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720" w:type="dxa"/>
        <w:tblLayout w:type="fixed"/>
        <w:tblCellMar>
          <w:top w:w="0" w:type="dxa"/>
          <w:start w:w="0" w:type="dxa"/>
          <w:bottom w:w="0" w:type="dxa"/>
          <w:end w:w="0" w:type="dxa"/>
        </w:tblCellMar>
      </w:tblPr>
      <w:tblGrid>
        <w:gridCol w:w="10710"/>
      </w:tblGrid>
      <w:tr>
        <w:trPr>
          <w:trHeight w:val="350" w:hRule="atLeast"/>
        </w:trPr>
        <w:tc>
          <w:tcPr>
            <w:tcW w:w="10710" w:type="dxa"/>
            <w:tcBorders>
              <w:top w:val="single" w:sz="4" w:space="0" w:color="000000"/>
              <w:bottom w:val="single" w:sz="4" w:space="0" w:color="000000"/>
            </w:tcBorders>
          </w:tcPr>
          <w:p>
            <w:pPr>
              <w:pStyle w:val="BoxedBodytext"/>
              <w:ind w:start="720" w:end="0"/>
              <w:rPr/>
            </w:pPr>
            <w:r>
              <w:rPr>
                <w:b/>
                <w:sz w:val="24"/>
              </w:rPr>
              <w:t>Date:</w:t>
            </w:r>
            <w:r>
              <w:rPr>
                <w:sz w:val="24"/>
              </w:rPr>
              <w:t xml:space="preserve"> September 20, 2000</w:t>
            </w:r>
          </w:p>
        </w:tc>
      </w:tr>
    </w:tbl>
    <w:p>
      <w:pPr>
        <w:pStyle w:val="BodyText"/>
        <w:rPr/>
      </w:pPr>
      <w:r>
        <w:rPr/>
      </w:r>
    </w:p>
    <w:p>
      <w:pPr>
        <w:pStyle w:val="BodyText"/>
        <w:rPr/>
      </w:pPr>
      <w:r>
        <w:rPr/>
      </w:r>
    </w:p>
    <w:p>
      <w:pPr>
        <w:pStyle w:val="BodyText"/>
        <w:rPr/>
      </w:pPr>
      <w:r>
        <w:rPr>
          <w:b/>
        </w:rPr>
        <w:t>For Release:</w:t>
      </w:r>
      <w:r>
        <w:rPr/>
        <w:t xml:space="preserve"> Immediately</w:t>
      </w:r>
    </w:p>
    <w:p>
      <w:pPr>
        <w:pStyle w:val="BodyText"/>
        <w:rPr/>
      </w:pPr>
      <w:r>
        <w:rPr>
          <w:b/>
        </w:rPr>
        <w:t>Refer to:</w:t>
      </w:r>
      <w:r>
        <w:rPr/>
        <w:t xml:space="preserve"> (317) 276-3655 - Edward A. West (Lilly)</w:t>
      </w:r>
    </w:p>
    <w:p>
      <w:pPr>
        <w:pStyle w:val="BodyText"/>
        <w:ind w:start="945" w:end="0"/>
        <w:rPr/>
      </w:pPr>
      <w:r>
        <w:rPr/>
        <w:t xml:space="preserve">(513) 398-7900 - Dan Gibbons (PocketScript, Inc.) </w:t>
      </w:r>
    </w:p>
    <w:p>
      <w:pPr>
        <w:pStyle w:val="BodyText"/>
        <w:rPr/>
      </w:pPr>
      <w:r>
        <w:rPr/>
      </w:r>
    </w:p>
    <w:p>
      <w:pPr>
        <w:pStyle w:val="BodyText"/>
        <w:rPr/>
      </w:pPr>
      <w:r>
        <w:rPr/>
      </w:r>
    </w:p>
    <w:p>
      <w:pPr>
        <w:sectPr>
          <w:headerReference w:type="default" r:id="rId2"/>
          <w:footerReference w:type="default" r:id="rId3"/>
          <w:type w:val="nextPage"/>
          <w:pgSz w:w="12240" w:h="15840"/>
          <w:pgMar w:left="1440" w:right="1440" w:gutter="0" w:header="936" w:top="1440" w:footer="562" w:bottom="1440"/>
          <w:pgNumType w:fmt="decimal"/>
          <w:formProt w:val="false"/>
          <w:textDirection w:val="lrTb"/>
          <w:docGrid w:type="default" w:linePitch="360" w:charSpace="0"/>
        </w:sectPr>
      </w:pPr>
    </w:p>
    <w:p>
      <w:pPr>
        <w:pStyle w:val="BodyText"/>
        <w:spacing w:lineRule="auto" w:line="240"/>
        <w:jc w:val="center"/>
        <w:rPr>
          <w:b/>
        </w:rPr>
      </w:pPr>
      <w:r>
        <w:rPr>
          <w:b/>
        </w:rPr>
        <w:t xml:space="preserve">Lilly and PocketScript, Inc. Announce Agreement to Electronically Deliver </w:t>
      </w:r>
    </w:p>
    <w:p>
      <w:pPr>
        <w:pStyle w:val="BodyText"/>
        <w:spacing w:lineRule="auto" w:line="240"/>
        <w:jc w:val="center"/>
        <w:rPr>
          <w:b/>
        </w:rPr>
      </w:pPr>
      <w:r>
        <w:rPr>
          <w:b/>
        </w:rPr>
        <w:t>Clinical Information and Patient Education Programs to Physicians</w:t>
      </w:r>
    </w:p>
    <w:p>
      <w:pPr>
        <w:pStyle w:val="BodyText"/>
        <w:spacing w:lineRule="atLeast" w:line="360"/>
        <w:jc w:val="center"/>
        <w:rPr>
          <w:b/>
          <w:i/>
          <w:i/>
        </w:rPr>
      </w:pPr>
      <w:r>
        <w:rPr>
          <w:b/>
          <w:i/>
        </w:rPr>
      </w:r>
    </w:p>
    <w:p>
      <w:pPr>
        <w:pStyle w:val="Normal"/>
        <w:suppressAutoHyphens w:val="true"/>
        <w:spacing w:lineRule="atLeast" w:line="360"/>
        <w:rPr/>
      </w:pPr>
      <w:r>
        <w:rPr>
          <w:sz w:val="24"/>
        </w:rPr>
        <w:t>Eli Lilly and Company (NYSE: LLY) and PocketScript, Inc. today announced an agreement to provide clinical information, patient education, and therapeutic compliance programs on Lilly pharmaceuticals to physicians through PocketScript</w:t>
      </w:r>
      <w:r>
        <w:rPr>
          <w:rFonts w:eastAsia="Symbol" w:cs="Symbol" w:ascii="Symbol" w:hAnsi="Symbol"/>
          <w:sz w:val="24"/>
          <w:vertAlign w:val="superscript"/>
        </w:rPr>
        <w:sym w:font="Symbol" w:char="f0d4"/>
      </w:r>
      <w:r>
        <w:rPr>
          <w:sz w:val="24"/>
        </w:rPr>
        <w:t xml:space="preserve"> physician connectivity systems.</w:t>
      </w:r>
    </w:p>
    <w:p>
      <w:pPr>
        <w:pStyle w:val="Normal"/>
        <w:suppressAutoHyphens w:val="true"/>
        <w:spacing w:lineRule="atLeast" w:line="360"/>
        <w:rPr>
          <w:sz w:val="24"/>
        </w:rPr>
      </w:pPr>
      <w:r>
        <w:rPr>
          <w:sz w:val="24"/>
        </w:rPr>
      </w:r>
    </w:p>
    <w:p>
      <w:pPr>
        <w:pStyle w:val="BodyText"/>
        <w:spacing w:lineRule="atLeast" w:line="360"/>
        <w:rPr/>
      </w:pPr>
      <w:r>
        <w:rPr/>
        <w:t>Lilly services provided on the PocketScript platform will enable busy physicians to access clinical information whenever and wherever the need arises.  In addition, physicians using PocketScript's e-prescribing platform will be able to enroll their patients in Web-enabled compliance programs at the point of care.</w:t>
      </w:r>
    </w:p>
    <w:p>
      <w:pPr>
        <w:pStyle w:val="Normal"/>
        <w:suppressAutoHyphens w:val="true"/>
        <w:spacing w:lineRule="atLeast" w:line="360"/>
        <w:rPr>
          <w:sz w:val="24"/>
        </w:rPr>
      </w:pPr>
      <w:r>
        <w:rPr>
          <w:sz w:val="24"/>
        </w:rPr>
      </w:r>
    </w:p>
    <w:p>
      <w:pPr>
        <w:pStyle w:val="Normal"/>
        <w:suppressAutoHyphens w:val="true"/>
        <w:spacing w:lineRule="atLeast" w:line="360"/>
        <w:rPr>
          <w:sz w:val="24"/>
        </w:rPr>
      </w:pPr>
      <w:r>
        <w:rPr>
          <w:sz w:val="24"/>
        </w:rPr>
        <w:t>"Physicians and patients are our most important customers," said Newt Crenshaw, vice president of e.Lilly. "This initiative demonstrates how technology increasingly can be used to enhance the connections between physicians and patients resulting in improved patient care. This is one of many technology enhancements that are being integrated with the efforts of our Lilly sales representatives, whose daily interactions with health care professionals remain critical as Lilly strives to provide innovative medicines and superior customer service."</w:t>
      </w:r>
    </w:p>
    <w:p>
      <w:pPr>
        <w:pStyle w:val="Normal"/>
        <w:suppressAutoHyphens w:val="true"/>
        <w:spacing w:lineRule="atLeast" w:line="360"/>
        <w:rPr>
          <w:color w:val="FFFF00"/>
          <w:sz w:val="24"/>
        </w:rPr>
      </w:pPr>
      <w:r>
        <w:rPr>
          <w:color w:val="FFFF00"/>
          <w:sz w:val="24"/>
        </w:rPr>
      </w:r>
    </w:p>
    <w:p>
      <w:pPr>
        <w:pStyle w:val="Normal"/>
        <w:suppressAutoHyphens w:val="true"/>
        <w:spacing w:lineRule="atLeast" w:line="360"/>
        <w:rPr/>
      </w:pPr>
      <w:r>
        <w:rPr>
          <w:sz w:val="24"/>
        </w:rPr>
        <w:t xml:space="preserve">PocketScript, Inc. is currently an industry leader in end-to-end, wireless, electronic prescribing.  Their secure, proprietary system operates on a variety of Windows CE devices, is in compliance with pharmacy boards in more than 40 states, and can process hundreds of prescriptions on a single battery charge.  The PocketScript e-prescribing system checks for drug-drug interactions and verifies formulary status at the point of care, thereby dramatically reducing callbacks to physicians.  Furthermore, PocketScript has developed streaming video functionality that will enable the delivery of rich information to the physician palmtop.     </w:t>
      </w:r>
    </w:p>
    <w:p>
      <w:pPr>
        <w:pStyle w:val="Normal"/>
        <w:suppressAutoHyphens w:val="true"/>
        <w:spacing w:lineRule="atLeast" w:line="360"/>
        <w:rPr>
          <w:sz w:val="24"/>
        </w:rPr>
      </w:pPr>
      <w:r>
        <w:rPr>
          <w:sz w:val="24"/>
        </w:rPr>
      </w:r>
    </w:p>
    <w:p>
      <w:pPr>
        <w:pStyle w:val="Normal"/>
        <w:suppressAutoHyphens w:val="true"/>
        <w:spacing w:lineRule="atLeast" w:line="360"/>
        <w:rPr/>
      </w:pPr>
      <w:r>
        <w:rPr>
          <w:sz w:val="24"/>
        </w:rPr>
        <w:t>Ted Bort, M.D., co-founder of PocketScript, said, "Physicians are constantly striving to balance the need to keep abreast of the latest technical information and search for the best patient management programs while looking for ways to spend more time with patients. This agreement with Lilly streamlines the entire process by allowing physicians to access the clinical updates and information about disease management at their convenience, in a wireless manner."</w:t>
      </w:r>
    </w:p>
    <w:p>
      <w:pPr>
        <w:pStyle w:val="Normal"/>
        <w:suppressAutoHyphens w:val="true"/>
        <w:spacing w:lineRule="atLeast" w:line="360"/>
        <w:rPr>
          <w:sz w:val="24"/>
        </w:rPr>
      </w:pPr>
      <w:r>
        <w:rPr>
          <w:sz w:val="24"/>
        </w:rPr>
      </w:r>
    </w:p>
    <w:p>
      <w:pPr>
        <w:pStyle w:val="Normal"/>
        <w:suppressAutoHyphens w:val="true"/>
        <w:spacing w:lineRule="atLeast" w:line="360"/>
        <w:rPr/>
      </w:pPr>
      <w:r>
        <w:rPr>
          <w:sz w:val="24"/>
        </w:rPr>
        <w:t>"Our proprietary technology combined with Lilly's value-added information will continue to revolutionize how physicians manage their patients," Bort added. As part of the non-exclusive agreement, Lilly will provide fee-based financial compensation to PocketScript, Inc.</w:t>
      </w:r>
    </w:p>
    <w:p>
      <w:pPr>
        <w:pStyle w:val="Normal"/>
        <w:suppressAutoHyphens w:val="true"/>
        <w:overflowPunct w:val="false"/>
        <w:spacing w:lineRule="atLeast" w:line="360"/>
        <w:rPr>
          <w:sz w:val="24"/>
        </w:rPr>
      </w:pPr>
      <w:r>
        <w:rPr>
          <w:sz w:val="24"/>
        </w:rPr>
        <w:t> </w:t>
      </w:r>
    </w:p>
    <w:p>
      <w:pPr>
        <w:pStyle w:val="Heading1"/>
        <w:suppressAutoHyphens w:val="true"/>
        <w:spacing w:lineRule="atLeast" w:line="360"/>
        <w:ind w:hanging="0" w:start="0"/>
        <w:rPr>
          <w:rFonts w:ascii="Times New Roman" w:hAnsi="Times New Roman" w:cs="Times New Roman"/>
          <w:b/>
        </w:rPr>
      </w:pPr>
      <w:r>
        <w:rPr>
          <w:rFonts w:cs="Times New Roman" w:ascii="Times New Roman" w:hAnsi="Times New Roman"/>
          <w:b/>
        </w:rPr>
        <w:t>About PocketScript</w:t>
      </w:r>
    </w:p>
    <w:p>
      <w:pPr>
        <w:pStyle w:val="Normal"/>
        <w:suppressAutoHyphens w:val="true"/>
        <w:rPr>
          <w:rFonts w:ascii="Times New Roman" w:hAnsi="Times New Roman" w:cs="Times New Roman"/>
          <w:b/>
        </w:rPr>
      </w:pPr>
      <w:r>
        <w:rPr>
          <w:rFonts w:cs="Times New Roman"/>
          <w:b/>
        </w:rPr>
      </w:r>
    </w:p>
    <w:p>
      <w:pPr>
        <w:pStyle w:val="Heading1"/>
        <w:suppressAutoHyphens w:val="true"/>
        <w:spacing w:lineRule="atLeast" w:line="360"/>
        <w:ind w:hanging="0" w:start="0"/>
        <w:rPr/>
      </w:pPr>
      <w:r>
        <w:rPr>
          <w:rFonts w:cs="Times New Roman" w:ascii="Times New Roman" w:hAnsi="Times New Roman"/>
        </w:rPr>
        <w:t xml:space="preserve">PocketScript, Inc., a private company, develops software applications for wireless, handheld devices designed to enhance physician workflow, improve patient outcomes, and increase efficiency within the healthcare system at the point of care.  All PocketScript systems have been developed with the direct involvement of  active practicing clinicians who understand physicians' needs from a doctor's point of view. The company was incorporated in 1999 and is headquartered in Mason, Ohio, a suburb of Cincinnati.  For more information visit </w:t>
      </w:r>
      <w:hyperlink r:id="rId4">
        <w:r>
          <w:rPr>
            <w:rStyle w:val="Hyperlink"/>
            <w:rFonts w:cs="Times New Roman" w:ascii="Times New Roman" w:hAnsi="Times New Roman"/>
          </w:rPr>
          <w:t>www.pocketscript.com</w:t>
        </w:r>
      </w:hyperlink>
      <w:r>
        <w:rPr>
          <w:rFonts w:cs="Times New Roman" w:ascii="Times New Roman" w:hAnsi="Times New Roman"/>
        </w:rPr>
        <w:t>.</w:t>
      </w:r>
    </w:p>
    <w:p>
      <w:pPr>
        <w:pStyle w:val="Normal"/>
        <w:suppressAutoHyphens w:val="true"/>
        <w:rPr>
          <w:rFonts w:ascii="Times New Roman" w:hAnsi="Times New Roman" w:cs="Times New Roman"/>
        </w:rPr>
      </w:pPr>
      <w:r>
        <w:rPr>
          <w:rFonts w:cs="Times New Roman"/>
        </w:rPr>
      </w:r>
    </w:p>
    <w:p>
      <w:pPr>
        <w:pStyle w:val="BodyText"/>
        <w:spacing w:lineRule="atLeast" w:line="360"/>
        <w:rPr>
          <w:b/>
          <w:color w:val="000000"/>
        </w:rPr>
      </w:pPr>
      <w:r>
        <w:rPr>
          <w:b/>
          <w:color w:val="000000"/>
        </w:rPr>
        <w:t>About Lilly</w:t>
      </w:r>
    </w:p>
    <w:p>
      <w:pPr>
        <w:pStyle w:val="BodyText"/>
        <w:spacing w:lineRule="atLeast" w:line="360"/>
        <w:rPr>
          <w:b/>
          <w:color w:val="000000"/>
        </w:rPr>
      </w:pPr>
      <w:r>
        <w:rPr>
          <w:b/>
          <w:color w:val="000000"/>
        </w:rPr>
      </w:r>
    </w:p>
    <w:p>
      <w:pPr>
        <w:pStyle w:val="BodyText"/>
        <w:spacing w:lineRule="atLeast" w:line="360"/>
        <w:rPr/>
      </w:pPr>
      <w:r>
        <w:rPr>
          <w:color w:val="000000"/>
        </w:rPr>
        <w:t xml:space="preserve">Lilly, a leading innovation-driven corporation, is developing a growing portfolio of best-in-class pharmaceutical products by applying the latest research from its own worldwide laboratories and from collaborations with eminent scientific organizations. Headquartered in Indianapolis, Ind., Lilly provides answers – through medicines and information – for some of the world's most urgent medical needs. More information can be obtained at </w:t>
      </w:r>
      <w:hyperlink r:id="rId5">
        <w:r>
          <w:rPr>
            <w:rStyle w:val="Hyperlink"/>
          </w:rPr>
          <w:t>www.Lilly.com</w:t>
        </w:r>
      </w:hyperlink>
      <w:r>
        <w:rPr>
          <w:color w:val="000000"/>
        </w:rPr>
        <w:t xml:space="preserve">. </w:t>
      </w:r>
    </w:p>
    <w:p>
      <w:pPr>
        <w:pStyle w:val="BodyText"/>
        <w:spacing w:lineRule="atLeast" w:line="360"/>
        <w:rPr>
          <w:color w:val="000000"/>
        </w:rPr>
      </w:pPr>
      <w:r>
        <w:rPr>
          <w:color w:val="000000"/>
        </w:rPr>
      </w:r>
    </w:p>
    <w:p>
      <w:pPr>
        <w:pStyle w:val="BodyText"/>
        <w:spacing w:lineRule="atLeast" w:line="360"/>
        <w:jc w:val="center"/>
        <w:rPr>
          <w:color w:val="000000"/>
        </w:rPr>
      </w:pPr>
      <w:r>
        <w:rPr>
          <w:color w:val="000000"/>
        </w:rPr>
        <w:t xml:space="preserve"># </w:t>
        <w:tab/>
        <w:t xml:space="preserve"># </w:t>
        <w:tab/>
        <w:t>#</w:t>
      </w:r>
    </w:p>
    <w:sectPr>
      <w:type w:val="continuous"/>
      <w:pgSz w:w="12240" w:h="15840"/>
      <w:pgMar w:left="1440" w:right="1440" w:gutter="0" w:header="936" w:top="1440" w:footer="562"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leste">
    <w:charset w:val="00" w:characterSet="windows-1252"/>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DIN-Medium">
    <w:charset w:val="00" w:characterSet="windows-1252"/>
    <w:family w:val="swiss"/>
    <w:pitch w:val="variable"/>
  </w:font>
  <w:font w:name="New Century Schlbk">
    <w:altName w:val="Century Schoolbook"/>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360" w:hRule="atLeast"/>
      </w:trPr>
      <w:tc>
        <w:tcPr>
          <w:tcW w:w="10710" w:type="dxa"/>
          <w:tcBorders>
            <w:top w:val="single" w:sz="4" w:space="0" w:color="000000"/>
          </w:tcBorders>
        </w:tcPr>
        <w:p>
          <w:pPr>
            <w:pStyle w:val="Answers"/>
            <w:snapToGrid w:val="false"/>
            <w:spacing w:lineRule="exact" w:line="200" w:before="120" w:after="0"/>
            <w:ind w:start="1087" w:end="216"/>
            <w:rPr/>
          </w:pPr>
          <w:r>
            <w:rPr/>
          </w:r>
        </w:p>
      </w:tc>
    </w:tr>
  </w:tbl>
  <w:p>
    <w:pPr>
      <w:pStyle w:val="Normal"/>
      <w:spacing w:lineRule="exact" w:line="180"/>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405" w:hRule="atLeast"/>
      </w:trPr>
      <w:tc>
        <w:tcPr>
          <w:tcW w:w="10710" w:type="dxa"/>
          <w:tcBorders>
            <w:bottom w:val="single" w:sz="4" w:space="0" w:color="000000"/>
          </w:tcBorders>
        </w:tcPr>
        <w:p>
          <w:pPr>
            <w:pStyle w:val="MemoFax"/>
            <w:snapToGrid w:val="false"/>
            <w:jc w:val="end"/>
            <w:rPr>
              <w:lang w:val="en-CA"/>
            </w:rPr>
          </w:pPr>
          <w:r>
            <w:rPr>
              <w:lang w:val="en-CA"/>
            </w:rPr>
            <w:object w:dxaOrig="5249" w:dyaOrig="33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3.2pt;margin-top:-32.4pt;width:86.4pt;height:49.8pt;mso-wrap-distance-left:9.05pt;mso-wrap-distance-right:9.05pt;mso-position-horizontal-relative:margin;mso-position-vertical-relative:text" filled="f" o:ole="">
                <v:imagedata r:id="rId2" o:title=""/>
                <w10:wrap type="topAndBottom"/>
              </v:shape>
              <o:OLEObject Type="Embed" ProgID="" ShapeID="ole_rId1" DrawAspect="Content" ObjectID="_348814807" r:id="rId1"/>
            </w:object>
          </w:r>
        </w:p>
      </w:tc>
    </w:tr>
  </w:tbl>
  <w:p>
    <w:pPr>
      <w:pStyle w:val="Address"/>
      <w:spacing w:before="60" w:after="0"/>
      <w:rPr/>
    </w:pPr>
    <w:r>
      <w:rPr/>
      <w:t>Eli Lilly and Company</w:t>
    </w:r>
  </w:p>
  <w:p>
    <w:pPr>
      <w:pStyle w:val="Address"/>
      <w:rPr/>
    </w:pPr>
    <w:r>
      <w:rPr/>
      <w:t>Lilly Corporate Center</w:t>
    </w:r>
  </w:p>
  <w:p>
    <w:pPr>
      <w:pStyle w:val="Address"/>
      <w:rPr/>
    </w:pPr>
    <w:r>
      <w:rPr/>
      <w:t>Indianapolis, Indiana 46285</w:t>
    </w:r>
  </w:p>
  <w:p>
    <w:pPr>
      <w:pStyle w:val="Address"/>
      <w:rPr/>
    </w:pPr>
    <w:r>
      <w:rPr/>
      <w:t>U.S.A.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eleste" w:hAnsi="Celeste" w:cs="Celeste"/>
      <w:sz w:val="24"/>
    </w:rPr>
  </w:style>
  <w:style w:type="paragraph" w:styleId="Heading3">
    <w:name w:val="heading 3"/>
    <w:basedOn w:val="Normal"/>
    <w:next w:val="Normal"/>
    <w:qFormat/>
    <w:pPr>
      <w:numPr>
        <w:ilvl w:val="2"/>
        <w:numId w:val="1"/>
      </w:numPr>
      <w:overflowPunct w:val="false"/>
      <w:outlineLvl w:val="2"/>
    </w:pPr>
    <w:rPr>
      <w:b/>
      <w:sz w:val="22"/>
    </w:rPr>
  </w:style>
  <w:style w:type="paragraph" w:styleId="Heading4">
    <w:name w:val="heading 4"/>
    <w:basedOn w:val="Normal"/>
    <w:next w:val="Normal"/>
    <w:qFormat/>
    <w:pPr>
      <w:keepNext w:val="true"/>
      <w:numPr>
        <w:ilvl w:val="3"/>
        <w:numId w:val="1"/>
      </w:numPr>
      <w:jc w:val="center"/>
      <w:outlineLvl w:val="3"/>
    </w:pPr>
    <w:rPr>
      <w:rFonts w:ascii="Century Schoolbook" w:hAnsi="Century Schoolbook" w:cs="Century Schoolbook"/>
      <w:i/>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Strong">
    <w:name w:val="Strong"/>
    <w:basedOn w:val="DefaultParagraphFont"/>
    <w:qFormat/>
    <w:rPr>
      <w:b/>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exact" w:line="2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moFax">
    <w:name w:val="Memo/Fax"/>
    <w:basedOn w:val="Normal"/>
    <w:qFormat/>
    <w:pPr>
      <w:spacing w:lineRule="exact" w:line="360"/>
      <w:ind w:hanging="0" w:start="1944" w:end="0"/>
    </w:pPr>
    <w:rPr>
      <w:rFonts w:ascii="Arial" w:hAnsi="Arial" w:cs="Arial"/>
      <w:sz w:val="36"/>
    </w:rPr>
  </w:style>
  <w:style w:type="paragraph" w:styleId="Address">
    <w:name w:val="Address"/>
    <w:basedOn w:val="Normal"/>
    <w:qFormat/>
    <w:pPr>
      <w:spacing w:lineRule="exact" w:line="200"/>
      <w:ind w:hanging="0" w:start="6437" w:end="0"/>
    </w:pPr>
    <w:rPr>
      <w:rFonts w:ascii="Arial" w:hAnsi="Arial" w:cs="Arial"/>
      <w:sz w:val="16"/>
    </w:rPr>
  </w:style>
  <w:style w:type="paragraph" w:styleId="Phone">
    <w:name w:val="Phone"/>
    <w:basedOn w:val="Address"/>
    <w:qFormat/>
    <w:pPr>
      <w:spacing w:before="100" w:after="0"/>
      <w:ind w:hanging="0" w:start="1987" w:end="0"/>
    </w:pPr>
    <w:rPr/>
  </w:style>
  <w:style w:type="paragraph" w:styleId="Answers">
    <w:name w:val="Answers"/>
    <w:basedOn w:val="Normal"/>
    <w:qFormat/>
    <w:pPr>
      <w:spacing w:lineRule="exact" w:line="240" w:before="60" w:after="0"/>
      <w:ind w:hanging="0" w:start="8280" w:end="180"/>
      <w:jc w:val="end"/>
    </w:pPr>
    <w:rPr>
      <w:rFonts w:ascii="DIN-Medium" w:hAnsi="DIN-Medium" w:cs="DIN-Medium"/>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xedBodytext">
    <w:name w:val="Boxed Body text"/>
    <w:basedOn w:val="BodyText"/>
    <w:qFormat/>
    <w:pPr>
      <w:suppressAutoHyphens w:val="true"/>
      <w:spacing w:lineRule="exact" w:line="320"/>
      <w:ind w:hanging="0" w:start="1971" w:end="0"/>
    </w:pPr>
    <w:rPr>
      <w:rFonts w:ascii="Times New Roman" w:hAnsi="Times New Roman" w:cs="Times New Roman"/>
      <w:sz w:val="22"/>
    </w:rPr>
  </w:style>
  <w:style w:type="paragraph" w:styleId="LillySubject">
    <w:name w:val="Lilly Subject"/>
    <w:basedOn w:val="BodyText"/>
    <w:qFormat/>
    <w:pPr>
      <w:suppressAutoHyphens w:val="true"/>
    </w:pPr>
    <w:rPr>
      <w:rFonts w:ascii="DIN-Medium" w:hAnsi="DIN-Medium" w:cs="DIN-Medium"/>
      <w:sz w:val="22"/>
    </w:rPr>
  </w:style>
  <w:style w:type="paragraph" w:styleId="trademark">
    <w:name w:val="trademark"/>
    <w:basedOn w:val="Normal"/>
    <w:qFormat/>
    <w:pPr>
      <w:tabs>
        <w:tab w:val="clear" w:pos="720"/>
        <w:tab w:val="left" w:pos="1440" w:leader="none"/>
        <w:tab w:val="left" w:pos="2160" w:leader="none"/>
      </w:tabs>
      <w:spacing w:lineRule="atLeast" w:line="360"/>
      <w:ind w:hanging="720" w:start="720" w:end="0"/>
    </w:pPr>
    <w:rPr>
      <w:rFonts w:ascii="New Century Schlbk;Century Schoolbook" w:hAnsi="New Century Schlbk;Century Schoolbook" w:cs="New Century Schlbk;Century Schoolbook"/>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www.pocketscript.com/" TargetMode="External"/><Relationship Id="rId5" Type="http://schemas.openxmlformats.org/officeDocument/2006/relationships/hyperlink" Target="http://www.Lilly.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US-Lilly News.dot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2000-09-19T16:33:00Z</dcterms:created>
  <dc:creator>Colleen M Parker</dc:creator>
  <dc:description/>
  <dc:language>en-CA</dc:language>
  <cp:lastModifiedBy>Colleen M Parker</cp:lastModifiedBy>
  <cp:lastPrinted>2000-09-19T14:05:00Z</cp:lastPrinted>
  <dcterms:modified xsi:type="dcterms:W3CDTF">2000-09-19T19:42:00Z</dcterms:modified>
  <cp:revision>6</cp:revision>
  <dc:subject/>
  <dc:title>  </dc:title>
</cp:coreProperties>
</file>