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Heading2"/>
        <w:ind w:hanging="0" w:start="0"/>
        <w:jc w:val="center"/>
        <w:rPr/>
      </w:pPr>
      <w:r>
        <w:rPr/>
        <w:t>March 23, 2000</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Heading1"/>
        <w:ind w:hanging="0" w:start="0"/>
        <w:rPr>
          <w:rFonts w:ascii="Arial" w:hAnsi="Arial" w:cs="Arial"/>
        </w:rPr>
      </w:pPr>
      <w:r>
        <w:rPr>
          <w:rFonts w:cs="Arial" w:ascii="Arial" w:hAnsi="Arial"/>
        </w:rPr>
        <w:t>VIA FACSIMILE AND</w:t>
      </w:r>
    </w:p>
    <w:p>
      <w:pPr>
        <w:pStyle w:val="Normal"/>
        <w:jc w:val="end"/>
        <w:rPr>
          <w:rFonts w:ascii="Arial" w:hAnsi="Arial" w:cs="Arial"/>
          <w:sz w:val="24"/>
        </w:rPr>
      </w:pPr>
      <w:r>
        <w:rPr>
          <w:rFonts w:cs="Arial" w:ascii="Arial" w:hAnsi="Arial"/>
          <w:sz w:val="24"/>
        </w:rPr>
        <w:t>CERTIFIED MAIL</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Timothy R. Ploch</w:t>
      </w:r>
    </w:p>
    <w:p>
      <w:pPr>
        <w:pStyle w:val="Normal"/>
        <w:rPr>
          <w:rFonts w:ascii="Arial" w:hAnsi="Arial" w:cs="Arial"/>
          <w:sz w:val="24"/>
        </w:rPr>
      </w:pPr>
      <w:r>
        <w:rPr>
          <w:rFonts w:cs="Arial" w:ascii="Arial" w:hAnsi="Arial"/>
          <w:sz w:val="24"/>
        </w:rPr>
        <w:t>Attorney at Law</w:t>
      </w:r>
    </w:p>
    <w:p>
      <w:pPr>
        <w:pStyle w:val="Normal"/>
        <w:rPr>
          <w:rFonts w:ascii="Arial" w:hAnsi="Arial" w:cs="Arial"/>
          <w:sz w:val="24"/>
        </w:rPr>
      </w:pPr>
      <w:r>
        <w:rPr>
          <w:rFonts w:cs="Arial" w:ascii="Arial" w:hAnsi="Arial"/>
          <w:sz w:val="24"/>
        </w:rPr>
        <w:t>4300 Scotland Street</w:t>
      </w:r>
    </w:p>
    <w:p>
      <w:pPr>
        <w:pStyle w:val="Normal"/>
        <w:rPr>
          <w:rFonts w:ascii="Arial" w:hAnsi="Arial" w:cs="Arial"/>
          <w:sz w:val="24"/>
        </w:rPr>
      </w:pPr>
      <w:r>
        <w:rPr>
          <w:rFonts w:cs="Arial" w:ascii="Arial" w:hAnsi="Arial"/>
          <w:sz w:val="24"/>
        </w:rPr>
        <w:t>Houston, TX 77007</w:t>
      </w:r>
    </w:p>
    <w:p>
      <w:pPr>
        <w:pStyle w:val="Normal"/>
        <w:rPr>
          <w:rFonts w:ascii="Arial" w:hAnsi="Arial" w:cs="Arial"/>
          <w:sz w:val="24"/>
        </w:rPr>
      </w:pPr>
      <w:r>
        <w:rPr>
          <w:rFonts w:cs="Arial" w:ascii="Arial" w:hAnsi="Arial"/>
          <w:sz w:val="24"/>
        </w:rPr>
      </w:r>
    </w:p>
    <w:p>
      <w:pPr>
        <w:pStyle w:val="BodyTextIndent"/>
        <w:rPr/>
      </w:pPr>
      <w:r>
        <w:rPr/>
        <w:t>RE:</w:t>
        <w:tab/>
        <w:t>Non-payment of Subcontractors, Sunbelt Tractor &amp; Equipment Company and Laney Directional Drilling Company, by the General Contractor, Four-Four, Inc., regarding the HPL 12” Greatwood Lateral Construction Project.</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Dear Mr. Ploch:</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 xml:space="preserve">I am in receipt of your letters dated March 15, concerning non-payment of the above referenced subcontractors by Four-Four, Inc., the general contractor for Houston Pipe Line’s 12” Greatwood Lateral pipeline construction project.  Your letter states that you spoke with Mr. Gayle Pritchard and Mr. John Towles in your attempts to obtain legal property descriptions of the easements within which the work was performed by the subcontractors.  You are hereby instructed not to contact or communicate with any Houston Pipe Line Company employee or Enron affiliate employee relating to this matter, and to direct all future communications concerning this matter to me.  </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 xml:space="preserve">I am in the process of reviewing your letters, as well as, determining which areas of the project that the subcontractors performed work on. </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If you have any questions or concerns, please feel free to give me a call at (713) 853-5587.</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Sincerely,</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Richard B. Sanders</w:t>
      </w:r>
    </w:p>
    <w:p>
      <w:pPr>
        <w:pStyle w:val="Normal"/>
        <w:jc w:val="both"/>
        <w:rPr>
          <w:rFonts w:ascii="Arial" w:hAnsi="Arial" w:cs="Arial"/>
          <w:sz w:val="24"/>
        </w:rPr>
      </w:pPr>
      <w:r>
        <w:rPr>
          <w:rFonts w:cs="Arial" w:ascii="Arial" w:hAnsi="Arial"/>
          <w:sz w:val="24"/>
        </w:rPr>
        <w:t>Litigation Manager</w:t>
      </w:r>
    </w:p>
    <w:p>
      <w:pPr>
        <w:pStyle w:val="Normal"/>
        <w:jc w:val="both"/>
        <w:rPr>
          <w:rFonts w:ascii="Arial" w:hAnsi="Arial" w:cs="Arial"/>
          <w:sz w:val="24"/>
        </w:rPr>
      </w:pPr>
      <w:r>
        <w:rPr>
          <w:rFonts w:cs="Arial" w:ascii="Arial" w:hAnsi="Arial"/>
          <w:sz w:val="24"/>
        </w:rPr>
      </w:r>
    </w:p>
    <w:p>
      <w:pPr>
        <w:pStyle w:val="Heading3"/>
        <w:ind w:hanging="0" w:start="0"/>
        <w:rPr/>
      </w:pPr>
      <w:r>
        <w:rPr/>
        <w:t>RBS/eag</w:t>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O:\common\legal\egillas\demandletters\Ploch resp ltr.doc</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end"/>
      <w:outlineLvl w:val="0"/>
    </w:pPr>
    <w:rPr>
      <w:sz w:val="24"/>
    </w:rPr>
  </w:style>
  <w:style w:type="paragraph" w:styleId="Heading2">
    <w:name w:val="heading 2"/>
    <w:basedOn w:val="Normal"/>
    <w:next w:val="Normal"/>
    <w:qFormat/>
    <w:pPr>
      <w:keepNext w:val="true"/>
      <w:numPr>
        <w:ilvl w:val="1"/>
        <w:numId w:val="1"/>
      </w:numPr>
      <w:outlineLvl w:val="1"/>
    </w:pPr>
    <w:rPr>
      <w:rFonts w:ascii="Arial" w:hAnsi="Arial" w:cs="Arial"/>
      <w:sz w:val="24"/>
    </w:rPr>
  </w:style>
  <w:style w:type="paragraph" w:styleId="Heading3">
    <w:name w:val="heading 3"/>
    <w:basedOn w:val="Normal"/>
    <w:next w:val="Normal"/>
    <w:qFormat/>
    <w:pPr>
      <w:keepNext w:val="true"/>
      <w:numPr>
        <w:ilvl w:val="2"/>
        <w:numId w:val="1"/>
      </w:numPr>
      <w:jc w:val="both"/>
      <w:outlineLvl w:val="2"/>
    </w:pPr>
    <w:rPr>
      <w:rFonts w:ascii="Arial" w:hAnsi="Arial" w:cs="Arial"/>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720" w:start="720" w:end="0"/>
      <w:jc w:val="both"/>
    </w:pPr>
    <w:rPr>
      <w:rFonts w:ascii="Arial" w:hAnsi="Arial" w:cs="Arial"/>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2000-03-23T14:01:00Z</dcterms:created>
  <dc:creator>Eric A. Gillaspie</dc:creator>
  <dc:description/>
  <dc:language>en-CA</dc:language>
  <cp:lastModifiedBy>Eric A. Gillaspie</cp:lastModifiedBy>
  <cp:lastPrinted>2000-03-23T10:36:00Z</cp:lastPrinted>
  <dcterms:modified xsi:type="dcterms:W3CDTF">2000-03-23T14:38:00Z</dcterms:modified>
  <cp:revision>4</cp:revision>
  <dc:subject/>
  <dc:title>March 23, 2000</dc:title>
</cp:coreProperties>
</file>