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Pleading Outline</w:t>
      </w:r>
    </w:p>
    <w:p>
      <w:pPr>
        <w:pStyle w:val="Normal"/>
        <w:rPr>
          <w:sz w:val="28"/>
        </w:rPr>
      </w:pPr>
      <w:r>
        <w:rPr>
          <w:sz w:val="28"/>
        </w:rPr>
      </w:r>
    </w:p>
    <w:p>
      <w:pPr>
        <w:pStyle w:val="Normal"/>
        <w:numPr>
          <w:ilvl w:val="0"/>
          <w:numId w:val="1"/>
        </w:numPr>
        <w:rPr/>
      </w:pPr>
      <w:r>
        <w:rPr>
          <w:b/>
          <w:bCs/>
        </w:rPr>
        <w:t>Goal</w:t>
      </w:r>
      <w:r>
        <w:rPr/>
        <w:t xml:space="preserve"> – The purpose of this filing is two fold.  The broad goal is to influence FERC before its November 1 Order on Proposed Remedies that command and control edicts will harm the market and consumers (i.e., retroactive ratemaking, price caps, refunds).  The narrow immediate focus is to try and get FERC to overturn this Cal ISO Board decision to return to the $250/Mwh cap.</w:t>
      </w:r>
    </w:p>
    <w:p>
      <w:pPr>
        <w:pStyle w:val="Normal"/>
        <w:numPr>
          <w:ilvl w:val="0"/>
          <w:numId w:val="1"/>
        </w:numPr>
        <w:rPr/>
      </w:pPr>
      <w:r>
        <w:rPr/>
        <w:t>It’s not enough for FERC “not to go backward”.  We need FERC to clearly move forward.  Simply sitting in this transition will only lead to other votes by the Cal ISO Board for price cap reductions within the next month subject to the political whims not sound economic policy.  As important, sitting in this transition reduces reliability for all consumers.</w:t>
      </w:r>
    </w:p>
    <w:p>
      <w:pPr>
        <w:pStyle w:val="Normal"/>
        <w:numPr>
          <w:ilvl w:val="0"/>
          <w:numId w:val="1"/>
        </w:numPr>
        <w:rPr/>
      </w:pPr>
      <w:r>
        <w:rPr/>
        <w:t>Cal ISO Board is clearly not independent.  FERC must change the governance structure immediately or just take it over.  FERC needs to reclaim its authority to structure these markets.</w:t>
      </w:r>
    </w:p>
    <w:p>
      <w:pPr>
        <w:pStyle w:val="Normal"/>
        <w:numPr>
          <w:ilvl w:val="0"/>
          <w:numId w:val="1"/>
        </w:numPr>
        <w:rPr/>
      </w:pPr>
      <w:r>
        <w:rPr/>
        <w:t>FERC is last best hope for voice of reason.  The Cal ISO Board decision highlights that politics and the interests of the transmission owning utilities are driving this environment.</w:t>
      </w:r>
    </w:p>
    <w:p>
      <w:pPr>
        <w:pStyle w:val="Normal"/>
        <w:numPr>
          <w:ilvl w:val="0"/>
          <w:numId w:val="1"/>
        </w:numPr>
        <w:rPr/>
      </w:pPr>
      <w:r>
        <w:rPr/>
        <w:t>Cal ISO Board threatens to single-handedly blow apart FERC’s policies on competition.  This action is plain and simply an effort by the utilities to manipulate the market.  This decision is totally political.  We need leadership from FERC.</w:t>
      </w:r>
    </w:p>
    <w:p>
      <w:pPr>
        <w:pStyle w:val="Normal"/>
        <w:numPr>
          <w:ilvl w:val="0"/>
          <w:numId w:val="1"/>
        </w:numPr>
        <w:rPr/>
      </w:pPr>
      <w:r>
        <w:rPr/>
        <w:t>The Cal ISO Board decision is confiscatory – below variable cost of thermal generation (please see Peter Esposito / Dynegy).  This is outrageous policy being constructed by self-interested transmission utilities.</w:t>
      </w:r>
    </w:p>
    <w:p>
      <w:pPr>
        <w:pStyle w:val="Normal"/>
        <w:numPr>
          <w:ilvl w:val="1"/>
          <w:numId w:val="1"/>
        </w:numPr>
        <w:rPr/>
      </w:pPr>
      <w:r>
        <w:rPr/>
        <w:t>Doesn’t include gas transport to CA</w:t>
      </w:r>
    </w:p>
    <w:p>
      <w:pPr>
        <w:pStyle w:val="Normal"/>
        <w:numPr>
          <w:ilvl w:val="1"/>
          <w:numId w:val="1"/>
        </w:numPr>
        <w:rPr/>
      </w:pPr>
      <w:r>
        <w:rPr/>
        <w:t>Doesn’t include gas transport within CA</w:t>
      </w:r>
    </w:p>
    <w:p>
      <w:pPr>
        <w:pStyle w:val="Normal"/>
        <w:numPr>
          <w:ilvl w:val="1"/>
          <w:numId w:val="1"/>
        </w:numPr>
        <w:rPr/>
      </w:pPr>
      <w:r>
        <w:rPr/>
        <w:t>Doesn’t include emissions cost</w:t>
      </w:r>
    </w:p>
    <w:p>
      <w:pPr>
        <w:pStyle w:val="Normal"/>
        <w:numPr>
          <w:ilvl w:val="1"/>
          <w:numId w:val="1"/>
        </w:numPr>
        <w:rPr/>
      </w:pPr>
      <w:r>
        <w:rPr/>
        <w:t>Doesn’t include O&amp;M</w:t>
      </w:r>
    </w:p>
    <w:p>
      <w:pPr>
        <w:pStyle w:val="Normal"/>
        <w:numPr>
          <w:ilvl w:val="1"/>
          <w:numId w:val="1"/>
        </w:numPr>
        <w:rPr/>
      </w:pPr>
      <w:r>
        <w:rPr/>
        <w:t>Doesn’t allow for recovery of capital</w:t>
      </w:r>
    </w:p>
    <w:p>
      <w:pPr>
        <w:pStyle w:val="Normal"/>
        <w:numPr>
          <w:ilvl w:val="0"/>
          <w:numId w:val="1"/>
        </w:numPr>
        <w:rPr/>
      </w:pPr>
      <w:r>
        <w:rPr/>
        <w:t>This policy will drive power into the O-O-M market, keeping power costs high and seriously threatening reliability.  The entire reliability of the system will now be determined hour by hour under this proposal.  Even Terry Winter (Cal ISO CEO) voted against this proposal.</w:t>
      </w:r>
    </w:p>
    <w:p>
      <w:pPr>
        <w:pStyle w:val="Normal"/>
        <w:numPr>
          <w:ilvl w:val="0"/>
          <w:numId w:val="1"/>
        </w:numPr>
        <w:rPr/>
      </w:pPr>
      <w:r>
        <w:rPr/>
        <w:t>FERC already knows that price caps don’t work.  Continued reliance on caps will result in no new generation.  This proposal means that all new proposed generation would stop being developed.</w:t>
      </w:r>
    </w:p>
    <w:p>
      <w:pPr>
        <w:pStyle w:val="Normal"/>
        <w:numPr>
          <w:ilvl w:val="0"/>
          <w:numId w:val="1"/>
        </w:numPr>
        <w:rPr/>
      </w:pPr>
      <w:r>
        <w:rPr/>
        <w:t xml:space="preserve">This is inconsistent with FERC’s on-going process to act through its Investigation and Section 206 process (the November 1, 2000 Order).  This Cal ISO Board action could result in irreparable harm.  </w:t>
      </w:r>
    </w:p>
    <w:p>
      <w:pPr>
        <w:pStyle w:val="Normal"/>
        <w:numPr>
          <w:ilvl w:val="0"/>
          <w:numId w:val="1"/>
        </w:numPr>
        <w:rPr/>
      </w:pPr>
      <w:r>
        <w:rPr/>
        <w:t>There are procedural issues related to the Cal ISO Board decision.  First, the item was not properly set on the agenda before the vote.  Second, the Cal ISO Board is not fully constituted and therefore cannot properly represent the appropriate interests.  Third, the Cal ISO Board action does not meet the requirements outlined by FERC under its current authority to demonstrate that this is appropriate.</w:t>
      </w:r>
    </w:p>
    <w:p>
      <w:pPr>
        <w:pStyle w:val="Normal"/>
        <w:numPr>
          <w:ilvl w:val="0"/>
          <w:numId w:val="1"/>
        </w:numPr>
        <w:rPr/>
      </w:pPr>
      <w:r>
        <w:rPr>
          <w:b/>
          <w:bCs/>
        </w:rPr>
        <w:t>Requested Action</w:t>
      </w:r>
      <w:r>
        <w:rPr/>
        <w:t xml:space="preserve"> - FERC must immediately modify its prior decision and end the Cal ISO to establish bid caps at its leisure and convenience.  At a minimum, this Cal ISO Board decision must be held in abeyance subject to some sort of hearing.  Other solutions would be to end the authority on November 15, 2000.</w:t>
      </w:r>
    </w:p>
    <w:p>
      <w:pPr>
        <w:pStyle w:val="Normal"/>
        <w:ind w:start="36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2000-10-27T12:54:00Z</dcterms:created>
  <dc:creator>jsteffe</dc:creator>
  <dc:description/>
  <dc:language>en-CA</dc:language>
  <cp:lastModifiedBy>jsteffe</cp:lastModifiedBy>
  <cp:lastPrinted>2000-10-27T10:45:00Z</cp:lastPrinted>
  <dcterms:modified xsi:type="dcterms:W3CDTF">2000-10-27T13:36:00Z</dcterms:modified>
  <cp:revision>2</cp:revision>
  <dc:subject/>
  <dc:title>Pleading Outline</dc:title>
</cp:coreProperties>
</file>