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April 5, 2001</w:t>
      </w:r>
    </w:p>
    <w:p>
      <w:pPr>
        <w:pStyle w:val="BodyText"/>
        <w:rPr>
          <w:rFonts w:ascii="Arial" w:hAnsi="Arial" w:cs="Arial"/>
          <w:sz w:val="22"/>
        </w:rPr>
      </w:pPr>
      <w:r>
        <w:rPr>
          <w:rFonts w:cs="Arial" w:ascii="Arial" w:hAnsi="Arial"/>
          <w:sz w:val="22"/>
        </w:rPr>
      </w:r>
    </w:p>
    <w:p>
      <w:pPr>
        <w:pStyle w:val="BodyText"/>
        <w:rPr/>
      </w:pPr>
      <w:r>
        <w:rPr>
          <w:rFonts w:cs="Arial" w:ascii="Arial" w:hAnsi="Arial"/>
          <w:sz w:val="22"/>
        </w:rPr>
        <w:tab/>
        <w:tab/>
        <w:tab/>
        <w:tab/>
        <w:tab/>
        <w:tab/>
      </w:r>
      <w:r>
        <w:rPr>
          <w:rFonts w:cs="Arial" w:ascii="Arial" w:hAnsi="Arial"/>
          <w:b/>
          <w:sz w:val="22"/>
        </w:rPr>
        <w:t>VIA CERTIFIED MAIL</w:t>
      </w:r>
    </w:p>
    <w:p>
      <w:pPr>
        <w:pStyle w:val="BodyText"/>
        <w:rPr>
          <w:rFonts w:ascii="Arial" w:hAnsi="Arial" w:cs="Arial"/>
          <w:b/>
          <w:sz w:val="22"/>
        </w:rPr>
      </w:pPr>
      <w:r>
        <w:rPr>
          <w:rFonts w:cs="Arial" w:ascii="Arial" w:hAnsi="Arial"/>
          <w:b/>
          <w:sz w:val="22"/>
        </w:rPr>
        <w:tab/>
        <w:tab/>
        <w:tab/>
        <w:tab/>
        <w:tab/>
        <w:tab/>
        <w:t>RETURN RECEIPT REQUESTED</w:t>
      </w:r>
    </w:p>
    <w:p>
      <w:pPr>
        <w:pStyle w:val="BodyText"/>
        <w:rPr>
          <w:rFonts w:ascii="Arial" w:hAnsi="Arial" w:cs="Arial"/>
          <w:b/>
          <w:sz w:val="22"/>
        </w:rPr>
      </w:pPr>
      <w:r>
        <w:rPr>
          <w:rFonts w:cs="Arial" w:ascii="Arial" w:hAnsi="Arial"/>
          <w:b/>
          <w:sz w:val="22"/>
        </w:rPr>
      </w:r>
    </w:p>
    <w:p>
      <w:pPr>
        <w:pStyle w:val="BodyText"/>
        <w:rPr>
          <w:rFonts w:ascii="Arial" w:hAnsi="Arial" w:cs="Arial"/>
          <w:sz w:val="22"/>
        </w:rPr>
      </w:pPr>
      <w:r>
        <w:rPr>
          <w:rFonts w:cs="Arial" w:ascii="Arial" w:hAnsi="Arial"/>
          <w:sz w:val="22"/>
        </w:rPr>
        <w:t>Marie Whittington</w:t>
      </w:r>
    </w:p>
    <w:p>
      <w:pPr>
        <w:pStyle w:val="BodyText"/>
        <w:rPr>
          <w:rFonts w:ascii="Arial" w:hAnsi="Arial" w:cs="Arial"/>
          <w:sz w:val="22"/>
        </w:rPr>
      </w:pPr>
      <w:r>
        <w:rPr>
          <w:rFonts w:cs="Arial" w:ascii="Arial" w:hAnsi="Arial"/>
          <w:sz w:val="22"/>
        </w:rPr>
        <w:t>Pinewood Manor Mobile Home Park</w:t>
      </w:r>
    </w:p>
    <w:p>
      <w:pPr>
        <w:pStyle w:val="BodyText"/>
        <w:rPr>
          <w:rFonts w:ascii="Arial" w:hAnsi="Arial" w:cs="Arial"/>
          <w:sz w:val="22"/>
        </w:rPr>
      </w:pPr>
      <w:r>
        <w:rPr>
          <w:rFonts w:cs="Arial" w:ascii="Arial" w:hAnsi="Arial"/>
          <w:sz w:val="22"/>
        </w:rPr>
        <w:t>100 Pinewood Manor</w:t>
      </w:r>
    </w:p>
    <w:p>
      <w:pPr>
        <w:pStyle w:val="BodyText"/>
        <w:rPr>
          <w:rFonts w:ascii="Arial" w:hAnsi="Arial" w:cs="Arial"/>
          <w:sz w:val="22"/>
        </w:rPr>
      </w:pPr>
      <w:r>
        <w:rPr>
          <w:rFonts w:cs="Arial" w:ascii="Arial" w:hAnsi="Arial"/>
          <w:sz w:val="22"/>
        </w:rPr>
        <w:t>Kountze, Texas 77625</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Re: Encroachment upon Houston Pipe Line Company's right-of-way and easement for its South Hampton - Beaumont 12" pipeline (Acct. 3032), located in the William Mann Survey, Abstract 395, in Hardin County, Texas near U.S. Highway 69 by structures located in the Pinewood Manor Mobile Home Park.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Dear Ms. Whittington:</w:t>
      </w:r>
    </w:p>
    <w:p>
      <w:pPr>
        <w:pStyle w:val="BodyText"/>
        <w:rPr>
          <w:rFonts w:ascii="Arial" w:hAnsi="Arial" w:cs="Arial"/>
          <w:sz w:val="22"/>
        </w:rPr>
      </w:pPr>
      <w:r>
        <w:rPr>
          <w:rFonts w:cs="Arial" w:ascii="Arial" w:hAnsi="Arial"/>
          <w:sz w:val="22"/>
        </w:rPr>
      </w:r>
    </w:p>
    <w:p>
      <w:pPr>
        <w:pStyle w:val="BodyText"/>
        <w:rPr/>
      </w:pPr>
      <w:r>
        <w:rPr>
          <w:rFonts w:cs="Arial" w:ascii="Arial" w:hAnsi="Arial"/>
          <w:sz w:val="22"/>
        </w:rPr>
        <w:t>On May 3, 2000, Houston Pipe Line Company ("</w:t>
      </w:r>
      <w:r>
        <w:rPr>
          <w:rFonts w:cs="Arial" w:ascii="Arial" w:hAnsi="Arial"/>
          <w:sz w:val="22"/>
          <w:u w:val="single"/>
        </w:rPr>
        <w:t>HPL</w:t>
      </w:r>
      <w:r>
        <w:rPr>
          <w:rFonts w:cs="Arial" w:ascii="Arial" w:hAnsi="Arial"/>
          <w:sz w:val="22"/>
        </w:rPr>
        <w:t>") employee Karl Atkins first informed Pinewood Manor Mobile Home Park ("</w:t>
      </w:r>
      <w:r>
        <w:rPr>
          <w:rFonts w:cs="Arial" w:ascii="Arial" w:hAnsi="Arial"/>
          <w:sz w:val="22"/>
          <w:u w:val="single"/>
        </w:rPr>
        <w:t>Pinewood Manor</w:t>
      </w:r>
      <w:r>
        <w:rPr>
          <w:rFonts w:cs="Arial" w:ascii="Arial" w:hAnsi="Arial"/>
          <w:sz w:val="22"/>
        </w:rPr>
        <w:t xml:space="preserve">") that several mobile homes and other structures are encroaching upon HPL's 50' right-of-way for the above referenced pipeline.  By two separate letters dated May 9, 2000 and May 22, 2000, HPL requested that Pinewood Manor remove all structures from HPL's pipeline right-of-way.  Since May, there have been periodic discussions between HPL, Pinewood Manor and their legal representative, however, no action has been taken to remove such encroachments from HPL's pipeline easement.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HPL is the holder of a pipeline right-of-way agreement between Nona Mills Company and HPL, dated June 25, 1959, that covers the tract of land upon which the structures at issue are located.  As successor-in-interest to Nona Mills Company, you are bound by the terms of this agreement.  Under the terms of the agreement, HPL has the right to maintain and operate the pipeline as well as the rights of reasonable ingress and egress for purposes related to the use and enjoyment of the rights granted in the agreement.  The agreement further states, "Grantor shall not construct nor permit to be constructed any house, structure or obstructions on or over, or that will interfere with any rights of Grantee herein granted as to any pipeline…".  HPL, as a prudent pipeline operator, must demand the removal of any structures from its pipeline right-of-way to ensure that such structures do not damage or interfere with our pipeline’s safe and efficient operation.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You are hereby instructed to remove any and all structures and appurtenances from HPL's 50' pipeline right-of-way.  The removal of any structures from the surface area encumbered by our pipeline easements is for the purpose of ensuring the safe operation and maintenance of the pipeline and the safety of persons and property in proximity to the pipeline.  The added weight of such structures can damage the pipeline and potentially cause a failure of the pipeline’s structural integrity.  Therefore, all structures located within our pipeline easement must and will be moved. </w:t>
      </w:r>
    </w:p>
    <w:p>
      <w:pPr>
        <w:pStyle w:val="Normal"/>
        <w:jc w:val="both"/>
        <w:rPr>
          <w:rFonts w:ascii="Arial" w:hAnsi="Arial" w:cs="Arial"/>
          <w:sz w:val="22"/>
        </w:rPr>
      </w:pPr>
      <w:r>
        <w:rPr>
          <w:rFonts w:cs="Arial" w:ascii="Arial" w:hAnsi="Arial"/>
          <w:sz w:val="22"/>
        </w:rPr>
      </w:r>
    </w:p>
    <w:p>
      <w:pPr>
        <w:pStyle w:val="BodyText2"/>
        <w:rPr/>
      </w:pPr>
      <w:r>
        <w:rPr/>
        <w:t>We regret that circumstances require that you move the structures from the easement, but HPL must protect its pipeline and right-of-way.  If the structures are not removed from our right-of-way by May 1st, 2001, HPL will vigorously pursue all legal rights and remedies available to HPL for compliance in this matter, including but not limited to, the filing of a lawsuit.  By copy of this letter we are notifying your legal representative of this demand.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If you have any questions regarding this directive, please contact me at (713) 853-6718.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Sincerely,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Stephen C. Schneider</w:t>
      </w:r>
    </w:p>
    <w:p>
      <w:pPr>
        <w:pStyle w:val="Normal"/>
        <w:jc w:val="both"/>
        <w:rPr>
          <w:rFonts w:ascii="Arial" w:hAnsi="Arial" w:cs="Arial"/>
          <w:sz w:val="22"/>
        </w:rPr>
      </w:pPr>
      <w:r>
        <w:rPr>
          <w:rFonts w:cs="Arial" w:ascii="Arial" w:hAnsi="Arial"/>
          <w:sz w:val="22"/>
        </w:rPr>
        <w:t>Vice President</w:t>
      </w:r>
    </w:p>
    <w:p>
      <w:pPr>
        <w:pStyle w:val="Normal"/>
        <w:jc w:val="both"/>
        <w:rPr>
          <w:rFonts w:ascii="Arial" w:hAnsi="Arial" w:cs="Arial"/>
          <w:sz w:val="22"/>
        </w:rPr>
      </w:pPr>
      <w:r>
        <w:rPr>
          <w:rFonts w:cs="Arial" w:ascii="Arial" w:hAnsi="Arial"/>
          <w:sz w:val="22"/>
        </w:rPr>
      </w:r>
    </w:p>
    <w:p>
      <w:pPr>
        <w:pStyle w:val="Heading3"/>
        <w:ind w:hanging="0" w:start="0"/>
        <w:rPr>
          <w:rFonts w:ascii="Arial" w:hAnsi="Arial" w:cs="Arial"/>
          <w:sz w:val="22"/>
        </w:rPr>
      </w:pPr>
      <w:r>
        <w:rPr>
          <w:rFonts w:cs="Arial" w:ascii="Arial" w:hAnsi="Arial"/>
          <w:sz w:val="22"/>
        </w:rPr>
        <w:t>SCS/eag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cc: </w:t>
        <w:tab/>
        <w:t>Ann Elizabeth White, ENA Legal Department</w:t>
      </w:r>
    </w:p>
    <w:p>
      <w:pPr>
        <w:pStyle w:val="Normal"/>
        <w:rPr>
          <w:rFonts w:ascii="Arial" w:hAnsi="Arial" w:cs="Arial"/>
          <w:sz w:val="22"/>
        </w:rPr>
      </w:pPr>
      <w:r>
        <w:rPr>
          <w:rFonts w:cs="Arial" w:ascii="Arial" w:hAnsi="Arial"/>
          <w:sz w:val="22"/>
        </w:rPr>
        <w:tab/>
        <w:t>Karl Atkins, HPL ROW Department</w:t>
      </w:r>
    </w:p>
    <w:p>
      <w:pPr>
        <w:pStyle w:val="Heading5"/>
        <w:ind w:hanging="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Thomas J. Sibley, Attorney at Law</w:t>
      </w:r>
    </w:p>
    <w:p>
      <w:pPr>
        <w:pStyle w:val="Normal"/>
        <w:rPr/>
      </w:pPr>
      <w:r>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360" w:end="0"/>
      <w:jc w:val="both"/>
      <w:outlineLvl w:val="1"/>
    </w:pPr>
    <w:rPr>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ind w:firstLine="360" w:start="360" w:end="0"/>
      <w:jc w:val="both"/>
      <w:outlineLvl w:val="3"/>
    </w:pPr>
    <w:rPr>
      <w:rFonts w:ascii="Arial" w:hAnsi="Arial" w:cs="Arial"/>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450" w:leader="none"/>
      </w:tabs>
      <w:ind w:hanging="450" w:start="45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2000-12-08T14:13:00Z</dcterms:created>
  <dc:creator>ann elizabeth white</dc:creator>
  <dc:description/>
  <dc:language>en-CA</dc:language>
  <cp:lastModifiedBy>egillas</cp:lastModifiedBy>
  <cp:lastPrinted>2001-04-05T09:03:00Z</cp:lastPrinted>
  <dcterms:modified xsi:type="dcterms:W3CDTF">2001-04-05T11:42:00Z</dcterms:modified>
  <cp:revision>19</cp:revision>
  <dc:subject/>
  <dc:title>October 15, 1999</dc:title>
</cp:coreProperties>
</file>