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480"/>
        <w:rPr>
          <w:b/>
        </w:rPr>
      </w:pPr>
      <w:r>
        <w:rPr>
          <w:b/>
        </w:rPr>
        <w:t>TENDERER'S/CONTRACTOR'S CONFIDENTIALITY UNDERTAKING</w:t>
      </w:r>
    </w:p>
    <w:p>
      <w:pPr>
        <w:pStyle w:val="Normal"/>
        <w:spacing w:lineRule="auto" w:line="480"/>
        <w:jc w:val="both"/>
        <w:rPr>
          <w:b/>
        </w:rPr>
      </w:pPr>
      <w:r>
        <w:rPr>
          <w:b/>
        </w:rPr>
      </w:r>
    </w:p>
    <w:p>
      <w:pPr>
        <w:pStyle w:val="BodyText"/>
        <w:rPr/>
      </w:pPr>
      <w:r>
        <w:rPr/>
        <w:t>This Confidentiality Undertaking is given by Enron North America Corp. of 1400 Smith Street, Houston, Texas 77002 ("the Contractor").</w:t>
      </w:r>
    </w:p>
    <w:p>
      <w:pPr>
        <w:pStyle w:val="Normal"/>
        <w:spacing w:lineRule="auto" w:line="480"/>
        <w:jc w:val="both"/>
        <w:rPr/>
      </w:pPr>
      <w:r>
        <w:rPr/>
        <w:t>to</w:t>
      </w:r>
    </w:p>
    <w:p>
      <w:pPr>
        <w:pStyle w:val="Normal"/>
        <w:spacing w:lineRule="auto" w:line="480"/>
        <w:jc w:val="both"/>
        <w:rPr/>
      </w:pPr>
      <w:r>
        <w:rPr/>
        <w:t>Pilkington P.L.C. of Prescot Road, St. Helens, Merseyside WA103TT ("Pilkington").</w:t>
      </w:r>
    </w:p>
    <w:p>
      <w:pPr>
        <w:pStyle w:val="Normal"/>
        <w:spacing w:lineRule="auto" w:line="480"/>
        <w:jc w:val="both"/>
        <w:rPr/>
      </w:pPr>
      <w:r>
        <w:rPr/>
      </w:r>
    </w:p>
    <w:p>
      <w:pPr>
        <w:pStyle w:val="Heading1"/>
        <w:ind w:hanging="0" w:start="0"/>
        <w:rPr/>
      </w:pPr>
      <w:r>
        <w:rPr/>
        <w:t>WHEREAS</w:t>
      </w:r>
    </w:p>
    <w:p>
      <w:pPr>
        <w:pStyle w:val="Normal"/>
        <w:spacing w:lineRule="auto" w:line="480"/>
        <w:jc w:val="both"/>
        <w:rPr/>
      </w:pPr>
      <w:r>
        <w:rPr/>
      </w:r>
    </w:p>
    <w:p>
      <w:pPr>
        <w:pStyle w:val="BodyTextIndent"/>
        <w:numPr>
          <w:ilvl w:val="0"/>
          <w:numId w:val="2"/>
        </w:numPr>
        <w:rPr/>
      </w:pPr>
      <w:r>
        <w:rPr/>
        <w:t>The Contractor has submitted and/or proposes to submit a tender to Pilkington and/or subsidiary or associated companies of Pilkington for the carrying out of the following works:</w:t>
      </w:r>
    </w:p>
    <w:p>
      <w:pPr>
        <w:pStyle w:val="Normal"/>
        <w:spacing w:lineRule="auto" w:line="480"/>
        <w:ind w:hanging="720" w:start="1440" w:end="0"/>
        <w:jc w:val="both"/>
        <w:rPr/>
      </w:pPr>
      <w:r>
        <w:rPr/>
        <w:t>supplying natural gas  to Pilkington's facilities ("the Works").</w:t>
      </w:r>
    </w:p>
    <w:p>
      <w:pPr>
        <w:pStyle w:val="BodyTextIndent"/>
        <w:numPr>
          <w:ilvl w:val="0"/>
          <w:numId w:val="2"/>
        </w:numPr>
        <w:rPr/>
      </w:pPr>
      <w:r>
        <w:rPr/>
        <w:t>In order to enable the Contractor to tender for and, if awarded a contract, to carry out the Works it is necessary for Pilkington to disclose or procure disclosure of to the Contractor certain confidential technical information, including, without limitation, data, know-how, formulae, processes, designs, photographs, drawings, specifications, software programs, materials, samples, oral information and visual observations ("the Information").</w:t>
      </w:r>
    </w:p>
    <w:p>
      <w:pPr>
        <w:pStyle w:val="BodyTextIndent"/>
        <w:ind w:hanging="0" w:start="0" w:end="0"/>
        <w:rPr/>
      </w:pPr>
      <w:r>
        <w:rPr/>
      </w:r>
    </w:p>
    <w:p>
      <w:pPr>
        <w:pStyle w:val="BodyTextIndent"/>
        <w:ind w:hanging="0" w:start="0" w:end="0"/>
        <w:rPr/>
      </w:pPr>
      <w:r>
        <w:rPr/>
        <w:t>In consideration of such disclosure the Contractor hereby:</w:t>
      </w:r>
    </w:p>
    <w:p>
      <w:pPr>
        <w:pStyle w:val="BodyTextIndent"/>
        <w:ind w:hanging="0" w:start="0" w:end="0"/>
        <w:rPr/>
      </w:pPr>
      <w:r>
        <w:rPr/>
      </w:r>
    </w:p>
    <w:p>
      <w:pPr>
        <w:pStyle w:val="BodyTextIndent"/>
        <w:ind w:hanging="0" w:start="0" w:end="0"/>
        <w:jc w:val="center"/>
        <w:rPr>
          <w:b/>
          <w:u w:val="single"/>
        </w:rPr>
      </w:pPr>
      <w:r>
        <w:rPr>
          <w:b/>
          <w:u w:val="single"/>
        </w:rPr>
        <w:t>UNDERTAKES</w:t>
      </w:r>
    </w:p>
    <w:p>
      <w:pPr>
        <w:pStyle w:val="BodyTextIndent"/>
        <w:ind w:hanging="0" w:start="0" w:end="0"/>
        <w:rPr/>
      </w:pPr>
      <w:r>
        <w:rPr/>
        <w:t>as follows:</w:t>
      </w:r>
    </w:p>
    <w:p>
      <w:pPr>
        <w:pStyle w:val="BodyTextIndent"/>
        <w:numPr>
          <w:ilvl w:val="0"/>
          <w:numId w:val="3"/>
        </w:numPr>
        <w:tabs>
          <w:tab w:val="clear" w:pos="720"/>
          <w:tab w:val="left" w:pos="1440" w:leader="none"/>
        </w:tabs>
        <w:ind w:hanging="720" w:start="1440" w:end="0"/>
        <w:rPr/>
      </w:pPr>
      <w:r>
        <w:rPr/>
        <w:t>To treat the Information as secret and confidential;</w:t>
      </w:r>
    </w:p>
    <w:p>
      <w:pPr>
        <w:pStyle w:val="BodyTextIndent"/>
        <w:numPr>
          <w:ilvl w:val="0"/>
          <w:numId w:val="3"/>
        </w:numPr>
        <w:tabs>
          <w:tab w:val="clear" w:pos="720"/>
          <w:tab w:val="left" w:pos="1440" w:leader="none"/>
        </w:tabs>
        <w:ind w:hanging="720" w:start="1440" w:end="0"/>
        <w:rPr/>
      </w:pPr>
      <w:r>
        <w:rPr/>
        <w:t>Not to make use of the Information except for the purpose of tendering for and, if awarded a contract, carrying out the Works and such other work as may expressly be approved by Pilkington in writing;</w:t>
      </w:r>
    </w:p>
    <w:p>
      <w:pPr>
        <w:pStyle w:val="BodyTextIndent"/>
        <w:numPr>
          <w:ilvl w:val="0"/>
          <w:numId w:val="3"/>
        </w:numPr>
        <w:tabs>
          <w:tab w:val="clear" w:pos="720"/>
          <w:tab w:val="left" w:pos="1440" w:leader="none"/>
        </w:tabs>
        <w:ind w:hanging="720" w:start="1440" w:end="0"/>
        <w:rPr/>
      </w:pPr>
      <w:r>
        <w:rPr/>
        <w:t>Not to disclose the Information to any third party except, and then only to the extent necessary to enable the Contractor to tender for and, if awarded a contract, to carry out the Works, to such of the Contractor's employees, agents, representatives, lenders, counsel or affiliates and to their respective employees, representatives, lenders or counsel, if any, as shall have been made aware that the Information is confidential and bound to treat it as such.</w:t>
      </w:r>
    </w:p>
    <w:p>
      <w:pPr>
        <w:pStyle w:val="BodyTextIndent"/>
        <w:rPr/>
      </w:pPr>
      <w:r>
        <w:rPr/>
        <w:t>Provided that the restrictions as to use and disclosure set out in 1 – 3 above shall not apply to:</w:t>
      </w:r>
    </w:p>
    <w:p>
      <w:pPr>
        <w:pStyle w:val="BodyTextIndent"/>
        <w:numPr>
          <w:ilvl w:val="0"/>
          <w:numId w:val="4"/>
        </w:numPr>
        <w:tabs>
          <w:tab w:val="left" w:pos="720" w:leader="none"/>
          <w:tab w:val="left" w:pos="2160" w:leader="none"/>
        </w:tabs>
        <w:ind w:hanging="720" w:start="1440" w:end="0"/>
        <w:rPr/>
      </w:pPr>
      <w:r>
        <w:rPr/>
        <w:t xml:space="preserve">any of the Information which is or becomes published otherwise than by unauthorized publication in breach of this Undertaking; or </w:t>
      </w:r>
    </w:p>
    <w:p>
      <w:pPr>
        <w:pStyle w:val="BodyTextIndent"/>
        <w:numPr>
          <w:ilvl w:val="0"/>
          <w:numId w:val="4"/>
        </w:numPr>
        <w:tabs>
          <w:tab w:val="clear" w:pos="720"/>
          <w:tab w:val="left" w:pos="810" w:leader="none"/>
        </w:tabs>
        <w:ind w:hanging="720" w:start="1440" w:end="0"/>
        <w:rPr/>
      </w:pPr>
      <w:r>
        <w:rPr/>
        <w:t>any of the Information which is shown by written or other tangible evidence to have been known to the Contractor prior to the date of disclosure to Pilkington;</w:t>
      </w:r>
    </w:p>
    <w:p>
      <w:pPr>
        <w:pStyle w:val="BodyTextIndent"/>
        <w:numPr>
          <w:ilvl w:val="0"/>
          <w:numId w:val="4"/>
        </w:numPr>
        <w:tabs>
          <w:tab w:val="clear" w:pos="720"/>
          <w:tab w:val="left" w:pos="810" w:leader="none"/>
        </w:tabs>
        <w:ind w:hanging="720" w:start="1440" w:end="0"/>
        <w:rPr/>
      </w:pPr>
      <w:r>
        <w:rPr/>
        <w:t>any of the Information which is lawfully acquired by the Contractor from an independent source having a bona fide right to disclose it; or</w:t>
      </w:r>
    </w:p>
    <w:p>
      <w:pPr>
        <w:pStyle w:val="BodyTextIndent"/>
        <w:numPr>
          <w:ilvl w:val="0"/>
          <w:numId w:val="4"/>
        </w:numPr>
        <w:tabs>
          <w:tab w:val="clear" w:pos="720"/>
          <w:tab w:val="left" w:pos="810" w:leader="none"/>
        </w:tabs>
        <w:ind w:hanging="720" w:start="1440" w:end="0"/>
        <w:rPr/>
      </w:pPr>
      <w:r>
        <w:rPr/>
        <w:t>any of the Information which Contractor is required by disclose to comply with any applicable, law, order, regulation or ruling.</w:t>
      </w:r>
    </w:p>
    <w:p>
      <w:pPr>
        <w:pStyle w:val="BodyTextIndent"/>
        <w:numPr>
          <w:ilvl w:val="0"/>
          <w:numId w:val="3"/>
        </w:numPr>
        <w:tabs>
          <w:tab w:val="clear" w:pos="720"/>
          <w:tab w:val="left" w:pos="810" w:leader="none"/>
          <w:tab w:val="left" w:pos="1440" w:leader="none"/>
        </w:tabs>
        <w:ind w:hanging="720" w:start="1440" w:end="0"/>
        <w:rPr/>
      </w:pPr>
      <w:r>
        <w:rPr/>
        <w:t>To return any such document or material containing Information and any copies made thereof if so requested by Pilkington.</w:t>
      </w:r>
    </w:p>
    <w:p>
      <w:pPr>
        <w:pStyle w:val="BodyTextIndent"/>
        <w:numPr>
          <w:ilvl w:val="0"/>
          <w:numId w:val="3"/>
        </w:numPr>
        <w:tabs>
          <w:tab w:val="clear" w:pos="720"/>
          <w:tab w:val="left" w:pos="810" w:leader="none"/>
          <w:tab w:val="left" w:pos="1440" w:leader="none"/>
        </w:tabs>
        <w:ind w:hanging="720" w:start="1440" w:end="0"/>
        <w:rPr/>
      </w:pPr>
      <w:r>
        <w:rPr/>
        <w:t>To use any sample of material which has been or may be supplied by Pilkington for the purpose only of tendering for and, if awarded a contract, carrying out the Works and, to the extent that such material or sample is not destroyed in the course thereof to return it to Pilkington if so requested.</w:t>
      </w:r>
    </w:p>
    <w:p>
      <w:pPr>
        <w:pStyle w:val="BodyTextIndent"/>
        <w:tabs>
          <w:tab w:val="clear" w:pos="720"/>
          <w:tab w:val="left" w:pos="810" w:leader="none"/>
          <w:tab w:val="left" w:pos="1440" w:leader="none"/>
        </w:tabs>
        <w:ind w:hanging="0" w:start="0" w:end="0"/>
        <w:rPr/>
      </w:pPr>
      <w:r>
        <w:rPr/>
      </w:r>
    </w:p>
    <w:p>
      <w:pPr>
        <w:pStyle w:val="BodyTextIndent"/>
        <w:tabs>
          <w:tab w:val="clear" w:pos="720"/>
          <w:tab w:val="left" w:pos="810" w:leader="none"/>
          <w:tab w:val="left" w:pos="1440" w:leader="none"/>
        </w:tabs>
        <w:rPr/>
      </w:pPr>
      <w:r>
        <w:rPr/>
      </w:r>
    </w:p>
    <w:p>
      <w:pPr>
        <w:pStyle w:val="BodyTextIndent"/>
        <w:tabs>
          <w:tab w:val="clear" w:pos="720"/>
          <w:tab w:val="left" w:pos="810" w:leader="none"/>
          <w:tab w:val="left" w:pos="1440" w:leader="none"/>
        </w:tabs>
        <w:jc w:val="center"/>
        <w:rPr>
          <w:b/>
          <w:u w:val="single"/>
        </w:rPr>
      </w:pPr>
      <w:r>
        <w:rPr>
          <w:b/>
          <w:u w:val="single"/>
        </w:rPr>
        <w:t>ACKNOWLEDGES AND AGREES</w:t>
      </w:r>
    </w:p>
    <w:p>
      <w:pPr>
        <w:pStyle w:val="BodyTextIndent"/>
        <w:tabs>
          <w:tab w:val="clear" w:pos="720"/>
          <w:tab w:val="left" w:pos="810" w:leader="none"/>
          <w:tab w:val="left" w:pos="1440" w:leader="none"/>
        </w:tabs>
        <w:rPr/>
      </w:pPr>
      <w:r>
        <w:rPr/>
        <w:t>as follows:</w:t>
      </w:r>
    </w:p>
    <w:p>
      <w:pPr>
        <w:pStyle w:val="BodyTextIndent"/>
        <w:numPr>
          <w:ilvl w:val="0"/>
          <w:numId w:val="3"/>
        </w:numPr>
        <w:tabs>
          <w:tab w:val="clear" w:pos="720"/>
          <w:tab w:val="left" w:pos="810" w:leader="none"/>
          <w:tab w:val="left" w:pos="1440" w:leader="none"/>
        </w:tabs>
        <w:ind w:hanging="720" w:start="1440" w:end="0"/>
        <w:rPr/>
      </w:pPr>
      <w:r>
        <w:rPr/>
        <w:t>That the extent of the Information to be disclosed shall be in the sole discretion of Pilkington.</w:t>
      </w:r>
    </w:p>
    <w:p>
      <w:pPr>
        <w:pStyle w:val="BodyTextIndent"/>
        <w:numPr>
          <w:ilvl w:val="0"/>
          <w:numId w:val="3"/>
        </w:numPr>
        <w:tabs>
          <w:tab w:val="clear" w:pos="720"/>
          <w:tab w:val="left" w:pos="810" w:leader="none"/>
          <w:tab w:val="left" w:pos="1440" w:leader="none"/>
        </w:tabs>
        <w:ind w:hanging="720" w:start="1440" w:end="0"/>
        <w:rPr/>
      </w:pPr>
      <w:r>
        <w:rPr/>
        <w:t>That the Information will remain the property of Pilkington and no rights are granted to the Contractor in the same, whether patented or not.</w:t>
      </w:r>
    </w:p>
    <w:p>
      <w:pPr>
        <w:pStyle w:val="BodyTextIndent"/>
        <w:numPr>
          <w:ilvl w:val="0"/>
          <w:numId w:val="3"/>
        </w:numPr>
        <w:tabs>
          <w:tab w:val="clear" w:pos="720"/>
          <w:tab w:val="left" w:pos="810" w:leader="none"/>
          <w:tab w:val="left" w:pos="1440" w:leader="none"/>
        </w:tabs>
        <w:ind w:hanging="720" w:start="1440" w:end="0"/>
        <w:rPr/>
      </w:pPr>
      <w:r>
        <w:rPr/>
        <w:t>That the provisions of this Undertaking shall apply to any of the Information which has been disclosed to the Contractor prior to the date of the extension of this Undertaking but in anticipation hereof.</w:t>
      </w:r>
    </w:p>
    <w:p>
      <w:pPr>
        <w:pStyle w:val="BodyTextIndent"/>
        <w:numPr>
          <w:ilvl w:val="0"/>
          <w:numId w:val="3"/>
        </w:numPr>
        <w:tabs>
          <w:tab w:val="clear" w:pos="720"/>
          <w:tab w:val="left" w:pos="810" w:leader="none"/>
          <w:tab w:val="left" w:pos="1440" w:leader="none"/>
        </w:tabs>
        <w:ind w:hanging="720" w:start="1440" w:end="0"/>
        <w:rPr/>
      </w:pPr>
      <w:r>
        <w:rPr/>
        <w:t xml:space="preserve">That this Undertaking shall be construed in accordance with, and governed in all respects by, the laws of  the State of Texas without regard to principals of conflicts of law. </w:t>
      </w:r>
    </w:p>
    <w:p>
      <w:pPr>
        <w:pStyle w:val="BodyTextIndent"/>
        <w:numPr>
          <w:ilvl w:val="0"/>
          <w:numId w:val="3"/>
        </w:numPr>
        <w:tabs>
          <w:tab w:val="clear" w:pos="720"/>
          <w:tab w:val="left" w:pos="810" w:leader="none"/>
          <w:tab w:val="left" w:pos="1440" w:leader="none"/>
        </w:tabs>
        <w:ind w:hanging="720" w:start="1440" w:end="0"/>
        <w:rPr/>
      </w:pPr>
      <w:r>
        <w:rPr/>
        <w:t>The undertakings contained herein shall enure for the benefit of the associated and subsidiary companies of Pilkington as well as Pilkington.</w:t>
      </w:r>
    </w:p>
    <w:p>
      <w:pPr>
        <w:pStyle w:val="BodyTextIndent"/>
        <w:numPr>
          <w:ilvl w:val="0"/>
          <w:numId w:val="3"/>
        </w:numPr>
        <w:tabs>
          <w:tab w:val="clear" w:pos="720"/>
          <w:tab w:val="left" w:pos="810" w:leader="none"/>
          <w:tab w:val="left" w:pos="1440" w:leader="none"/>
        </w:tabs>
        <w:ind w:hanging="720" w:start="1440" w:end="0"/>
        <w:rPr/>
      </w:pPr>
      <w:r>
        <w:rPr/>
        <w:t>This Agreement shall terminate on the date two (2) years from the date below,</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clear" w:pos="720"/>
                <w:tab w:val="left" w:pos="810" w:leader="none"/>
              </w:tabs>
              <w:snapToGrid w:val="false"/>
              <w:ind w:hanging="0" w:start="0" w:end="0"/>
              <w:rPr/>
            </w:pPr>
            <w:r>
              <w:rPr/>
            </w:r>
          </w:p>
          <w:p>
            <w:pPr>
              <w:pStyle w:val="BodyTextIndent"/>
              <w:tabs>
                <w:tab w:val="clear" w:pos="720"/>
                <w:tab w:val="left" w:pos="810" w:leader="none"/>
              </w:tabs>
              <w:ind w:hanging="0" w:start="0" w:end="0"/>
              <w:rPr/>
            </w:pPr>
            <w:r>
              <w:rPr/>
            </w:r>
          </w:p>
          <w:p>
            <w:pPr>
              <w:pStyle w:val="BodyTextIndent"/>
              <w:tabs>
                <w:tab w:val="clear" w:pos="720"/>
                <w:tab w:val="left" w:pos="810" w:leader="none"/>
              </w:tabs>
              <w:ind w:hanging="0" w:start="0" w:end="0"/>
              <w:rPr/>
            </w:pPr>
            <w:r>
              <w:rPr/>
              <w:t>ENRON NORTH AMERICA CORP.</w:t>
            </w:r>
          </w:p>
        </w:tc>
        <w:tc>
          <w:tcPr>
            <w:tcW w:w="4428" w:type="dxa"/>
            <w:tcBorders/>
          </w:tcPr>
          <w:p>
            <w:pPr>
              <w:pStyle w:val="BodyTextIndent"/>
              <w:tabs>
                <w:tab w:val="clear" w:pos="720"/>
                <w:tab w:val="left" w:pos="810" w:leader="none"/>
              </w:tabs>
              <w:snapToGrid w:val="false"/>
              <w:ind w:hanging="0" w:start="0" w:end="0"/>
              <w:rPr/>
            </w:pPr>
            <w:r>
              <w:rPr/>
            </w:r>
          </w:p>
          <w:p>
            <w:pPr>
              <w:pStyle w:val="BodyTextIndent"/>
              <w:tabs>
                <w:tab w:val="clear" w:pos="720"/>
                <w:tab w:val="left" w:pos="810" w:leader="none"/>
              </w:tabs>
              <w:ind w:hanging="0" w:start="0" w:end="0"/>
              <w:rPr/>
            </w:pPr>
            <w:r>
              <w:rPr/>
            </w:r>
          </w:p>
          <w:p>
            <w:pPr>
              <w:pStyle w:val="BodyTextIndent"/>
              <w:tabs>
                <w:tab w:val="clear" w:pos="720"/>
                <w:tab w:val="left" w:pos="810" w:leader="none"/>
              </w:tabs>
              <w:ind w:hanging="0" w:start="0" w:end="0"/>
              <w:rPr/>
            </w:pPr>
            <w:r>
              <w:rPr/>
              <w:t>PILKINGTON P.L.C.</w:t>
            </w:r>
          </w:p>
        </w:tc>
      </w:tr>
      <w:tr>
        <w:trPr/>
        <w:tc>
          <w:tcPr>
            <w:tcW w:w="4428" w:type="dxa"/>
            <w:tcBorders/>
          </w:tcPr>
          <w:p>
            <w:pPr>
              <w:pStyle w:val="BodyTextIndent"/>
              <w:tabs>
                <w:tab w:val="clear" w:pos="720"/>
                <w:tab w:val="left" w:pos="810" w:leader="none"/>
                <w:tab w:val="left" w:pos="3600" w:leader="none"/>
              </w:tabs>
              <w:ind w:hanging="0" w:start="0" w:end="0"/>
              <w:rPr/>
            </w:pPr>
            <w:r>
              <w:rPr/>
              <w:t>By:</w:t>
            </w:r>
            <w:r>
              <w:rPr>
                <w:u w:val="single"/>
              </w:rPr>
              <w:tab/>
              <w:tab/>
            </w:r>
          </w:p>
        </w:tc>
        <w:tc>
          <w:tcPr>
            <w:tcW w:w="4428" w:type="dxa"/>
            <w:tcBorders/>
          </w:tcPr>
          <w:p>
            <w:pPr>
              <w:pStyle w:val="BodyTextIndent"/>
              <w:tabs>
                <w:tab w:val="clear" w:pos="720"/>
                <w:tab w:val="left" w:pos="810" w:leader="none"/>
                <w:tab w:val="left" w:pos="3600" w:leader="none"/>
              </w:tabs>
              <w:ind w:hanging="0" w:start="0" w:end="0"/>
              <w:rPr/>
            </w:pPr>
            <w:r>
              <w:rPr/>
              <w:t>By:</w:t>
            </w:r>
            <w:r>
              <w:rPr>
                <w:u w:val="single"/>
              </w:rPr>
              <w:tab/>
              <w:tab/>
            </w:r>
          </w:p>
        </w:tc>
      </w:tr>
      <w:tr>
        <w:trPr/>
        <w:tc>
          <w:tcPr>
            <w:tcW w:w="4428" w:type="dxa"/>
            <w:tcBorders/>
          </w:tcPr>
          <w:p>
            <w:pPr>
              <w:pStyle w:val="BodyTextIndent"/>
              <w:tabs>
                <w:tab w:val="clear" w:pos="720"/>
                <w:tab w:val="left" w:pos="810" w:leader="none"/>
                <w:tab w:val="left" w:pos="3600" w:leader="none"/>
              </w:tabs>
              <w:ind w:hanging="0" w:start="0" w:end="0"/>
              <w:rPr/>
            </w:pPr>
            <w:r>
              <w:rPr/>
              <w:t>Printed Name:</w:t>
            </w:r>
            <w:r>
              <w:rPr>
                <w:u w:val="single"/>
              </w:rPr>
              <w:tab/>
            </w:r>
          </w:p>
          <w:p>
            <w:pPr>
              <w:pStyle w:val="BodyTextIndent"/>
              <w:tabs>
                <w:tab w:val="clear" w:pos="720"/>
                <w:tab w:val="left" w:pos="810" w:leader="none"/>
                <w:tab w:val="left" w:pos="3600" w:leader="none"/>
              </w:tabs>
              <w:ind w:hanging="0" w:start="0" w:end="0"/>
              <w:rPr/>
            </w:pPr>
            <w:r>
              <w:rPr/>
              <w:t>Date:</w:t>
            </w:r>
            <w:r>
              <w:rPr>
                <w:u w:val="single"/>
              </w:rPr>
              <w:t xml:space="preserve"> </w:t>
            </w:r>
            <w:r>
              <w:rPr/>
              <w:t>_______________________________</w:t>
            </w:r>
          </w:p>
        </w:tc>
        <w:tc>
          <w:tcPr>
            <w:tcW w:w="4428" w:type="dxa"/>
            <w:tcBorders/>
          </w:tcPr>
          <w:p>
            <w:pPr>
              <w:pStyle w:val="BodyTextIndent"/>
              <w:tabs>
                <w:tab w:val="clear" w:pos="720"/>
                <w:tab w:val="left" w:pos="810" w:leader="none"/>
                <w:tab w:val="left" w:pos="3600" w:leader="none"/>
              </w:tabs>
              <w:ind w:hanging="0" w:start="0" w:end="0"/>
              <w:rPr/>
            </w:pPr>
            <w:r>
              <w:rPr/>
              <w:t>Printed Name:</w:t>
            </w:r>
            <w:r>
              <w:rPr>
                <w:u w:val="single"/>
              </w:rPr>
              <w:tab/>
            </w:r>
          </w:p>
          <w:p>
            <w:pPr>
              <w:pStyle w:val="BodyTextIndent"/>
              <w:tabs>
                <w:tab w:val="clear" w:pos="720"/>
                <w:tab w:val="left" w:pos="810" w:leader="none"/>
                <w:tab w:val="left" w:pos="3600" w:leader="none"/>
              </w:tabs>
              <w:ind w:hanging="0" w:start="0" w:end="0"/>
              <w:rPr>
                <w:u w:val="single"/>
              </w:rPr>
            </w:pPr>
            <w:r>
              <w:rPr/>
              <w:t>Date:</w:t>
            </w:r>
            <w:r>
              <w:rPr>
                <w:u w:val="single"/>
              </w:rPr>
              <w:t xml:space="preserve"> </w:t>
            </w:r>
            <w:r>
              <w:rPr/>
              <w:t>_______________________________</w:t>
            </w:r>
          </w:p>
        </w:tc>
      </w:tr>
      <w:tr>
        <w:trPr/>
        <w:tc>
          <w:tcPr>
            <w:tcW w:w="4428" w:type="dxa"/>
            <w:tcBorders/>
          </w:tcPr>
          <w:p>
            <w:pPr>
              <w:pStyle w:val="BodyTextIndent"/>
              <w:tabs>
                <w:tab w:val="clear" w:pos="720"/>
                <w:tab w:val="left" w:pos="810" w:leader="none"/>
                <w:tab w:val="left" w:pos="3600" w:leader="none"/>
              </w:tabs>
              <w:ind w:hanging="0" w:start="0" w:end="0"/>
              <w:rPr/>
            </w:pPr>
            <w:r>
              <w:rPr/>
              <w:t>Title:</w:t>
            </w:r>
            <w:r>
              <w:rPr>
                <w:u w:val="single"/>
              </w:rPr>
              <w:tab/>
              <w:tab/>
            </w:r>
          </w:p>
        </w:tc>
        <w:tc>
          <w:tcPr>
            <w:tcW w:w="4428" w:type="dxa"/>
            <w:tcBorders/>
          </w:tcPr>
          <w:p>
            <w:pPr>
              <w:pStyle w:val="BodyTextIndent"/>
              <w:tabs>
                <w:tab w:val="clear" w:pos="720"/>
                <w:tab w:val="left" w:pos="810" w:leader="none"/>
                <w:tab w:val="left" w:pos="3600" w:leader="none"/>
              </w:tabs>
              <w:ind w:hanging="0" w:start="0" w:end="0"/>
              <w:rPr/>
            </w:pPr>
            <w:r>
              <w:rPr/>
              <w:t>Title:</w:t>
            </w:r>
            <w:r>
              <w:rPr>
                <w:u w:val="single"/>
              </w:rPr>
              <w:tab/>
              <w:tab/>
            </w:r>
          </w:p>
        </w:tc>
      </w:tr>
    </w:tbl>
    <w:p>
      <w:pPr>
        <w:pStyle w:val="BodyTextIndent"/>
        <w:tabs>
          <w:tab w:val="clear" w:pos="720"/>
          <w:tab w:val="left" w:pos="810" w:leader="none"/>
        </w:tabs>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/mnt/main-storage/datasets/enron-docs/doc/Pilkington.doc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720"/>
        </w:tabs>
        <w:ind w:start="720" w:hanging="7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2160"/>
        </w:tabs>
        <w:ind w:start="2160" w:hanging="144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jc w:val="center"/>
      <w:outlineLvl w:val="0"/>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u w:val="single"/>
    </w:rPr>
  </w:style>
  <w:style w:type="paragraph" w:styleId="BodyText">
    <w:name w:val="Body Text"/>
    <w:basedOn w:val="Normal"/>
    <w:pPr>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72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2000-01-10T13:47:00Z</dcterms:created>
  <dc:creator>kaye ellis</dc:creator>
  <dc:description/>
  <dc:language>en-CA</dc:language>
  <cp:lastModifiedBy>dperlin</cp:lastModifiedBy>
  <cp:lastPrinted>2000-04-10T11:15:00Z</cp:lastPrinted>
  <dcterms:modified xsi:type="dcterms:W3CDTF">2000-04-10T17:56:00Z</dcterms:modified>
  <cp:revision>14</cp:revision>
  <dc:subject/>
  <dc:title>Tenderer's/Contractor's Confidentiality Undertaking</dc:title>
</cp:coreProperties>
</file>