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pPr>
      <w:r>
        <w:rPr/>
      </w:r>
    </w:p>
    <w:p>
      <w:pPr>
        <w:pStyle w:val="Normal"/>
        <w:rPr/>
      </w:pPr>
      <w:r>
        <w:rPr/>
      </w:r>
    </w:p>
    <w:p>
      <w:pPr>
        <w:pStyle w:val="Heading1"/>
        <w:ind w:hanging="0" w:start="0"/>
        <w:jc w:val="end"/>
        <w:rPr/>
      </w:pPr>
      <w:r>
        <w:rPr/>
      </w:r>
    </w:p>
    <w:p>
      <w:pPr>
        <w:pStyle w:val="Normal"/>
        <w:rPr>
          <w:sz w:val="24"/>
        </w:rPr>
      </w:pPr>
      <w:r>
        <w:rPr>
          <w:sz w:val="24"/>
        </w:rPr>
        <w:tab/>
        <w:tab/>
        <w:tab/>
        <w:t>(EnronOnline Letterhead)</w:t>
      </w:r>
    </w:p>
    <w:p>
      <w:pPr>
        <w:pStyle w:val="Heading1"/>
        <w:ind w:firstLine="720" w:start="3600" w:end="0"/>
        <w:jc w:val="center"/>
        <w:rPr/>
      </w:pPr>
      <w:r>
        <w:rPr/>
        <w:t>September ___, 2000</w:t>
      </w:r>
    </w:p>
    <w:p>
      <w:pPr>
        <w:pStyle w:val="Heading1"/>
        <w:ind w:hanging="0" w:start="0"/>
        <w:rPr>
          <w:b/>
        </w:rPr>
      </w:pPr>
      <w:r>
        <w:rPr>
          <w:b/>
        </w:rPr>
      </w:r>
    </w:p>
    <w:p>
      <w:pPr>
        <w:pStyle w:val="Heading1"/>
        <w:ind w:hanging="0" w:start="0"/>
        <w:rPr>
          <w:b/>
        </w:rPr>
      </w:pPr>
      <w:r>
        <w:rPr>
          <w:b/>
        </w:rPr>
      </w:r>
    </w:p>
    <w:p>
      <w:pPr>
        <w:pStyle w:val="Normal"/>
        <w:rPr>
          <w:sz w:val="24"/>
        </w:rPr>
      </w:pPr>
      <w:r>
        <w:rPr>
          <w:sz w:val="24"/>
        </w:rPr>
        <w:t>Philadelphia Gas Works</w:t>
      </w:r>
    </w:p>
    <w:p>
      <w:pPr>
        <w:pStyle w:val="Normal"/>
        <w:rPr>
          <w:sz w:val="24"/>
        </w:rPr>
      </w:pPr>
      <w:r>
        <w:rPr>
          <w:sz w:val="24"/>
        </w:rPr>
      </w:r>
    </w:p>
    <w:p>
      <w:pPr>
        <w:pStyle w:val="Normal"/>
        <w:rPr>
          <w:sz w:val="24"/>
        </w:rPr>
      </w:pPr>
      <w:r>
        <w:rPr>
          <w:sz w:val="24"/>
        </w:rPr>
      </w:r>
    </w:p>
    <w:p>
      <w:pPr>
        <w:pStyle w:val="Normal"/>
        <w:rPr>
          <w:sz w:val="24"/>
        </w:rPr>
      </w:pPr>
      <w:r>
        <w:rPr>
          <w:sz w:val="24"/>
        </w:rPr>
        <w:t xml:space="preserve">Attention: </w:t>
      </w:r>
    </w:p>
    <w:p>
      <w:pPr>
        <w:pStyle w:val="Normal"/>
        <w:rPr>
          <w:sz w:val="24"/>
        </w:rPr>
      </w:pPr>
      <w:r>
        <w:rPr>
          <w:sz w:val="24"/>
        </w:rPr>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_______________:</w:t>
      </w:r>
    </w:p>
    <w:p>
      <w:pPr>
        <w:pStyle w:val="Normal"/>
        <w:rPr>
          <w:sz w:val="24"/>
        </w:rPr>
      </w:pPr>
      <w:r>
        <w:rPr>
          <w:sz w:val="24"/>
        </w:rPr>
      </w:r>
    </w:p>
    <w:p>
      <w:pPr>
        <w:pStyle w:val="BodyText2"/>
        <w:rPr/>
      </w:pPr>
      <w:r>
        <w:rPr/>
        <w:t>This letter will serve as our agreement to the following changes to the Electronic Trading Agreement (the “ETA”) that must be accepted by Philadelphia Gas Works on the EnronOnline web site before using the site for trading:</w:t>
      </w:r>
    </w:p>
    <w:p>
      <w:pPr>
        <w:pStyle w:val="Normal"/>
        <w:rPr>
          <w:sz w:val="24"/>
        </w:rPr>
      </w:pPr>
      <w:r>
        <w:rPr>
          <w:sz w:val="24"/>
        </w:rPr>
      </w:r>
    </w:p>
    <w:p>
      <w:pPr>
        <w:pStyle w:val="BodyText3"/>
        <w:jc w:val="both"/>
        <w:rPr/>
      </w:pPr>
      <w:r>
        <w:rPr/>
        <w:t>Section 4(b) of the ETA is hereby amended by inserting the words “, unless such access, entry or action taken or not taken arises from acts or omissions of Enron and its directors, officers, employees, agents or contractors” at the end of such section.</w:t>
      </w:r>
    </w:p>
    <w:p>
      <w:pPr>
        <w:pStyle w:val="Normal"/>
        <w:rPr>
          <w:color w:val="000000"/>
          <w:sz w:val="24"/>
        </w:rPr>
      </w:pPr>
      <w:r>
        <w:rPr>
          <w:color w:val="000000"/>
          <w:sz w:val="24"/>
        </w:rPr>
      </w:r>
    </w:p>
    <w:p>
      <w:pPr>
        <w:pStyle w:val="Normal"/>
        <w:rPr>
          <w:sz w:val="24"/>
        </w:rPr>
      </w:pPr>
      <w:r>
        <w:rPr>
          <w:sz w:val="24"/>
        </w:rPr>
        <w:t>Please indicate Philadelphia Gas Works’s agreement to the foregoing by arranging execution of this letter agreement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Online, LLC</w:t>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sz w:val="24"/>
        </w:rPr>
      </w:pPr>
      <w:r>
        <w:rPr>
          <w:sz w:val="24"/>
        </w:rPr>
        <w:t>Philadelphia Gas Works</w:t>
      </w:r>
    </w:p>
    <w:p>
      <w:pPr>
        <w:pStyle w:val="Normal"/>
        <w:rPr>
          <w:sz w:val="24"/>
        </w:rPr>
      </w:pPr>
      <w:r>
        <w:rPr>
          <w:sz w:val="24"/>
        </w:rPr>
      </w:r>
    </w:p>
    <w:p>
      <w:pPr>
        <w:pStyle w:val="Normal"/>
        <w:rPr>
          <w:sz w:val="24"/>
        </w:rPr>
      </w:pPr>
      <w:r>
        <w:rPr>
          <w:sz w:val="24"/>
        </w:rPr>
      </w:r>
    </w:p>
    <w:p>
      <w:pPr>
        <w:pStyle w:val="Normal"/>
        <w:rPr>
          <w:sz w:val="24"/>
        </w:rPr>
      </w:pPr>
      <w:r>
        <w:rPr>
          <w:sz w:val="24"/>
        </w:rPr>
        <w:t>By:______________________</w:t>
      </w:r>
    </w:p>
    <w:p>
      <w:pPr>
        <w:pStyle w:val="Heading1"/>
        <w:ind w:hanging="0" w:start="0"/>
        <w:rPr/>
      </w:pPr>
      <w:r>
        <w:rPr/>
        <w:t>Name:___________________</w:t>
      </w:r>
    </w:p>
    <w:p>
      <w:pPr>
        <w:pStyle w:val="Heading1"/>
        <w:ind w:hanging="0" w:start="0"/>
        <w:rPr/>
      </w:pPr>
      <w:r>
        <w:rPr/>
        <w:t>Title:____________________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/mnt/main-storage/datasets/enron-docs/doc/Philadelphia_Gas_Works.doc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Imperial Oil Resources</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rFonts w:ascii="Arial" w:hAnsi="Arial" w:cs="Arial"/>
      <w:sz w:val="24"/>
    </w:rPr>
  </w:style>
  <w:style w:type="paragraph" w:styleId="BodyText3">
    <w:name w:val="Body Text 3"/>
    <w:basedOn w:val="Normal"/>
    <w:qFormat/>
    <w:pPr/>
    <w:rPr>
      <w:color w:val="000000"/>
      <w:sz w:val="24"/>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2000-09-13T16:08:00Z</dcterms:created>
  <dc:creator>mtaylo1</dc:creator>
  <dc:description/>
  <dc:language>en-CA</dc:language>
  <cp:lastModifiedBy>leslie hansen</cp:lastModifiedBy>
  <cp:lastPrinted>2000-09-13T13:40:00Z</cp:lastPrinted>
  <dcterms:modified xsi:type="dcterms:W3CDTF">2000-09-13T16:10:00Z</dcterms:modified>
  <cp:revision>4</cp:revision>
  <dc:subject/>
  <dc:title>J</dc:title>
</cp:coreProperties>
</file>