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September 6,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Petrogulf Corporation</w:t>
      </w:r>
    </w:p>
    <w:p>
      <w:pPr>
        <w:pStyle w:val="Normal"/>
        <w:rPr/>
      </w:pPr>
      <w:r>
        <w:rPr/>
        <w:t>518 Seventeenth Street, Suite 1455</w:t>
      </w:r>
    </w:p>
    <w:p>
      <w:pPr>
        <w:pStyle w:val="Normal"/>
        <w:rPr/>
      </w:pPr>
      <w:r>
        <w:rPr/>
        <w:t>Denver, Colorado 80202</w:t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  <w:t>Re:</w:t>
        <w:tab/>
        <w:t>Gas Purchase Agreement (Reserves Committed/Index Pricing) between Enron North America Corp. (“</w:t>
      </w:r>
      <w:r>
        <w:rPr>
          <w:u w:val="single"/>
        </w:rPr>
        <w:t>ENA</w:t>
      </w:r>
      <w:r>
        <w:rPr/>
        <w:t>”) and Petrogulf Corporation (“</w:t>
      </w:r>
      <w:r>
        <w:rPr>
          <w:u w:val="single"/>
        </w:rPr>
        <w:t>Petrogulf</w:t>
      </w:r>
      <w:r>
        <w:rPr/>
        <w:t>”) dated November 3, 1999 (the “</w:t>
      </w:r>
      <w:r>
        <w:rPr>
          <w:u w:val="single"/>
        </w:rPr>
        <w:t>Purchase Agreement</w:t>
      </w:r>
      <w:r>
        <w:rPr/>
        <w:t>”)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rPr/>
      </w:pPr>
      <w:r>
        <w:rPr/>
        <w:t>To Whom It May Concern:</w:t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Pursuant to Article 2.2 “Renegotiation/Gathering Option” of the Purchase Agreement, ENA is hereby giving Petrogulf sixty (60) days advance written notice of ENA’s election to renegotiate the Contract Price.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Any capitalized terms not defined herein, shall refer to those terms as they are defined in the Purchase Agreement.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 xml:space="preserve">Should you have any questions, please do not hesitate to contact Theresa Staab at (303) 575-6485. </w:t>
      </w:r>
    </w:p>
    <w:p>
      <w:pPr>
        <w:pStyle w:val="BodyTextIndent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Sincerely,</w:t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ENRON NORTH AMERICA CORP.</w:t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Debra Perlingiere</w:t>
      </w:r>
    </w:p>
    <w:p>
      <w:pPr>
        <w:pStyle w:val="BodyTextIndent"/>
        <w:ind w:hanging="0" w:start="4320" w:end="0"/>
        <w:rPr/>
      </w:pPr>
      <w:r>
        <w:rPr/>
        <w:t>Legal Specialist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ind w:hanging="0" w:end="0"/>
        <w:rPr/>
      </w:pPr>
      <w:r>
        <w:rPr/>
      </w:r>
    </w:p>
    <w:p>
      <w:pPr>
        <w:pStyle w:val="BodyTextIndent"/>
        <w:ind w:hanging="0" w:end="0"/>
        <w:rPr>
          <w:sz w:val="16"/>
        </w:rPr>
      </w:pPr>
      <w:r>
        <w:rPr>
          <w:sz w:val="16"/>
        </w:rPr>
        <w:fldChar w:fldCharType="begin"/>
      </w:r>
      <w:r>
        <w:rPr>
          <w:sz w:val="16"/>
        </w:rPr>
        <w:instrText xml:space="preserve"> FILENAME \p </w:instrText>
      </w:r>
      <w:r>
        <w:rPr>
          <w:sz w:val="16"/>
        </w:rPr>
        <w:fldChar w:fldCharType="separate"/>
      </w:r>
      <w:r>
        <w:rPr>
          <w:sz w:val="16"/>
        </w:rPr>
        <w:t>/mnt/main-storage/datasets/enron-docs/doc/Petrogulf_Renegotiation.doc</w:t>
      </w:r>
      <w:r>
        <w:rPr>
          <w:sz w:val="16"/>
        </w:rPr>
        <w:fldChar w:fldCharType="end"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firstLine="720" w:start="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2001-09-07T12:20:00Z</dcterms:created>
  <dc:creator>jrozycki</dc:creator>
  <dc:description/>
  <dc:language>en-CA</dc:language>
  <cp:lastModifiedBy>jrozycki</cp:lastModifiedBy>
  <cp:lastPrinted>2001-09-10T16:09:00Z</cp:lastPrinted>
  <dcterms:modified xsi:type="dcterms:W3CDTF">2001-09-10T18:39:00Z</dcterms:modified>
  <cp:revision>3</cp:revision>
  <dc:subject/>
  <dc:title>[date]</dc:title>
</cp:coreProperties>
</file>