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Times" w:hAnsi="Times" w:cs="Times"/>
          <w:sz w:val="36"/>
        </w:rPr>
      </w:pPr>
      <w:r>
        <w:rPr>
          <w:rFonts w:cs="Times" w:ascii="Times" w:hAnsi="Times"/>
          <w:sz w:val="36"/>
        </w:rPr>
      </w:r>
    </w:p>
    <w:p>
      <w:pPr>
        <w:pStyle w:val="Normal"/>
        <w:suppressAutoHyphens w:val="true"/>
        <w:jc w:val="both"/>
        <w:rPr>
          <w:rFonts w:ascii="Times" w:hAnsi="Times" w:cs="Times"/>
          <w:sz w:val="36"/>
        </w:rPr>
      </w:pPr>
      <w:r>
        <w:rPr>
          <w:rFonts w:cs="Times" w:ascii="Times" w:hAnsi="Times"/>
          <w:sz w:val="36"/>
        </w:rPr>
      </w:r>
    </w:p>
    <w:p>
      <w:pPr>
        <w:pStyle w:val="Normal"/>
        <w:suppressAutoHyphens w:val="true"/>
        <w:jc w:val="both"/>
        <w:rPr>
          <w:rFonts w:ascii="Times" w:hAnsi="Times" w:cs="Times"/>
          <w:sz w:val="36"/>
        </w:rPr>
      </w:pPr>
      <w:r>
        <w:rPr>
          <w:rFonts w:cs="Times" w:ascii="Times" w:hAnsi="Times"/>
          <w:sz w:val="36"/>
        </w:rPr>
      </w:r>
    </w:p>
    <w:p>
      <w:pPr>
        <w:pStyle w:val="Normal"/>
        <w:suppressAutoHyphens w:val="true"/>
        <w:jc w:val="center"/>
        <w:rPr>
          <w:rFonts w:ascii="Times" w:hAnsi="Times" w:cs="Times"/>
          <w:sz w:val="28"/>
        </w:rPr>
      </w:pPr>
      <w:r>
        <w:rPr>
          <w:rFonts w:cs="Times" w:ascii="Times" w:hAnsi="Times"/>
          <w:i/>
          <w:sz w:val="28"/>
        </w:rPr>
        <w:t>Northwest Economic Research, Inc.</w:t>
      </w:r>
    </w:p>
    <w:p>
      <w:pPr>
        <w:pStyle w:val="Normal"/>
        <w:suppressAutoHyphens w:val="true"/>
        <w:jc w:val="both"/>
        <w:rPr>
          <w:rFonts w:ascii="Times" w:hAnsi="Times" w:cs="Times"/>
          <w:sz w:val="36"/>
        </w:rPr>
      </w:pPr>
      <w:r>
        <w:rPr>
          <w:rFonts w:cs="Times" w:ascii="Times" w:hAnsi="Times"/>
          <w:sz w:val="36"/>
        </w:rPr>
      </w:r>
    </w:p>
    <w:p>
      <w:pPr>
        <w:pStyle w:val="Normal"/>
        <w:suppressAutoHyphens w:val="true"/>
        <w:jc w:val="both"/>
        <w:rPr>
          <w:rFonts w:ascii="Times" w:hAnsi="Times" w:cs="Times"/>
          <w:sz w:val="36"/>
        </w:rPr>
      </w:pPr>
      <w:r>
        <w:rPr>
          <w:rFonts w:cs="Times" w:ascii="Times" w:hAnsi="Times"/>
          <w:sz w:val="36"/>
        </w:rPr>
      </w:r>
    </w:p>
    <w:p>
      <w:pPr>
        <w:pStyle w:val="Normal"/>
        <w:suppressAutoHyphens w:val="true"/>
        <w:jc w:val="both"/>
        <w:rPr>
          <w:rFonts w:ascii="Times" w:hAnsi="Times" w:cs="Times"/>
          <w:sz w:val="36"/>
        </w:rPr>
      </w:pPr>
      <w:r>
        <w:rPr>
          <w:rFonts w:cs="Times" w:ascii="Times" w:hAnsi="Times"/>
          <w:sz w:val="36"/>
        </w:rPr>
      </w:r>
    </w:p>
    <w:p>
      <w:pPr>
        <w:pStyle w:val="Normal"/>
        <w:suppressAutoHyphens w:val="true"/>
        <w:jc w:val="both"/>
        <w:rPr>
          <w:rFonts w:ascii="Times" w:hAnsi="Times" w:cs="Times"/>
          <w:sz w:val="36"/>
        </w:rPr>
      </w:pPr>
      <w:r>
        <w:rPr>
          <w:rFonts w:cs="Times" w:ascii="Times" w:hAnsi="Times"/>
          <w:sz w:val="36"/>
        </w:rPr>
      </w:r>
    </w:p>
    <w:p>
      <w:pPr>
        <w:pStyle w:val="Normal"/>
        <w:suppressAutoHyphens w:val="true"/>
        <w:jc w:val="both"/>
        <w:rPr>
          <w:rFonts w:ascii="Times" w:hAnsi="Times" w:cs="Times"/>
          <w:sz w:val="36"/>
        </w:rPr>
      </w:pPr>
      <w:r>
        <w:rPr>
          <w:rFonts w:cs="Times" w:ascii="Times" w:hAnsi="Times"/>
          <w:sz w:val="36"/>
        </w:rPr>
      </w:r>
    </w:p>
    <w:p>
      <w:pPr>
        <w:pStyle w:val="Normal"/>
        <w:suppressAutoHyphens w:val="true"/>
        <w:jc w:val="both"/>
        <w:rPr>
          <w:rFonts w:ascii="Times" w:hAnsi="Times" w:cs="Times"/>
          <w:sz w:val="36"/>
        </w:rPr>
      </w:pPr>
      <w:r>
        <w:rPr>
          <w:rFonts w:cs="Times" w:ascii="Times" w:hAnsi="Times"/>
          <w:sz w:val="36"/>
        </w:rPr>
      </w:r>
    </w:p>
    <w:p>
      <w:pPr>
        <w:pStyle w:val="Normal"/>
        <w:tabs>
          <w:tab w:val="clear" w:pos="720"/>
          <w:tab w:val="center" w:pos="4680" w:leader="none"/>
        </w:tabs>
        <w:suppressAutoHyphens w:val="true"/>
        <w:jc w:val="both"/>
        <w:rPr>
          <w:rFonts w:ascii="Times" w:hAnsi="Times" w:cs="Times"/>
          <w:b/>
          <w:sz w:val="36"/>
        </w:rPr>
      </w:pPr>
      <w:r>
        <w:rPr>
          <w:rFonts w:cs="Times" w:ascii="Times" w:hAnsi="Times"/>
          <w:b/>
          <w:sz w:val="36"/>
        </w:rPr>
        <w:tab/>
        <w:t>Curriculum Vitae</w:t>
      </w:r>
    </w:p>
    <w:p>
      <w:pPr>
        <w:pStyle w:val="Normal"/>
        <w:tabs>
          <w:tab w:val="clear" w:pos="720"/>
          <w:tab w:val="left" w:pos="-720" w:leader="none"/>
        </w:tabs>
        <w:suppressAutoHyphens w:val="true"/>
        <w:jc w:val="both"/>
        <w:rPr>
          <w:rFonts w:ascii="Times" w:hAnsi="Times" w:cs="Times"/>
          <w:b/>
          <w:sz w:val="36"/>
        </w:rPr>
      </w:pPr>
      <w:r>
        <w:rPr>
          <w:rFonts w:cs="Times" w:ascii="Times" w:hAnsi="Times"/>
          <w:b/>
          <w:sz w:val="36"/>
        </w:rPr>
      </w:r>
    </w:p>
    <w:p>
      <w:pPr>
        <w:pStyle w:val="Normal"/>
        <w:tabs>
          <w:tab w:val="clear" w:pos="720"/>
          <w:tab w:val="center" w:pos="4680" w:leader="none"/>
        </w:tabs>
        <w:suppressAutoHyphens w:val="true"/>
        <w:jc w:val="both"/>
        <w:rPr>
          <w:rFonts w:ascii="Times" w:hAnsi="Times" w:cs="Times"/>
          <w:b/>
          <w:sz w:val="36"/>
        </w:rPr>
      </w:pPr>
      <w:r>
        <w:rPr>
          <w:rFonts w:cs="Times" w:ascii="Times" w:hAnsi="Times"/>
          <w:b/>
          <w:sz w:val="36"/>
        </w:rPr>
        <w:tab/>
        <w:t>of</w:t>
      </w:r>
    </w:p>
    <w:p>
      <w:pPr>
        <w:pStyle w:val="Normal"/>
        <w:tabs>
          <w:tab w:val="clear" w:pos="720"/>
          <w:tab w:val="left" w:pos="-720" w:leader="none"/>
        </w:tabs>
        <w:suppressAutoHyphens w:val="true"/>
        <w:jc w:val="both"/>
        <w:rPr>
          <w:rFonts w:ascii="Times" w:hAnsi="Times" w:cs="Times"/>
          <w:b/>
          <w:sz w:val="36"/>
        </w:rPr>
      </w:pPr>
      <w:r>
        <w:rPr>
          <w:rFonts w:cs="Times" w:ascii="Times" w:hAnsi="Times"/>
          <w:b/>
          <w:sz w:val="36"/>
        </w:rPr>
      </w:r>
    </w:p>
    <w:p>
      <w:pPr>
        <w:pStyle w:val="Normal"/>
        <w:tabs>
          <w:tab w:val="clear" w:pos="720"/>
          <w:tab w:val="center" w:pos="4680" w:leader="none"/>
        </w:tabs>
        <w:suppressAutoHyphens w:val="true"/>
        <w:jc w:val="both"/>
        <w:rPr>
          <w:rFonts w:ascii="Times" w:hAnsi="Times" w:cs="Times"/>
          <w:b/>
          <w:sz w:val="36"/>
        </w:rPr>
      </w:pPr>
      <w:r>
        <w:rPr>
          <w:rFonts w:cs="Times" w:ascii="Times" w:hAnsi="Times"/>
          <w:b/>
          <w:sz w:val="36"/>
        </w:rPr>
        <w:tab/>
        <w:t>LON L. PETERS</w:t>
      </w:r>
    </w:p>
    <w:p>
      <w:pPr>
        <w:pStyle w:val="Normal"/>
        <w:tabs>
          <w:tab w:val="clear" w:pos="720"/>
          <w:tab w:val="center" w:pos="4680" w:leader="none"/>
        </w:tabs>
        <w:suppressAutoHyphens w:val="true"/>
        <w:jc w:val="center"/>
        <w:rPr>
          <w:rFonts w:ascii="Times" w:hAnsi="Times" w:cs="Times"/>
          <w:b/>
          <w:sz w:val="36"/>
        </w:rPr>
      </w:pPr>
      <w:r>
        <w:rPr>
          <w:rFonts w:cs="Times" w:ascii="Times" w:hAnsi="Times"/>
          <w:b/>
          <w:sz w:val="32"/>
        </w:rPr>
        <w:t>Ph.D.</w:t>
      </w:r>
    </w:p>
    <w:p>
      <w:pPr>
        <w:pStyle w:val="Normal"/>
        <w:tabs>
          <w:tab w:val="clear" w:pos="720"/>
          <w:tab w:val="center" w:pos="4680" w:leader="none"/>
        </w:tabs>
        <w:suppressAutoHyphens w:val="true"/>
        <w:jc w:val="both"/>
        <w:rPr>
          <w:rFonts w:ascii="Times" w:hAnsi="Times" w:cs="Times"/>
          <w:b/>
          <w:sz w:val="36"/>
        </w:rPr>
      </w:pPr>
      <w:r>
        <w:rPr>
          <w:rFonts w:cs="Times" w:ascii="Times" w:hAnsi="Times"/>
          <w:b/>
          <w:sz w:val="36"/>
        </w:rPr>
      </w:r>
    </w:p>
    <w:p>
      <w:pPr>
        <w:pStyle w:val="Normal"/>
        <w:tabs>
          <w:tab w:val="clear" w:pos="720"/>
          <w:tab w:val="center" w:pos="4680" w:leader="none"/>
        </w:tabs>
        <w:suppressAutoHyphens w:val="true"/>
        <w:jc w:val="both"/>
        <w:rPr>
          <w:rFonts w:ascii="Times" w:hAnsi="Times" w:cs="Times"/>
          <w:sz w:val="36"/>
        </w:rPr>
      </w:pPr>
      <w:r>
        <w:rPr>
          <w:rFonts w:cs="Times" w:ascii="Times" w:hAnsi="Times"/>
          <w:sz w:val="36"/>
        </w:rPr>
      </w:r>
    </w:p>
    <w:p>
      <w:pPr>
        <w:pStyle w:val="Normal"/>
        <w:tabs>
          <w:tab w:val="clear" w:pos="720"/>
          <w:tab w:val="left" w:pos="-720" w:leader="none"/>
        </w:tabs>
        <w:suppressAutoHyphens w:val="true"/>
        <w:jc w:val="center"/>
        <w:rPr>
          <w:rFonts w:ascii="Times" w:hAnsi="Times" w:cs="Times"/>
          <w:sz w:val="28"/>
        </w:rPr>
      </w:pPr>
      <w:r>
        <w:rPr>
          <w:rFonts w:cs="Times" w:ascii="Times" w:hAnsi="Times"/>
          <w:sz w:val="28"/>
        </w:rPr>
        <w:t>President</w:t>
      </w:r>
    </w:p>
    <w:p>
      <w:pPr>
        <w:pStyle w:val="Normal"/>
        <w:tabs>
          <w:tab w:val="clear" w:pos="720"/>
          <w:tab w:val="left" w:pos="-720" w:leader="none"/>
        </w:tabs>
        <w:suppressAutoHyphens w:val="true"/>
        <w:jc w:val="center"/>
        <w:rPr>
          <w:rFonts w:ascii="Times" w:hAnsi="Times" w:cs="Times"/>
          <w:sz w:val="28"/>
        </w:rPr>
      </w:pPr>
      <w:r>
        <w:rPr>
          <w:rFonts w:cs="Times" w:ascii="Times" w:hAnsi="Times"/>
          <w:sz w:val="28"/>
        </w:rPr>
        <w:t>Northwest Economic Research, Inc.</w:t>
      </w:r>
    </w:p>
    <w:p>
      <w:pPr>
        <w:pStyle w:val="Normal"/>
        <w:tabs>
          <w:tab w:val="clear" w:pos="720"/>
          <w:tab w:val="left" w:pos="-720" w:leader="none"/>
        </w:tabs>
        <w:suppressAutoHyphens w:val="true"/>
        <w:jc w:val="center"/>
        <w:rPr>
          <w:rFonts w:ascii="Times" w:hAnsi="Times" w:cs="Times"/>
          <w:sz w:val="28"/>
        </w:rPr>
      </w:pPr>
      <w:r>
        <w:rPr>
          <w:rFonts w:cs="Times" w:ascii="Times" w:hAnsi="Times"/>
          <w:sz w:val="28"/>
        </w:rPr>
        <w:t>6765 Southwest Preslynn Drive</w:t>
      </w:r>
    </w:p>
    <w:p>
      <w:pPr>
        <w:pStyle w:val="Normal"/>
        <w:tabs>
          <w:tab w:val="clear" w:pos="720"/>
          <w:tab w:val="left" w:pos="-720" w:leader="none"/>
        </w:tabs>
        <w:suppressAutoHyphens w:val="true"/>
        <w:jc w:val="center"/>
        <w:rPr>
          <w:rFonts w:ascii="Times" w:hAnsi="Times" w:cs="Times"/>
          <w:sz w:val="28"/>
        </w:rPr>
      </w:pPr>
      <w:r>
        <w:rPr>
          <w:rFonts w:cs="Times" w:ascii="Times" w:hAnsi="Times"/>
          <w:sz w:val="28"/>
        </w:rPr>
        <w:t>Portland, Oregon 97225-2668</w:t>
      </w:r>
    </w:p>
    <w:p>
      <w:pPr>
        <w:pStyle w:val="Normal"/>
        <w:tabs>
          <w:tab w:val="clear" w:pos="720"/>
          <w:tab w:val="left" w:pos="-720" w:leader="none"/>
        </w:tabs>
        <w:suppressAutoHyphens w:val="true"/>
        <w:jc w:val="center"/>
        <w:rPr>
          <w:rFonts w:ascii="Times" w:hAnsi="Times" w:cs="Times"/>
          <w:sz w:val="28"/>
        </w:rPr>
      </w:pPr>
      <w:r>
        <w:rPr>
          <w:rFonts w:cs="Times" w:ascii="Times" w:hAnsi="Times"/>
          <w:sz w:val="28"/>
        </w:rPr>
      </w:r>
    </w:p>
    <w:p>
      <w:pPr>
        <w:pStyle w:val="Normal"/>
        <w:tabs>
          <w:tab w:val="clear" w:pos="720"/>
          <w:tab w:val="left" w:pos="-720" w:leader="none"/>
        </w:tabs>
        <w:suppressAutoHyphens w:val="true"/>
        <w:jc w:val="center"/>
        <w:rPr>
          <w:rFonts w:ascii="Times" w:hAnsi="Times" w:cs="Times"/>
          <w:sz w:val="28"/>
        </w:rPr>
      </w:pPr>
      <w:r>
        <w:rPr>
          <w:rFonts w:cs="Times" w:ascii="Times" w:hAnsi="Times"/>
          <w:sz w:val="28"/>
        </w:rPr>
        <w:t>503-203-1539</w:t>
      </w:r>
    </w:p>
    <w:p>
      <w:pPr>
        <w:pStyle w:val="Normal"/>
        <w:tabs>
          <w:tab w:val="clear" w:pos="720"/>
          <w:tab w:val="left" w:pos="-720" w:leader="none"/>
        </w:tabs>
        <w:suppressAutoHyphens w:val="true"/>
        <w:jc w:val="center"/>
        <w:rPr>
          <w:rFonts w:ascii="Times" w:hAnsi="Times" w:cs="Times"/>
          <w:sz w:val="28"/>
        </w:rPr>
      </w:pPr>
      <w:r>
        <w:rPr>
          <w:rFonts w:cs="Times" w:ascii="Times" w:hAnsi="Times"/>
          <w:sz w:val="28"/>
        </w:rPr>
        <w:t>503-203-1569 (fax)</w:t>
      </w:r>
    </w:p>
    <w:p>
      <w:pPr>
        <w:pStyle w:val="Normal"/>
        <w:tabs>
          <w:tab w:val="clear" w:pos="720"/>
          <w:tab w:val="left" w:pos="-720" w:leader="none"/>
        </w:tabs>
        <w:suppressAutoHyphens w:val="true"/>
        <w:jc w:val="center"/>
        <w:rPr>
          <w:rFonts w:ascii="Times" w:hAnsi="Times" w:cs="Times"/>
          <w:sz w:val="28"/>
        </w:rPr>
      </w:pPr>
      <w:r>
        <w:rPr>
          <w:rFonts w:cs="Times" w:ascii="Times" w:hAnsi="Times"/>
          <w:sz w:val="28"/>
        </w:rPr>
        <w:t>503-709-5942 (mobile)</w:t>
      </w:r>
    </w:p>
    <w:p>
      <w:pPr>
        <w:pStyle w:val="Normal"/>
        <w:tabs>
          <w:tab w:val="clear" w:pos="720"/>
          <w:tab w:val="left" w:pos="-720" w:leader="none"/>
        </w:tabs>
        <w:suppressAutoHyphens w:val="true"/>
        <w:jc w:val="center"/>
        <w:rPr/>
      </w:pPr>
      <w:r>
        <w:rPr>
          <w:rFonts w:cs="Times" w:ascii="Times" w:hAnsi="Times"/>
          <w:sz w:val="24"/>
        </w:rPr>
        <w:t>lpeters@pacifier.com</w:t>
      </w:r>
    </w:p>
    <w:p>
      <w:pPr>
        <w:pStyle w:val="Normal"/>
        <w:tabs>
          <w:tab w:val="clear" w:pos="720"/>
          <w:tab w:val="left" w:pos="-720" w:leader="none"/>
        </w:tabs>
        <w:suppressAutoHyphens w:val="true"/>
        <w:jc w:val="center"/>
        <w:rPr>
          <w:rFonts w:ascii="Times" w:hAnsi="Times" w:cs="Times"/>
          <w:sz w:val="36"/>
        </w:rPr>
      </w:pPr>
      <w:r>
        <w:rPr>
          <w:rFonts w:cs="Times" w:ascii="Times" w:hAnsi="Times"/>
          <w:sz w:val="36"/>
        </w:rPr>
      </w:r>
    </w:p>
    <w:p>
      <w:pPr>
        <w:pStyle w:val="Normal"/>
        <w:tabs>
          <w:tab w:val="clear" w:pos="720"/>
          <w:tab w:val="left" w:pos="-720" w:leader="none"/>
        </w:tabs>
        <w:suppressAutoHyphens w:val="true"/>
        <w:jc w:val="center"/>
        <w:rPr>
          <w:rFonts w:ascii="Times" w:hAnsi="Times" w:cs="Times"/>
          <w:sz w:val="36"/>
        </w:rPr>
      </w:pPr>
      <w:r>
        <w:rPr>
          <w:rFonts w:cs="Times" w:ascii="Times" w:hAnsi="Times"/>
          <w:sz w:val="36"/>
        </w:rPr>
      </w:r>
    </w:p>
    <w:p>
      <w:pPr>
        <w:pStyle w:val="Normal"/>
        <w:tabs>
          <w:tab w:val="clear" w:pos="720"/>
          <w:tab w:val="left" w:pos="-720" w:leader="none"/>
        </w:tabs>
        <w:suppressAutoHyphens w:val="true"/>
        <w:jc w:val="both"/>
        <w:rPr>
          <w:rFonts w:ascii="Times" w:hAnsi="Times" w:cs="Times"/>
          <w:sz w:val="36"/>
        </w:rPr>
      </w:pPr>
      <w:r>
        <w:rPr>
          <w:rFonts w:cs="Times" w:ascii="Times" w:hAnsi="Times"/>
          <w:sz w:val="36"/>
        </w:rPr>
      </w:r>
    </w:p>
    <w:p>
      <w:pPr>
        <w:pStyle w:val="Normal"/>
        <w:tabs>
          <w:tab w:val="clear" w:pos="720"/>
          <w:tab w:val="left" w:pos="-720" w:leader="none"/>
        </w:tabs>
        <w:suppressAutoHyphens w:val="true"/>
        <w:jc w:val="both"/>
        <w:rPr>
          <w:rFonts w:ascii="Times" w:hAnsi="Times" w:cs="Times"/>
          <w:sz w:val="36"/>
        </w:rPr>
      </w:pPr>
      <w:r>
        <w:rPr>
          <w:rFonts w:cs="Times" w:ascii="Times" w:hAnsi="Times"/>
          <w:sz w:val="36"/>
        </w:rPr>
      </w:r>
    </w:p>
    <w:p>
      <w:pPr>
        <w:pStyle w:val="Normal"/>
        <w:tabs>
          <w:tab w:val="clear" w:pos="720"/>
          <w:tab w:val="left" w:pos="-720" w:leader="none"/>
        </w:tabs>
        <w:suppressAutoHyphens w:val="true"/>
        <w:jc w:val="both"/>
        <w:rPr>
          <w:rFonts w:ascii="Times" w:hAnsi="Times" w:cs="Times"/>
          <w:sz w:val="36"/>
        </w:rPr>
      </w:pPr>
      <w:r>
        <w:rPr>
          <w:rFonts w:cs="Times" w:ascii="Times" w:hAnsi="Times"/>
          <w:sz w:val="36"/>
        </w:rPr>
      </w:r>
    </w:p>
    <w:p>
      <w:pPr>
        <w:pStyle w:val="Normal"/>
        <w:tabs>
          <w:tab w:val="clear" w:pos="720"/>
          <w:tab w:val="left" w:pos="-720" w:leader="none"/>
        </w:tabs>
        <w:suppressAutoHyphens w:val="true"/>
        <w:jc w:val="both"/>
        <w:rPr>
          <w:rFonts w:ascii="Times" w:hAnsi="Times" w:cs="Times"/>
          <w:sz w:val="36"/>
        </w:rPr>
      </w:pPr>
      <w:r>
        <w:rPr>
          <w:rFonts w:cs="Times" w:ascii="Times" w:hAnsi="Times"/>
          <w:sz w:val="36"/>
        </w:rPr>
      </w:r>
    </w:p>
    <w:p>
      <w:pPr>
        <w:pStyle w:val="Normal"/>
        <w:tabs>
          <w:tab w:val="clear" w:pos="720"/>
          <w:tab w:val="left" w:pos="-720" w:leader="none"/>
        </w:tabs>
        <w:suppressAutoHyphens w:val="true"/>
        <w:jc w:val="both"/>
        <w:rPr>
          <w:rFonts w:ascii="Times" w:hAnsi="Times" w:cs="Times"/>
          <w:sz w:val="36"/>
        </w:rPr>
      </w:pPr>
      <w:r>
        <w:rPr>
          <w:rFonts w:cs="Times" w:ascii="Times" w:hAnsi="Times"/>
          <w:sz w:val="36"/>
        </w:rPr>
      </w:r>
    </w:p>
    <w:p>
      <w:pPr>
        <w:sectPr>
          <w:type w:val="nextPage"/>
          <w:pgSz w:w="12240" w:h="15840"/>
          <w:pgMar w:left="1440" w:right="1440" w:gutter="0" w:header="0" w:top="1440" w:footer="0" w:bottom="1440"/>
          <w:pgNumType w:start="1" w:fmt="decimal"/>
          <w:formProt w:val="false"/>
          <w:textDirection w:val="lrTb"/>
          <w:docGrid w:type="default" w:linePitch="360" w:charSpace="0"/>
        </w:sectPr>
        <w:pStyle w:val="Normal"/>
        <w:tabs>
          <w:tab w:val="clear" w:pos="720"/>
          <w:tab w:val="center" w:pos="4680" w:leader="none"/>
        </w:tabs>
        <w:suppressAutoHyphens w:val="true"/>
        <w:jc w:val="both"/>
        <w:rPr>
          <w:rFonts w:ascii="Times" w:hAnsi="Times" w:cs="Times"/>
          <w:sz w:val="28"/>
        </w:rPr>
      </w:pPr>
      <w:r>
        <w:rPr>
          <w:rFonts w:cs="Times" w:ascii="Times" w:hAnsi="Times"/>
          <w:sz w:val="24"/>
        </w:rPr>
        <w:tab/>
        <w:t>February 2001</w:t>
      </w:r>
    </w:p>
    <w:p>
      <w:pPr>
        <w:pStyle w:val="Normal"/>
        <w:tabs>
          <w:tab w:val="clear" w:pos="720"/>
          <w:tab w:val="center" w:pos="4680" w:leader="none"/>
        </w:tabs>
        <w:suppressAutoHyphens w:val="true"/>
        <w:jc w:val="center"/>
        <w:rPr>
          <w:rFonts w:ascii="Times" w:hAnsi="Times" w:cs="Times"/>
          <w:sz w:val="32"/>
        </w:rPr>
      </w:pPr>
      <w:r>
        <w:rPr>
          <w:rFonts w:cs="Times" w:ascii="Times" w:hAnsi="Times"/>
          <w:sz w:val="32"/>
        </w:rPr>
      </w:r>
    </w:p>
    <w:p>
      <w:pPr>
        <w:pStyle w:val="Normal"/>
        <w:tabs>
          <w:tab w:val="clear" w:pos="720"/>
          <w:tab w:val="center" w:pos="4680" w:leader="none"/>
        </w:tabs>
        <w:suppressAutoHyphens w:val="true"/>
        <w:jc w:val="center"/>
        <w:rPr>
          <w:rFonts w:ascii="Times" w:hAnsi="Times" w:cs="Times"/>
          <w:sz w:val="32"/>
        </w:rPr>
      </w:pPr>
      <w:r>
        <w:rPr>
          <w:rFonts w:cs="Times" w:ascii="Times" w:hAnsi="Times"/>
          <w:sz w:val="32"/>
        </w:rPr>
        <w:t>Curriculum Vitae of</w:t>
      </w:r>
    </w:p>
    <w:p>
      <w:pPr>
        <w:pStyle w:val="Normal"/>
        <w:tabs>
          <w:tab w:val="clear" w:pos="720"/>
          <w:tab w:val="center" w:pos="4680" w:leader="none"/>
        </w:tabs>
        <w:suppressAutoHyphens w:val="true"/>
        <w:jc w:val="center"/>
        <w:rPr>
          <w:rFonts w:ascii="Times" w:hAnsi="Times" w:cs="Times"/>
          <w:sz w:val="32"/>
        </w:rPr>
      </w:pPr>
      <w:r>
        <w:rPr>
          <w:rFonts w:cs="Times" w:ascii="Times" w:hAnsi="Times"/>
          <w:sz w:val="32"/>
        </w:rPr>
      </w:r>
    </w:p>
    <w:p>
      <w:pPr>
        <w:pStyle w:val="Normal"/>
        <w:tabs>
          <w:tab w:val="clear" w:pos="720"/>
          <w:tab w:val="center" w:pos="4680" w:leader="none"/>
        </w:tabs>
        <w:suppressAutoHyphens w:val="true"/>
        <w:jc w:val="center"/>
        <w:rPr>
          <w:rFonts w:ascii="Times" w:hAnsi="Times" w:cs="Times"/>
          <w:sz w:val="32"/>
        </w:rPr>
      </w:pPr>
      <w:r>
        <w:rPr>
          <w:rFonts w:cs="Times" w:ascii="Times" w:hAnsi="Times"/>
          <w:sz w:val="32"/>
        </w:rPr>
        <w:t>LON L. PETERS</w:t>
      </w:r>
    </w:p>
    <w:p>
      <w:pPr>
        <w:pStyle w:val="Normal"/>
        <w:tabs>
          <w:tab w:val="clear" w:pos="720"/>
          <w:tab w:val="center" w:pos="4680" w:leader="none"/>
        </w:tabs>
        <w:suppressAutoHyphens w:val="true"/>
        <w:jc w:val="center"/>
        <w:rPr>
          <w:rFonts w:ascii="Times" w:hAnsi="Times" w:cs="Times"/>
          <w:sz w:val="32"/>
        </w:rPr>
      </w:pPr>
      <w:r>
        <w:rPr>
          <w:rFonts w:cs="Times" w:ascii="Times" w:hAnsi="Times"/>
          <w:sz w:val="32"/>
        </w:rPr>
      </w:r>
    </w:p>
    <w:p>
      <w:pPr>
        <w:pStyle w:val="Normal"/>
        <w:tabs>
          <w:tab w:val="clear" w:pos="720"/>
          <w:tab w:val="center" w:pos="4680" w:leader="none"/>
        </w:tabs>
        <w:suppressAutoHyphens w:val="true"/>
        <w:jc w:val="center"/>
        <w:rPr>
          <w:rFonts w:ascii="Times" w:hAnsi="Times" w:cs="Times"/>
          <w:b/>
          <w:sz w:val="36"/>
        </w:rPr>
      </w:pPr>
      <w:r>
        <w:rPr>
          <w:rFonts w:cs="Times" w:ascii="Times" w:hAnsi="Times"/>
          <w:b/>
          <w:sz w:val="36"/>
        </w:rPr>
      </w:r>
    </w:p>
    <w:p>
      <w:pPr>
        <w:pStyle w:val="Normal"/>
        <w:tabs>
          <w:tab w:val="clear" w:pos="720"/>
          <w:tab w:val="center" w:pos="4680" w:leader="none"/>
        </w:tabs>
        <w:suppressAutoHyphens w:val="true"/>
        <w:jc w:val="both"/>
        <w:rPr>
          <w:rFonts w:ascii="Times" w:hAnsi="Times" w:cs="Times"/>
          <w:b/>
          <w:sz w:val="36"/>
        </w:rPr>
      </w:pPr>
      <w:r>
        <w:rPr>
          <w:rFonts w:cs="Times" w:ascii="Times" w:hAnsi="Times"/>
          <w:b/>
          <w:sz w:val="36"/>
        </w:rPr>
      </w:r>
    </w:p>
    <w:p>
      <w:pPr>
        <w:pStyle w:val="Normal"/>
        <w:tabs>
          <w:tab w:val="clear" w:pos="720"/>
          <w:tab w:val="center" w:pos="4680" w:leader="none"/>
        </w:tabs>
        <w:suppressAutoHyphens w:val="true"/>
        <w:jc w:val="both"/>
        <w:rPr>
          <w:rFonts w:ascii="Times" w:hAnsi="Times" w:cs="Times"/>
          <w:sz w:val="28"/>
        </w:rPr>
      </w:pPr>
      <w:r>
        <w:rPr>
          <w:rFonts w:cs="Times" w:ascii="Times" w:hAnsi="Times"/>
          <w:sz w:val="28"/>
        </w:rPr>
      </w:r>
    </w:p>
    <w:p>
      <w:pPr>
        <w:pStyle w:val="Normal"/>
        <w:tabs>
          <w:tab w:val="clear" w:pos="720"/>
          <w:tab w:val="center" w:pos="4680" w:leader="none"/>
        </w:tabs>
        <w:suppressAutoHyphens w:val="true"/>
        <w:jc w:val="both"/>
        <w:rPr>
          <w:rFonts w:ascii="Times" w:hAnsi="Times" w:cs="Times"/>
          <w:sz w:val="28"/>
        </w:rPr>
      </w:pPr>
      <w:r>
        <w:rPr>
          <w:rFonts w:cs="Times" w:ascii="Times" w:hAnsi="Times"/>
          <w:sz w:val="28"/>
        </w:rPr>
      </w:r>
    </w:p>
    <w:p>
      <w:pPr>
        <w:pStyle w:val="Normal"/>
        <w:tabs>
          <w:tab w:val="clear" w:pos="720"/>
          <w:tab w:val="left" w:pos="-720" w:leader="none"/>
        </w:tabs>
        <w:suppressAutoHyphens w:val="true"/>
        <w:spacing w:lineRule="auto" w:line="480"/>
        <w:rPr>
          <w:rFonts w:ascii="Times" w:hAnsi="Times" w:cs="Times"/>
          <w:sz w:val="28"/>
        </w:rPr>
      </w:pPr>
      <w:r>
        <w:rPr>
          <w:rFonts w:cs="Times" w:ascii="Times" w:hAnsi="Times"/>
          <w:sz w:val="28"/>
        </w:rPr>
        <w:t>I.</w:t>
        <w:tab/>
        <w:t>Current Position</w:t>
      </w:r>
    </w:p>
    <w:p>
      <w:pPr>
        <w:pStyle w:val="Normal"/>
        <w:tabs>
          <w:tab w:val="clear" w:pos="720"/>
          <w:tab w:val="left" w:pos="-720" w:leader="none"/>
        </w:tabs>
        <w:suppressAutoHyphens w:val="true"/>
        <w:spacing w:lineRule="auto" w:line="480"/>
        <w:rPr>
          <w:rFonts w:ascii="Times" w:hAnsi="Times" w:cs="Times"/>
          <w:sz w:val="24"/>
        </w:rPr>
      </w:pPr>
      <w:r>
        <w:rPr>
          <w:rFonts w:cs="Times" w:ascii="Times" w:hAnsi="Times"/>
          <w:sz w:val="28"/>
        </w:rPr>
        <w:t>II.</w:t>
        <w:tab/>
        <w:t>Previous Positions</w:t>
      </w:r>
    </w:p>
    <w:p>
      <w:pPr>
        <w:pStyle w:val="Normal"/>
        <w:tabs>
          <w:tab w:val="clear" w:pos="720"/>
          <w:tab w:val="left" w:pos="-720" w:leader="none"/>
        </w:tabs>
        <w:suppressAutoHyphens w:val="true"/>
        <w:spacing w:lineRule="auto" w:line="480"/>
        <w:rPr>
          <w:rFonts w:ascii="Times" w:hAnsi="Times" w:cs="Times"/>
          <w:sz w:val="24"/>
        </w:rPr>
      </w:pPr>
      <w:r>
        <w:rPr>
          <w:rFonts w:cs="Times" w:ascii="Times" w:hAnsi="Times"/>
          <w:sz w:val="28"/>
        </w:rPr>
        <w:t>III.</w:t>
        <w:tab/>
        <w:t>Independent Consulting Experience</w:t>
      </w:r>
    </w:p>
    <w:p>
      <w:pPr>
        <w:pStyle w:val="Normal"/>
        <w:tabs>
          <w:tab w:val="clear" w:pos="720"/>
          <w:tab w:val="left" w:pos="-720" w:leader="none"/>
        </w:tabs>
        <w:suppressAutoHyphens w:val="true"/>
        <w:spacing w:lineRule="auto" w:line="480"/>
        <w:rPr>
          <w:rFonts w:ascii="Times" w:hAnsi="Times" w:cs="Times"/>
          <w:sz w:val="24"/>
        </w:rPr>
      </w:pPr>
      <w:r>
        <w:rPr>
          <w:rFonts w:cs="Times" w:ascii="Times" w:hAnsi="Times"/>
          <w:sz w:val="28"/>
        </w:rPr>
        <w:t>IV.</w:t>
        <w:tab/>
        <w:t>Education</w:t>
      </w:r>
    </w:p>
    <w:p>
      <w:pPr>
        <w:pStyle w:val="Normal"/>
        <w:tabs>
          <w:tab w:val="clear" w:pos="720"/>
          <w:tab w:val="left" w:pos="-720" w:leader="none"/>
        </w:tabs>
        <w:suppressAutoHyphens w:val="true"/>
        <w:spacing w:lineRule="auto" w:line="480"/>
        <w:rPr>
          <w:rFonts w:ascii="Times" w:hAnsi="Times" w:cs="Times"/>
          <w:sz w:val="24"/>
        </w:rPr>
      </w:pPr>
      <w:r>
        <w:rPr>
          <w:rFonts w:cs="Times" w:ascii="Times" w:hAnsi="Times"/>
          <w:sz w:val="28"/>
        </w:rPr>
        <w:t>V.</w:t>
        <w:tab/>
        <w:t>Other Professional Experience</w:t>
      </w:r>
    </w:p>
    <w:p>
      <w:pPr>
        <w:pStyle w:val="Normal"/>
        <w:tabs>
          <w:tab w:val="clear" w:pos="720"/>
          <w:tab w:val="left" w:pos="-720" w:leader="none"/>
        </w:tabs>
        <w:suppressAutoHyphens w:val="true"/>
        <w:spacing w:lineRule="auto" w:line="480"/>
        <w:rPr>
          <w:rFonts w:ascii="Times" w:hAnsi="Times" w:cs="Times"/>
          <w:sz w:val="24"/>
        </w:rPr>
      </w:pPr>
      <w:r>
        <w:rPr>
          <w:rFonts w:cs="Times" w:ascii="Times" w:hAnsi="Times"/>
          <w:sz w:val="28"/>
        </w:rPr>
        <w:t>VI.</w:t>
        <w:tab/>
        <w:t>Expert Testimony</w:t>
      </w:r>
    </w:p>
    <w:p>
      <w:pPr>
        <w:pStyle w:val="Normal"/>
        <w:tabs>
          <w:tab w:val="clear" w:pos="720"/>
          <w:tab w:val="left" w:pos="-720" w:leader="none"/>
        </w:tabs>
        <w:suppressAutoHyphens w:val="true"/>
        <w:spacing w:lineRule="auto" w:line="480"/>
        <w:rPr>
          <w:rFonts w:ascii="Times" w:hAnsi="Times" w:cs="Times"/>
          <w:sz w:val="24"/>
        </w:rPr>
      </w:pPr>
      <w:r>
        <w:rPr>
          <w:rFonts w:cs="Times" w:ascii="Times" w:hAnsi="Times"/>
          <w:sz w:val="28"/>
        </w:rPr>
        <w:t>VII.</w:t>
        <w:tab/>
        <w:t>Professional Activities</w:t>
      </w:r>
    </w:p>
    <w:p>
      <w:pPr>
        <w:pStyle w:val="Normal"/>
        <w:tabs>
          <w:tab w:val="clear" w:pos="720"/>
          <w:tab w:val="left" w:pos="-720" w:leader="none"/>
        </w:tabs>
        <w:suppressAutoHyphens w:val="true"/>
        <w:spacing w:lineRule="auto" w:line="480"/>
        <w:rPr>
          <w:rFonts w:ascii="Times" w:hAnsi="Times" w:cs="Times"/>
          <w:sz w:val="24"/>
        </w:rPr>
      </w:pPr>
      <w:r>
        <w:rPr>
          <w:rFonts w:cs="Times" w:ascii="Times" w:hAnsi="Times"/>
          <w:sz w:val="28"/>
        </w:rPr>
        <w:t>VIII.</w:t>
        <w:tab/>
        <w:t>Academic Experience</w:t>
      </w:r>
    </w:p>
    <w:p>
      <w:pPr>
        <w:pStyle w:val="Normal"/>
        <w:tabs>
          <w:tab w:val="clear" w:pos="720"/>
          <w:tab w:val="left" w:pos="-720" w:leader="none"/>
        </w:tabs>
        <w:suppressAutoHyphens w:val="true"/>
        <w:spacing w:lineRule="auto" w:line="480"/>
        <w:rPr>
          <w:rFonts w:ascii="Times" w:hAnsi="Times" w:cs="Times"/>
          <w:sz w:val="24"/>
        </w:rPr>
      </w:pPr>
      <w:r>
        <w:rPr>
          <w:rFonts w:cs="Times" w:ascii="Times" w:hAnsi="Times"/>
          <w:sz w:val="28"/>
        </w:rPr>
        <w:t>IX.</w:t>
        <w:tab/>
        <w:t>Papers and Publications</w:t>
      </w:r>
    </w:p>
    <w:p>
      <w:pPr>
        <w:pStyle w:val="Normal"/>
        <w:tabs>
          <w:tab w:val="clear" w:pos="720"/>
          <w:tab w:val="left" w:pos="-720" w:leader="none"/>
        </w:tabs>
        <w:suppressAutoHyphens w:val="true"/>
        <w:spacing w:lineRule="auto" w:line="480"/>
        <w:rPr>
          <w:rFonts w:ascii="Times" w:hAnsi="Times" w:cs="Times"/>
          <w:sz w:val="24"/>
        </w:rPr>
      </w:pPr>
      <w:r>
        <w:rPr>
          <w:rFonts w:cs="Times" w:ascii="Times" w:hAnsi="Times"/>
          <w:sz w:val="28"/>
        </w:rPr>
        <w:t>X.</w:t>
        <w:tab/>
        <w:t>Book Reviews</w:t>
      </w:r>
    </w:p>
    <w:p>
      <w:pPr>
        <w:pStyle w:val="Normal"/>
        <w:tabs>
          <w:tab w:val="clear" w:pos="720"/>
          <w:tab w:val="left" w:pos="-720" w:leader="none"/>
        </w:tabs>
        <w:suppressAutoHyphens w:val="true"/>
        <w:spacing w:lineRule="auto" w:line="480"/>
        <w:rPr>
          <w:rFonts w:ascii="Times" w:hAnsi="Times" w:cs="Times"/>
          <w:sz w:val="24"/>
        </w:rPr>
      </w:pPr>
      <w:r>
        <w:rPr>
          <w:rFonts w:cs="Times" w:ascii="Times" w:hAnsi="Times"/>
          <w:sz w:val="28"/>
        </w:rPr>
        <w:t>XI.</w:t>
        <w:tab/>
        <w:t>Shorter Articles</w:t>
      </w:r>
    </w:p>
    <w:p>
      <w:pPr>
        <w:pStyle w:val="Normal"/>
        <w:tabs>
          <w:tab w:val="clear" w:pos="720"/>
          <w:tab w:val="left" w:pos="-720" w:leader="none"/>
        </w:tabs>
        <w:suppressAutoHyphens w:val="true"/>
        <w:spacing w:lineRule="auto" w:line="480"/>
        <w:rPr>
          <w:rFonts w:ascii="Times" w:hAnsi="Times" w:cs="Times"/>
          <w:sz w:val="24"/>
        </w:rPr>
      </w:pPr>
      <w:r>
        <w:rPr>
          <w:rFonts w:cs="Times" w:ascii="Times" w:hAnsi="Times"/>
          <w:sz w:val="28"/>
        </w:rPr>
        <w:t>XII.</w:t>
        <w:tab/>
        <w:t>Fellowships and Grants</w:t>
      </w:r>
    </w:p>
    <w:p>
      <w:pPr>
        <w:sectPr>
          <w:type w:val="nextPage"/>
          <w:pgSz w:w="12240" w:h="15840"/>
          <w:pgMar w:left="1440" w:right="1440" w:gutter="0" w:header="0" w:top="1440" w:footer="0" w:bottom="1440"/>
          <w:pgNumType w:start="1" w:fmt="decimal"/>
          <w:formProt w:val="false"/>
          <w:textDirection w:val="lrTb"/>
          <w:docGrid w:type="default" w:linePitch="360" w:charSpace="0"/>
        </w:sectPr>
        <w:pStyle w:val="Normal"/>
        <w:tabs>
          <w:tab w:val="clear" w:pos="720"/>
          <w:tab w:val="left" w:pos="-720" w:leader="none"/>
        </w:tabs>
        <w:suppressAutoHyphens w:val="true"/>
        <w:spacing w:lineRule="auto" w:line="480"/>
        <w:rPr>
          <w:rFonts w:ascii="Times" w:hAnsi="Times" w:cs="Times"/>
          <w:sz w:val="24"/>
        </w:rPr>
      </w:pPr>
      <w:r>
        <w:rPr>
          <w:rFonts w:cs="Times" w:ascii="Times" w:hAnsi="Times"/>
          <w:sz w:val="28"/>
        </w:rPr>
        <w:t>XIII.</w:t>
        <w:tab/>
        <w:t>Professional Memberships</w:t>
      </w:r>
    </w:p>
    <w:p>
      <w:pPr>
        <w:pStyle w:val="Normal"/>
        <w:tabs>
          <w:tab w:val="clear" w:pos="720"/>
          <w:tab w:val="center" w:pos="4680" w:leader="none"/>
        </w:tabs>
        <w:suppressAutoHyphens w:val="true"/>
        <w:jc w:val="both"/>
        <w:rPr>
          <w:rFonts w:ascii="Times" w:hAnsi="Times" w:cs="Times"/>
          <w:sz w:val="24"/>
        </w:rPr>
      </w:pPr>
      <w:r>
        <w:rPr>
          <w:rFonts w:cs="Times" w:ascii="Times" w:hAnsi="Times"/>
          <w:b/>
          <w:sz w:val="28"/>
        </w:rPr>
        <w:tab/>
        <w:t xml:space="preserve">I.  </w:t>
      </w:r>
      <w:r>
        <w:rPr>
          <w:rFonts w:cs="Times" w:ascii="Times" w:hAnsi="Times"/>
          <w:b/>
          <w:sz w:val="28"/>
          <w:u w:val="single"/>
        </w:rPr>
        <w:t>Current Position</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center"/>
        <w:rPr>
          <w:rFonts w:ascii="Times" w:hAnsi="Times" w:cs="Times"/>
          <w:sz w:val="28"/>
          <w:u w:val="single"/>
        </w:rPr>
      </w:pPr>
      <w:r>
        <w:rPr>
          <w:rFonts w:cs="Times" w:ascii="Times" w:hAnsi="Times"/>
          <w:sz w:val="28"/>
          <w:u w:val="single"/>
        </w:rPr>
        <w:t>President, Northwest Economic Research, 1996-present</w:t>
      </w:r>
    </w:p>
    <w:p>
      <w:pPr>
        <w:pStyle w:val="Normal"/>
        <w:tabs>
          <w:tab w:val="clear" w:pos="720"/>
          <w:tab w:val="left" w:pos="-720" w:leader="none"/>
        </w:tabs>
        <w:suppressAutoHyphens w:val="true"/>
        <w:jc w:val="both"/>
        <w:rPr>
          <w:rFonts w:ascii="Times" w:hAnsi="Times" w:cs="Times"/>
          <w:sz w:val="24"/>
          <w:u w:val="single"/>
        </w:rPr>
      </w:pPr>
      <w:r>
        <w:rPr>
          <w:rFonts w:cs="Times" w:ascii="Times" w:hAnsi="Times"/>
          <w:sz w:val="24"/>
          <w:u w:val="single"/>
        </w:rPr>
      </w:r>
    </w:p>
    <w:p>
      <w:pPr>
        <w:pStyle w:val="Normal"/>
        <w:tabs>
          <w:tab w:val="clear" w:pos="720"/>
          <w:tab w:val="left" w:pos="-720" w:leader="none"/>
        </w:tabs>
        <w:suppressAutoHyphens w:val="true"/>
        <w:rPr>
          <w:rFonts w:ascii="Times" w:hAnsi="Times" w:cs="Times"/>
          <w:sz w:val="24"/>
        </w:rPr>
      </w:pPr>
      <w:r>
        <w:rPr>
          <w:rFonts w:cs="Times" w:ascii="Times" w:hAnsi="Times"/>
          <w:sz w:val="24"/>
        </w:rPr>
        <w:t>Northwest Economic Research provides economic consulting services to electric utilities and other clients in a variety of areas, including wholesale and retail rates and contracts;  transmission access, rates, and terms and conditions;  and industry restructuring generally.</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Heading2"/>
        <w:ind w:hanging="0" w:start="0"/>
        <w:rPr/>
      </w:pPr>
      <w:r>
        <w:rPr/>
        <w:t>CURRENT PROJECTS</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b/>
          <w:sz w:val="24"/>
        </w:rPr>
      </w:pPr>
      <w:r>
        <w:rPr>
          <w:rFonts w:cs="Times" w:ascii="Times" w:hAnsi="Times"/>
          <w:b/>
          <w:sz w:val="24"/>
        </w:rPr>
        <w:t xml:space="preserve">Wholesale Power and Transmission Contracts/Rates:  Public Generating Pool, Washington (1996-  ). </w:t>
      </w:r>
    </w:p>
    <w:p>
      <w:pPr>
        <w:pStyle w:val="Normal"/>
        <w:tabs>
          <w:tab w:val="clear" w:pos="720"/>
          <w:tab w:val="left" w:pos="-720" w:leader="none"/>
        </w:tabs>
        <w:suppressAutoHyphens w:val="true"/>
        <w:rPr>
          <w:rFonts w:ascii="Times" w:hAnsi="Times" w:cs="Times"/>
          <w:sz w:val="24"/>
        </w:rPr>
      </w:pPr>
      <w:r>
        <w:rPr>
          <w:rFonts w:cs="Times" w:ascii="Times" w:hAnsi="Times"/>
          <w:sz w:val="24"/>
        </w:rPr>
        <w:t xml:space="preserve">For a joint venture of consumer-owned utilities in Washington State, a broad range of economic services associated with the purchases of power and transmission services from the Bonneville Power Administration (BPA), and concerned with policies of the Federal Energy Regulatory Commission (FERC), including: </w:t>
      </w:r>
    </w:p>
    <w:p>
      <w:pPr>
        <w:pStyle w:val="Normal"/>
        <w:numPr>
          <w:ilvl w:val="0"/>
          <w:numId w:val="4"/>
        </w:numPr>
        <w:tabs>
          <w:tab w:val="clear" w:pos="720"/>
          <w:tab w:val="left" w:pos="-720" w:leader="none"/>
        </w:tabs>
        <w:suppressAutoHyphens w:val="true"/>
        <w:rPr>
          <w:rFonts w:ascii="Times" w:hAnsi="Times" w:cs="Times"/>
          <w:sz w:val="24"/>
        </w:rPr>
      </w:pPr>
      <w:r>
        <w:rPr>
          <w:rFonts w:cs="Times" w:ascii="Times" w:hAnsi="Times"/>
          <w:sz w:val="24"/>
        </w:rPr>
        <w:t>Analysis of and expert testimony on (a) BPA’s open-access transmission tariffs (terms and conditions), (b) transmission revenue requirements, (c) transmission cost allocation, (d) transmission rate design, (e) the definition and pricing of unbundled power services, (f) the interaction of BPA’s proposed wholesale rate structure with the utilities’ existing purchase power contracts with BPA, (g) proposed rate design for new long-term power contracts.</w:t>
      </w:r>
    </w:p>
    <w:p>
      <w:pPr>
        <w:pStyle w:val="Normal"/>
        <w:numPr>
          <w:ilvl w:val="0"/>
          <w:numId w:val="4"/>
        </w:numPr>
        <w:tabs>
          <w:tab w:val="clear" w:pos="720"/>
          <w:tab w:val="left" w:pos="-720" w:leader="none"/>
        </w:tabs>
        <w:suppressAutoHyphens w:val="true"/>
        <w:rPr>
          <w:rFonts w:ascii="Times" w:hAnsi="Times" w:cs="Times"/>
          <w:sz w:val="24"/>
        </w:rPr>
      </w:pPr>
      <w:r>
        <w:rPr>
          <w:rFonts w:cs="Times" w:ascii="Times" w:hAnsi="Times"/>
          <w:sz w:val="24"/>
        </w:rPr>
        <w:t>Advice on policies of the Federal Energy Regulatory Commission on transmission access and pricing.</w:t>
      </w:r>
    </w:p>
    <w:p>
      <w:pPr>
        <w:pStyle w:val="Normal"/>
        <w:numPr>
          <w:ilvl w:val="0"/>
          <w:numId w:val="4"/>
        </w:numPr>
        <w:tabs>
          <w:tab w:val="clear" w:pos="720"/>
          <w:tab w:val="left" w:pos="-720" w:leader="none"/>
        </w:tabs>
        <w:suppressAutoHyphens w:val="true"/>
        <w:rPr>
          <w:rFonts w:ascii="Times" w:hAnsi="Times" w:cs="Times"/>
          <w:sz w:val="24"/>
        </w:rPr>
      </w:pPr>
      <w:r>
        <w:rPr>
          <w:rFonts w:cs="Times" w:ascii="Times" w:hAnsi="Times"/>
          <w:sz w:val="24"/>
        </w:rPr>
        <w:t>Analysis of proposals for restructuring the Northwest electrical energy system, including power and transmission.</w:t>
      </w:r>
    </w:p>
    <w:p>
      <w:pPr>
        <w:pStyle w:val="Normal"/>
        <w:numPr>
          <w:ilvl w:val="0"/>
          <w:numId w:val="4"/>
        </w:numPr>
        <w:tabs>
          <w:tab w:val="clear" w:pos="720"/>
          <w:tab w:val="left" w:pos="-720" w:leader="none"/>
        </w:tabs>
        <w:suppressAutoHyphens w:val="true"/>
        <w:rPr>
          <w:rFonts w:ascii="Times" w:hAnsi="Times" w:cs="Times"/>
          <w:sz w:val="24"/>
        </w:rPr>
      </w:pPr>
      <w:r>
        <w:rPr>
          <w:rFonts w:cs="Times" w:ascii="Times" w:hAnsi="Times"/>
          <w:sz w:val="24"/>
        </w:rPr>
        <w:t>Negotiation of new long-term contracts for the purchase of federal power, which include various power products.</w:t>
      </w:r>
    </w:p>
    <w:p>
      <w:pPr>
        <w:pStyle w:val="Normal"/>
        <w:numPr>
          <w:ilvl w:val="0"/>
          <w:numId w:val="4"/>
        </w:numPr>
        <w:tabs>
          <w:tab w:val="clear" w:pos="720"/>
          <w:tab w:val="left" w:pos="-720" w:leader="none"/>
        </w:tabs>
        <w:suppressAutoHyphens w:val="true"/>
        <w:rPr>
          <w:rFonts w:ascii="Times" w:hAnsi="Times" w:cs="Times"/>
          <w:sz w:val="24"/>
        </w:rPr>
      </w:pPr>
      <w:r>
        <w:rPr>
          <w:rFonts w:cs="Times" w:ascii="Times" w:hAnsi="Times"/>
          <w:sz w:val="24"/>
        </w:rPr>
        <w:t>Analysis of proposed cost allocation methodologies and rate designs for federal power.</w:t>
      </w:r>
    </w:p>
    <w:p>
      <w:pPr>
        <w:pStyle w:val="Normal"/>
        <w:rPr>
          <w:rFonts w:ascii="Times" w:hAnsi="Times" w:cs="Times"/>
          <w:sz w:val="24"/>
        </w:rPr>
      </w:pPr>
      <w:r>
        <w:rPr>
          <w:rFonts w:cs="Times" w:ascii="Times" w:hAnsi="Times"/>
          <w:sz w:val="24"/>
        </w:rPr>
        <w:t>The Public Generating Pool (PGP) includes Seattle City Light, Cowlitz County Public Utility District (PUD), Grant County PUD, Douglas County PUD, and Pend Oreille County PUD.   Prior to 2000, the PGP also included Chelan County PUD, Tacoma Power, and the Eugene Water and Electric Board.</w:t>
      </w:r>
    </w:p>
    <w:p>
      <w:pPr>
        <w:pStyle w:val="BodyText"/>
        <w:suppressAutoHyphens w:val="false"/>
        <w:rPr/>
      </w:pPr>
      <w:r>
        <w:rPr/>
        <w:t>References:  Lon Topaz, Grant County PUD, 509-754-0500;  Dennis Robinson, Manager, Cowlitz County PUD, 360-577-7515;  Gary Zarker, Superintendent, Seattle City Light, 206-684-3200;  David Osborn, Grant County PUD, 509-754-5699.</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b/>
          <w:sz w:val="24"/>
        </w:rPr>
        <w:t>Strategic Evaluation of Wholesale Water Conveyance Rates:  Metropolitan Water District of Southern California (1999-  ).</w:t>
      </w:r>
      <w:r>
        <w:rPr>
          <w:rFonts w:cs="Times" w:ascii="Times" w:hAnsi="Times"/>
          <w:sz w:val="24"/>
        </w:rPr>
        <w:t xml:space="preserve">  Review of methodology for evaluating the impacts of the proposed legislation and alternative proposals, including an analysis of the assumptions and approach used in that methodology;  application of standard utility and regulatory cost of service and economic practices to review proposed legislation and alternative proposals for calculating wheeling rates;  comparison of proposed legislative alternatives and regulatory practices governing the application of wheeling rates in other utility sectors;  identification of those areas of water utility economics and regulations that distinguish water utilities and agencies from other utilities such as gas and electricity;  advice on best practices for determining wheeling rates for water transmission system;  review of unbundling, cost allocation, and rate design proposals.</w:t>
      </w:r>
    </w:p>
    <w:p>
      <w:pPr>
        <w:pStyle w:val="Normal"/>
        <w:tabs>
          <w:tab w:val="clear" w:pos="720"/>
          <w:tab w:val="left" w:pos="-720" w:leader="none"/>
        </w:tabs>
        <w:suppressAutoHyphens w:val="true"/>
        <w:rPr>
          <w:rFonts w:ascii="Times" w:hAnsi="Times" w:cs="Times"/>
          <w:b/>
          <w:sz w:val="24"/>
        </w:rPr>
      </w:pPr>
      <w:r>
        <w:rPr>
          <w:rFonts w:cs="Times" w:ascii="Times" w:hAnsi="Times"/>
          <w:sz w:val="24"/>
        </w:rPr>
        <w:t>References:  Tim Quinn, Assistant General Manager, 213-217-6636;  Shane Chapman, Senior Resource Specialist, 213-217-6005.</w:t>
      </w:r>
    </w:p>
    <w:p>
      <w:pPr>
        <w:pStyle w:val="Normal"/>
        <w:tabs>
          <w:tab w:val="clear" w:pos="720"/>
          <w:tab w:val="left" w:pos="-720" w:leader="none"/>
        </w:tabs>
        <w:suppressAutoHyphens w:val="true"/>
        <w:rPr>
          <w:rFonts w:ascii="Times" w:hAnsi="Times" w:cs="Times"/>
          <w:b/>
          <w:sz w:val="24"/>
        </w:rPr>
      </w:pPr>
      <w:r>
        <w:rPr>
          <w:rFonts w:cs="Times" w:ascii="Times" w:hAnsi="Times"/>
          <w:b/>
          <w:sz w:val="24"/>
        </w:rPr>
      </w:r>
      <w:r>
        <w:br w:type="page"/>
      </w:r>
    </w:p>
    <w:p>
      <w:pPr>
        <w:pStyle w:val="Normal"/>
        <w:tabs>
          <w:tab w:val="clear" w:pos="720"/>
          <w:tab w:val="left" w:pos="-720" w:leader="none"/>
        </w:tabs>
        <w:suppressAutoHyphens w:val="true"/>
        <w:rPr>
          <w:rFonts w:ascii="Times" w:hAnsi="Times" w:cs="Times"/>
          <w:b/>
          <w:sz w:val="24"/>
        </w:rPr>
      </w:pPr>
      <w:r>
        <w:rPr>
          <w:rFonts w:cs="Times" w:ascii="Times" w:hAnsi="Times"/>
          <w:b/>
          <w:sz w:val="24"/>
        </w:rPr>
        <w:t xml:space="preserve">Due Diligence:  Klickitat Public Utility District, Goldendale, Washington </w:t>
      </w:r>
    </w:p>
    <w:p>
      <w:pPr>
        <w:pStyle w:val="Normal"/>
        <w:tabs>
          <w:tab w:val="clear" w:pos="720"/>
          <w:tab w:val="left" w:pos="-720" w:leader="none"/>
        </w:tabs>
        <w:suppressAutoHyphens w:val="true"/>
        <w:rPr>
          <w:rFonts w:ascii="Times" w:hAnsi="Times" w:cs="Times"/>
          <w:sz w:val="24"/>
        </w:rPr>
      </w:pPr>
      <w:r>
        <w:rPr>
          <w:rFonts w:cs="Times" w:ascii="Times" w:hAnsi="Times"/>
          <w:b/>
          <w:sz w:val="24"/>
        </w:rPr>
        <w:t>(2001-  ).</w:t>
      </w:r>
      <w:r>
        <w:rPr>
          <w:rFonts w:cs="Times" w:ascii="Times" w:hAnsi="Times"/>
          <w:sz w:val="24"/>
        </w:rPr>
        <w:t xml:space="preserve">  Review of financial and economic assumptions associated with a proposed generation project.</w:t>
      </w:r>
    </w:p>
    <w:p>
      <w:pPr>
        <w:pStyle w:val="Normal"/>
        <w:tabs>
          <w:tab w:val="clear" w:pos="720"/>
          <w:tab w:val="left" w:pos="-720" w:leader="none"/>
        </w:tabs>
        <w:suppressAutoHyphens w:val="true"/>
        <w:rPr>
          <w:rFonts w:ascii="Times" w:hAnsi="Times" w:cs="Times"/>
          <w:sz w:val="24"/>
        </w:rPr>
      </w:pPr>
      <w:r>
        <w:rPr>
          <w:rFonts w:cs="Times" w:ascii="Times" w:hAnsi="Times"/>
          <w:sz w:val="24"/>
        </w:rPr>
        <w:t>Reference:  Brian Skeahan, General Manager, 509-773-5891.</w:t>
      </w:r>
    </w:p>
    <w:p>
      <w:pPr>
        <w:pStyle w:val="Normal"/>
        <w:tabs>
          <w:tab w:val="clear" w:pos="720"/>
          <w:tab w:val="left" w:pos="-720" w:leader="none"/>
        </w:tabs>
        <w:suppressAutoHyphens w:val="true"/>
        <w:rPr>
          <w:rFonts w:ascii="Times" w:hAnsi="Times" w:cs="Times"/>
          <w:b/>
          <w:sz w:val="24"/>
        </w:rPr>
      </w:pPr>
      <w:r>
        <w:rPr>
          <w:rFonts w:cs="Times" w:ascii="Times" w:hAnsi="Times"/>
          <w:b/>
          <w:sz w:val="24"/>
        </w:rPr>
      </w:r>
    </w:p>
    <w:p>
      <w:pPr>
        <w:pStyle w:val="Normal"/>
        <w:tabs>
          <w:tab w:val="clear" w:pos="720"/>
          <w:tab w:val="left" w:pos="-720" w:leader="none"/>
        </w:tabs>
        <w:suppressAutoHyphens w:val="true"/>
        <w:rPr/>
      </w:pPr>
      <w:r>
        <w:rPr>
          <w:rFonts w:cs="Times" w:ascii="Times" w:hAnsi="Times"/>
          <w:b/>
          <w:sz w:val="24"/>
        </w:rPr>
        <w:t>Economic Analysis in Condemnation Case:  Emerald People’s Utility District, Eugene, Oregon (1999-    ).</w:t>
      </w:r>
      <w:r>
        <w:rPr>
          <w:rFonts w:cs="Times" w:ascii="Times" w:hAnsi="Times"/>
          <w:sz w:val="24"/>
        </w:rPr>
        <w:t xml:space="preserve">  Analysis and advice to Board and management regarding economic consequences of annexation of retail service territory by Emerald;  preparation of economic report on “private injury”;  expert testimony (direct, rebuttal, and cross-examination) at trial;  judicial finding in favor of client.</w:t>
      </w:r>
    </w:p>
    <w:p>
      <w:pPr>
        <w:pStyle w:val="Normal"/>
        <w:tabs>
          <w:tab w:val="clear" w:pos="720"/>
          <w:tab w:val="left" w:pos="-720" w:leader="none"/>
        </w:tabs>
        <w:suppressAutoHyphens w:val="true"/>
        <w:rPr>
          <w:rFonts w:ascii="Times" w:hAnsi="Times" w:cs="Times"/>
          <w:sz w:val="24"/>
        </w:rPr>
      </w:pPr>
      <w:r>
        <w:rPr>
          <w:rFonts w:cs="Times" w:ascii="Times" w:hAnsi="Times"/>
          <w:sz w:val="24"/>
        </w:rPr>
        <w:t>Reference:  Jeff Shields, then General Manager, 503-464-3908.</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Heading6"/>
        <w:ind w:hanging="0" w:start="0"/>
        <w:rPr>
          <w:b w:val="false"/>
        </w:rPr>
      </w:pPr>
      <w:r>
        <w:rPr/>
        <w:t>Economic Analysis in Condemnation Case:  City of Hermiston, Oregon (2000-   ).</w:t>
      </w:r>
    </w:p>
    <w:p>
      <w:pPr>
        <w:pStyle w:val="BodyText"/>
        <w:suppressAutoHyphens w:val="false"/>
        <w:rPr/>
      </w:pPr>
      <w:r>
        <w:rPr/>
        <w:t xml:space="preserve">Analysis and preparation of economic reports on “private injury” aspects of condemnation by the City of distribution assets owned by an investor-owned utility;  expert testimony (direct, rebuttal, and cross-examination) at trial;  </w:t>
      </w:r>
      <w:r>
        <w:rPr>
          <w:rFonts w:cs="Times"/>
          <w:sz w:val="24"/>
        </w:rPr>
        <w:t>judicial finding in favor of client</w:t>
      </w:r>
      <w:r>
        <w:rPr/>
        <w:t>.</w:t>
      </w:r>
    </w:p>
    <w:p>
      <w:pPr>
        <w:pStyle w:val="BodyText"/>
        <w:suppressAutoHyphens w:val="false"/>
        <w:rPr/>
      </w:pPr>
      <w:r>
        <w:rPr/>
        <w:t>Reference:  Clark Balfour, Cable Huston Benedict, Haagensen &amp; Lloyd, 503-224-3092;  Henry Lorenzen, Corey Byler Rew Lorenzen &amp; Hojem, 541-276-3331.</w:t>
      </w:r>
    </w:p>
    <w:p>
      <w:pPr>
        <w:pStyle w:val="Normal"/>
        <w:tabs>
          <w:tab w:val="clear" w:pos="720"/>
          <w:tab w:val="left" w:pos="-720" w:leader="none"/>
        </w:tabs>
        <w:suppressAutoHyphens w:val="true"/>
        <w:rPr>
          <w:rFonts w:ascii="Times" w:hAnsi="Times" w:cs="Times"/>
          <w:b/>
          <w:sz w:val="24"/>
        </w:rPr>
      </w:pPr>
      <w:r>
        <w:rPr>
          <w:rFonts w:cs="Times" w:ascii="Times" w:hAnsi="Times"/>
          <w:b/>
          <w:sz w:val="24"/>
        </w:rPr>
      </w:r>
    </w:p>
    <w:p>
      <w:pPr>
        <w:pStyle w:val="Normal"/>
        <w:tabs>
          <w:tab w:val="clear" w:pos="720"/>
          <w:tab w:val="left" w:pos="-720" w:leader="none"/>
        </w:tabs>
        <w:suppressAutoHyphens w:val="true"/>
        <w:rPr>
          <w:rFonts w:ascii="Times" w:hAnsi="Times" w:cs="Times"/>
          <w:sz w:val="24"/>
        </w:rPr>
      </w:pPr>
      <w:r>
        <w:rPr>
          <w:rFonts w:cs="Times" w:ascii="Times" w:hAnsi="Times"/>
          <w:b/>
          <w:sz w:val="24"/>
        </w:rPr>
        <w:t>Independent Economic Analysis Board, Northwest Power Planning Council, Portland, Oregon (1997-  ).</w:t>
      </w:r>
      <w:r>
        <w:rPr>
          <w:rFonts w:cs="Times" w:ascii="Times" w:hAnsi="Times"/>
          <w:sz w:val="24"/>
        </w:rPr>
        <w:t xml:space="preserve">  Advice to the Council on the appropriate methods of economic analysis for proposed fish recovery measures, including the roles and limits of economic analysis in making policy decisions.  Evaluation of previous studies of the cost-effectiveness of fish recovery measures.  Peer review of studies by the Corps of Engineers, BPA and various contractors of the economic consequences of removal of federal hydroelectric projects on the Lower Snake River.  Recommendations for use of market mechanisms to acquire water rights for fisheries enhancement.  Vice-Chair, January 2001 to present.</w:t>
      </w:r>
    </w:p>
    <w:p>
      <w:pPr>
        <w:pStyle w:val="Normal"/>
        <w:tabs>
          <w:tab w:val="clear" w:pos="720"/>
          <w:tab w:val="left" w:pos="-720" w:leader="none"/>
        </w:tabs>
        <w:suppressAutoHyphens w:val="true"/>
        <w:rPr>
          <w:rFonts w:ascii="Times" w:hAnsi="Times" w:cs="Times"/>
          <w:sz w:val="24"/>
        </w:rPr>
      </w:pPr>
      <w:r>
        <w:rPr>
          <w:rFonts w:cs="Times" w:ascii="Times" w:hAnsi="Times"/>
          <w:sz w:val="24"/>
        </w:rPr>
        <w:t>Reference:  Terry Morlan, Demand Forecasting Manager, Northwest Power Planning Council, 503-222-5161.</w:t>
      </w:r>
    </w:p>
    <w:p>
      <w:pPr>
        <w:pStyle w:val="BodyText2"/>
        <w:rPr>
          <w:rFonts w:ascii="Times" w:hAnsi="Times" w:cs="Times"/>
          <w:sz w:val="24"/>
        </w:rPr>
      </w:pPr>
      <w:r>
        <w:rPr>
          <w:rFonts w:cs="Times"/>
          <w:sz w:val="24"/>
        </w:rPr>
      </w:r>
    </w:p>
    <w:p>
      <w:pPr>
        <w:pStyle w:val="BodyText2"/>
        <w:rPr/>
      </w:pPr>
      <w:r>
        <w:rPr/>
        <w:t xml:space="preserve">Retail Access Rates and Tariffs:  League of Oregon Cities, Salem, Oregon </w:t>
      </w:r>
    </w:p>
    <w:p>
      <w:pPr>
        <w:pStyle w:val="BodyText2"/>
        <w:rPr/>
      </w:pPr>
      <w:r>
        <w:rPr/>
        <w:t>(2000-  ).</w:t>
      </w:r>
      <w:r>
        <w:rPr>
          <w:b w:val="false"/>
        </w:rPr>
        <w:t xml:space="preserve">  Analysis of impacts</w:t>
      </w:r>
      <w:r>
        <w:rPr/>
        <w:t xml:space="preserve"> </w:t>
      </w:r>
      <w:r>
        <w:rPr>
          <w:b w:val="false"/>
        </w:rPr>
        <w:t>of proposed unbundled and direct access retail rates of an investor-owned utility.</w:t>
      </w:r>
    </w:p>
    <w:p>
      <w:pPr>
        <w:pStyle w:val="BodyText2"/>
        <w:rPr>
          <w:b w:val="false"/>
        </w:rPr>
      </w:pPr>
      <w:r>
        <w:rPr>
          <w:b w:val="false"/>
        </w:rPr>
        <w:t>Reference:  James Deason, Cable Huston Benedict, 503-224-3092.</w:t>
      </w:r>
    </w:p>
    <w:p>
      <w:pPr>
        <w:pStyle w:val="BodyText2"/>
        <w:rPr>
          <w:b w:val="false"/>
        </w:rPr>
      </w:pPr>
      <w:r>
        <w:rPr>
          <w:b w:val="false"/>
        </w:rPr>
      </w:r>
    </w:p>
    <w:p>
      <w:pPr>
        <w:pStyle w:val="BodyText2"/>
        <w:rPr/>
      </w:pPr>
      <w:r>
        <w:rPr/>
        <w:t>Retail Direct Access Regulations:  City of Portland, Oregon (2000-  ).</w:t>
      </w:r>
      <w:r>
        <w:rPr>
          <w:b w:val="false"/>
        </w:rPr>
        <w:t xml:space="preserve">  Review of draft rules and development of comments on proposed regulations of the Oregon Public Utility Commission for implementation of retail direct (open) access;  analysis of and advice on retail access filings at the Oregon PUC by two investor-owned utilities serving City accounts.</w:t>
      </w:r>
    </w:p>
    <w:p>
      <w:pPr>
        <w:pStyle w:val="BodyText2"/>
        <w:rPr>
          <w:b w:val="false"/>
        </w:rPr>
      </w:pPr>
      <w:r>
        <w:rPr>
          <w:b w:val="false"/>
        </w:rPr>
        <w:t>References:  Susan Anderson, Director, Energy Office, 503-823-6800;  David Tooze, 503-823-7582;  Richard Gray, 503-823-5250.</w:t>
      </w:r>
    </w:p>
    <w:p>
      <w:pPr>
        <w:pStyle w:val="BodyText2"/>
        <w:rPr>
          <w:b w:val="false"/>
        </w:rPr>
      </w:pPr>
      <w:r>
        <w:rPr>
          <w:b w:val="false"/>
        </w:rPr>
      </w:r>
      <w:r>
        <w:br w:type="page"/>
      </w:r>
    </w:p>
    <w:p>
      <w:pPr>
        <w:pStyle w:val="Normal"/>
        <w:tabs>
          <w:tab w:val="clear" w:pos="720"/>
          <w:tab w:val="left" w:pos="-720" w:leader="none"/>
        </w:tabs>
        <w:suppressAutoHyphens w:val="true"/>
        <w:rPr/>
      </w:pPr>
      <w:r>
        <w:rPr>
          <w:rFonts w:cs="Times" w:ascii="Times" w:hAnsi="Times"/>
          <w:b/>
          <w:sz w:val="24"/>
        </w:rPr>
        <w:t>Federal Power and Transmission Contracts and Rates:  Eugene Water and Electric Board, Eugene Oregon (1998-  ).</w:t>
      </w:r>
      <w:r>
        <w:rPr>
          <w:rFonts w:cs="Times" w:ascii="Times" w:hAnsi="Times"/>
          <w:sz w:val="24"/>
        </w:rPr>
        <w:t xml:space="preserve"> Advice regarding the partial requirements products and related rates, proposed to be offered by the Bonneville Power Administration;  analysis of proposed rate designs and product definitions for purchases of federal power;  assistance in the analysis of alternative new transmission services, including the interaction with new power services.  </w:t>
      </w:r>
    </w:p>
    <w:p>
      <w:pPr>
        <w:pStyle w:val="Normal"/>
        <w:tabs>
          <w:tab w:val="clear" w:pos="720"/>
          <w:tab w:val="left" w:pos="-720" w:leader="none"/>
        </w:tabs>
        <w:suppressAutoHyphens w:val="true"/>
        <w:rPr>
          <w:rFonts w:ascii="Times" w:hAnsi="Times" w:cs="Times"/>
          <w:sz w:val="24"/>
        </w:rPr>
      </w:pPr>
      <w:r>
        <w:rPr>
          <w:rFonts w:cs="Times" w:ascii="Times" w:hAnsi="Times"/>
          <w:sz w:val="24"/>
        </w:rPr>
        <w:t>References:  Garry Kunkel, 541-484-3754;  John Yanov, 541-484-2411.</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Heading1"/>
        <w:ind w:hanging="0" w:start="0"/>
        <w:jc w:val="start"/>
        <w:rPr/>
      </w:pPr>
      <w:r>
        <w:rPr/>
        <w:t>Federal Power and Transmission Contracts and Rates:  Tacoma Power, Tacoma, Washington (1999-  ).</w:t>
      </w:r>
      <w:r>
        <w:rPr>
          <w:b w:val="false"/>
        </w:rPr>
        <w:t xml:space="preserve">  Advice and analysis of transmission and power products offered and being designed by the Bonneville Power Administration.</w:t>
      </w:r>
    </w:p>
    <w:p>
      <w:pPr>
        <w:pStyle w:val="Heading1"/>
        <w:ind w:hanging="0" w:start="0"/>
        <w:jc w:val="start"/>
        <w:rPr>
          <w:b w:val="false"/>
        </w:rPr>
      </w:pPr>
      <w:r>
        <w:rPr>
          <w:b w:val="false"/>
        </w:rPr>
        <w:t>References:  Greg Gilbert, 253-502-8730</w:t>
      </w:r>
    </w:p>
    <w:p>
      <w:pPr>
        <w:pStyle w:val="Normal"/>
        <w:rPr>
          <w:b/>
        </w:rPr>
      </w:pPr>
      <w:r>
        <w:rPr>
          <w:b/>
        </w:rPr>
      </w:r>
    </w:p>
    <w:p>
      <w:pPr>
        <w:pStyle w:val="Normal"/>
        <w:tabs>
          <w:tab w:val="clear" w:pos="720"/>
          <w:tab w:val="left" w:pos="-720" w:leader="none"/>
        </w:tabs>
        <w:suppressAutoHyphens w:val="true"/>
        <w:rPr>
          <w:rFonts w:ascii="Times" w:hAnsi="Times" w:cs="Times"/>
          <w:b/>
          <w:sz w:val="24"/>
        </w:rPr>
      </w:pPr>
      <w:r>
        <w:rPr>
          <w:rFonts w:cs="Times" w:ascii="Times" w:hAnsi="Times"/>
          <w:b/>
          <w:sz w:val="24"/>
        </w:rPr>
        <w:t xml:space="preserve">Transmission Access and Pricing:  FPL Energy, Inc., Juno Beach, Florida </w:t>
      </w:r>
    </w:p>
    <w:p>
      <w:pPr>
        <w:pStyle w:val="Normal"/>
        <w:tabs>
          <w:tab w:val="clear" w:pos="720"/>
          <w:tab w:val="left" w:pos="-720" w:leader="none"/>
        </w:tabs>
        <w:suppressAutoHyphens w:val="true"/>
        <w:rPr>
          <w:rFonts w:ascii="Times" w:hAnsi="Times" w:cs="Times"/>
          <w:sz w:val="24"/>
        </w:rPr>
      </w:pPr>
      <w:r>
        <w:rPr>
          <w:rFonts w:cs="Times" w:ascii="Times" w:hAnsi="Times"/>
          <w:b/>
          <w:sz w:val="24"/>
        </w:rPr>
        <w:t>(1998-  ).</w:t>
      </w:r>
      <w:r>
        <w:rPr>
          <w:rFonts w:cs="Times" w:ascii="Times" w:hAnsi="Times"/>
          <w:sz w:val="24"/>
        </w:rPr>
        <w:t xml:space="preserve">  Assessment of available transmission capacity and estimate</w:t>
      </w:r>
      <w:r>
        <w:rPr>
          <w:rFonts w:cs="Times" w:ascii="Times" w:hAnsi="Times"/>
          <w:i/>
          <w:sz w:val="24"/>
        </w:rPr>
        <w:t xml:space="preserve"> </w:t>
      </w:r>
      <w:r>
        <w:rPr>
          <w:rFonts w:cs="Times" w:ascii="Times" w:hAnsi="Times"/>
          <w:sz w:val="24"/>
        </w:rPr>
        <w:t>of transmission costs for a new thermal generation project in the Pacific Northwest.  Continuing advice on transmission pricing and access issues in the Northwest.</w:t>
      </w:r>
    </w:p>
    <w:p>
      <w:pPr>
        <w:pStyle w:val="Normal"/>
        <w:tabs>
          <w:tab w:val="clear" w:pos="720"/>
          <w:tab w:val="left" w:pos="-720" w:leader="none"/>
        </w:tabs>
        <w:suppressAutoHyphens w:val="true"/>
        <w:rPr>
          <w:rFonts w:ascii="Times" w:hAnsi="Times" w:cs="Times"/>
          <w:sz w:val="24"/>
        </w:rPr>
      </w:pPr>
      <w:r>
        <w:rPr>
          <w:rFonts w:cs="Times" w:ascii="Times" w:hAnsi="Times"/>
          <w:sz w:val="24"/>
        </w:rPr>
        <w:t>Reference:  Derrel Grant, 561-691-7099;  Juan Villar, 305-442-5705.</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BodyText2"/>
        <w:rPr/>
      </w:pPr>
      <w:r>
        <w:rPr/>
        <w:t xml:space="preserve">Wholesale Power Contract Evaluation and Renegotiation:  City of Burbank, California (1996-  ).  </w:t>
      </w:r>
    </w:p>
    <w:p>
      <w:pPr>
        <w:pStyle w:val="Normal"/>
        <w:numPr>
          <w:ilvl w:val="0"/>
          <w:numId w:val="3"/>
        </w:numPr>
        <w:tabs>
          <w:tab w:val="clear" w:pos="720"/>
          <w:tab w:val="left" w:pos="-720" w:leader="none"/>
        </w:tabs>
        <w:suppressAutoHyphens w:val="true"/>
        <w:rPr>
          <w:rFonts w:ascii="Times" w:hAnsi="Times" w:cs="Times"/>
          <w:sz w:val="24"/>
        </w:rPr>
      </w:pPr>
      <w:r>
        <w:rPr>
          <w:rFonts w:cs="Times" w:ascii="Times" w:hAnsi="Times"/>
          <w:sz w:val="24"/>
        </w:rPr>
        <w:t xml:space="preserve">Economic analysis of the rates paid for wholesale power under a long-term wholesale purchase power contract with a Northwest investor-owned utility.  Development of alternative theories of pricing under the contract.  Estimation of refund due, and preparation of notice of refund (payment received).  Interpretation of contract terms in light of FERC Order 888, including the potential for stranded cost obligations.  Support for negotiations aimed at contract revision, replacement, or possible termination.  Investigation of market value of potential lay-off of contract.  Analysis of replacement contract options, including final executed replacement contract.  </w:t>
      </w:r>
    </w:p>
    <w:p>
      <w:pPr>
        <w:pStyle w:val="Normal"/>
        <w:numPr>
          <w:ilvl w:val="0"/>
          <w:numId w:val="3"/>
        </w:numPr>
        <w:tabs>
          <w:tab w:val="clear" w:pos="720"/>
          <w:tab w:val="left" w:pos="-720" w:leader="none"/>
        </w:tabs>
        <w:suppressAutoHyphens w:val="true"/>
        <w:rPr>
          <w:rFonts w:ascii="Times" w:hAnsi="Times" w:cs="Times"/>
          <w:sz w:val="24"/>
        </w:rPr>
      </w:pPr>
      <w:r>
        <w:rPr>
          <w:rFonts w:cs="Times" w:ascii="Times" w:hAnsi="Times"/>
          <w:sz w:val="24"/>
        </w:rPr>
        <w:t>Evaluation of economic implications of operation under purchase and exchange modes of a long-term sale-and-exchange contract with a Northwest federal power marketing agency. Advice regarding the economic implications of developments in the Northwest for the City’s rights under the contract.  Preparation of strategy for contract revision, replacement, or possible termination.  Auditing of invoices submitted under contract.  Preparation and filing of damage estimates.  Clarification of estimated damages with agency staff.  Estimation of damages included in Complaint filed at the Federal Court of Claims.</w:t>
      </w:r>
    </w:p>
    <w:p>
      <w:pPr>
        <w:pStyle w:val="Normal"/>
        <w:numPr>
          <w:ilvl w:val="0"/>
          <w:numId w:val="3"/>
        </w:numPr>
        <w:tabs>
          <w:tab w:val="clear" w:pos="720"/>
          <w:tab w:val="left" w:pos="-720" w:leader="none"/>
        </w:tabs>
        <w:suppressAutoHyphens w:val="true"/>
        <w:rPr>
          <w:rFonts w:ascii="Times" w:hAnsi="Times" w:cs="Times"/>
          <w:sz w:val="24"/>
        </w:rPr>
      </w:pPr>
      <w:r>
        <w:rPr>
          <w:rFonts w:cs="Times" w:ascii="Times" w:hAnsi="Times"/>
          <w:sz w:val="24"/>
        </w:rPr>
        <w:t>Preparation of petition to intervene at FERC against the proposed merger of a Northwest investor-owned utility and an international power marketer, including preliminary analyses of relevant antitrust markets.</w:t>
      </w:r>
    </w:p>
    <w:p>
      <w:pPr>
        <w:pStyle w:val="BodyText"/>
        <w:rPr/>
      </w:pPr>
      <w:r>
        <w:rPr/>
        <w:t>References:  John Williams, Partner, Duncan &amp; Allen, 202-289-8400;  Terry Stevenson, City of Burbank, 818-238-5712.</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b/>
          <w:sz w:val="24"/>
        </w:rPr>
        <w:t>Power Purchase Arrangements, Pacific Northwest Generating Cooperative, Portland, Oregon (2000-  ).</w:t>
      </w:r>
      <w:r>
        <w:rPr>
          <w:rFonts w:cs="Times" w:ascii="Times" w:hAnsi="Times"/>
          <w:sz w:val="24"/>
        </w:rPr>
        <w:t xml:space="preserve">  Presentation on the costs and risks associated with a new type of power purchase arrangement in the Northwest.</w:t>
      </w:r>
    </w:p>
    <w:p>
      <w:pPr>
        <w:pStyle w:val="Normal"/>
        <w:tabs>
          <w:tab w:val="clear" w:pos="720"/>
          <w:tab w:val="left" w:pos="-720" w:leader="none"/>
        </w:tabs>
        <w:suppressAutoHyphens w:val="true"/>
        <w:rPr>
          <w:rFonts w:ascii="Times" w:hAnsi="Times" w:cs="Times"/>
          <w:b/>
          <w:sz w:val="24"/>
        </w:rPr>
      </w:pPr>
      <w:r>
        <w:rPr>
          <w:rFonts w:cs="Times" w:ascii="Times" w:hAnsi="Times"/>
          <w:sz w:val="24"/>
        </w:rPr>
        <w:t>Reference:  Joseph Nadal, 503-288-1234.</w:t>
      </w:r>
    </w:p>
    <w:p>
      <w:pPr>
        <w:pStyle w:val="Normal"/>
        <w:tabs>
          <w:tab w:val="clear" w:pos="720"/>
          <w:tab w:val="left" w:pos="-720" w:leader="none"/>
        </w:tabs>
        <w:suppressAutoHyphens w:val="true"/>
        <w:rPr>
          <w:rFonts w:ascii="Times" w:hAnsi="Times" w:cs="Times"/>
          <w:b/>
          <w:sz w:val="24"/>
        </w:rPr>
      </w:pPr>
      <w:r>
        <w:rPr>
          <w:rFonts w:cs="Times" w:ascii="Times" w:hAnsi="Times"/>
          <w:b/>
          <w:sz w:val="24"/>
        </w:rPr>
      </w:r>
    </w:p>
    <w:p>
      <w:pPr>
        <w:pStyle w:val="Normal"/>
        <w:tabs>
          <w:tab w:val="clear" w:pos="720"/>
          <w:tab w:val="left" w:pos="-720" w:leader="none"/>
        </w:tabs>
        <w:suppressAutoHyphens w:val="true"/>
        <w:rPr/>
      </w:pPr>
      <w:r>
        <w:rPr>
          <w:rFonts w:cs="Times" w:ascii="Times" w:hAnsi="Times"/>
          <w:b/>
          <w:sz w:val="24"/>
        </w:rPr>
        <w:t>Transmission Investment Planning:  Grant County PUD, Ephrata, Washington (1999 -  ).</w:t>
      </w:r>
      <w:r>
        <w:rPr>
          <w:rFonts w:cs="Times" w:ascii="Times" w:hAnsi="Times"/>
          <w:sz w:val="24"/>
        </w:rPr>
        <w:t xml:space="preserve">  Advice on a possible multi-million dollar investment in new transmission capacity.</w:t>
      </w:r>
    </w:p>
    <w:p>
      <w:pPr>
        <w:pStyle w:val="Normal"/>
        <w:tabs>
          <w:tab w:val="clear" w:pos="720"/>
          <w:tab w:val="left" w:pos="-720" w:leader="none"/>
        </w:tabs>
        <w:suppressAutoHyphens w:val="true"/>
        <w:rPr>
          <w:rFonts w:ascii="Times" w:hAnsi="Times" w:cs="Times"/>
          <w:sz w:val="24"/>
        </w:rPr>
      </w:pPr>
      <w:r>
        <w:rPr>
          <w:rFonts w:cs="Times" w:ascii="Times" w:hAnsi="Times"/>
          <w:sz w:val="24"/>
        </w:rPr>
        <w:t>Reference:  David Osborn, 509-754-5699.</w:t>
      </w:r>
    </w:p>
    <w:p>
      <w:pPr>
        <w:pStyle w:val="Heading5"/>
        <w:ind w:hanging="0" w:start="0"/>
        <w:rPr>
          <w:rFonts w:ascii="Times" w:hAnsi="Times" w:cs="Times"/>
          <w:sz w:val="24"/>
        </w:rPr>
      </w:pPr>
      <w:r>
        <w:rPr>
          <w:rFonts w:cs="Times"/>
          <w:sz w:val="24"/>
        </w:rPr>
      </w:r>
    </w:p>
    <w:p>
      <w:pPr>
        <w:pStyle w:val="Normal"/>
        <w:tabs>
          <w:tab w:val="clear" w:pos="720"/>
          <w:tab w:val="left" w:pos="-720" w:leader="none"/>
        </w:tabs>
        <w:suppressAutoHyphens w:val="true"/>
        <w:rPr/>
      </w:pPr>
      <w:r>
        <w:rPr>
          <w:rFonts w:cs="Times" w:ascii="Times" w:hAnsi="Times"/>
          <w:b/>
          <w:sz w:val="24"/>
        </w:rPr>
        <w:t>Reactive Power Charges:  Grant County PUD, Ephrata, Washingon (2000-  ).</w:t>
      </w:r>
      <w:r>
        <w:rPr>
          <w:rFonts w:cs="Times" w:ascii="Times" w:hAnsi="Times"/>
          <w:sz w:val="24"/>
        </w:rPr>
        <w:t xml:space="preserve">  Analysis of impact of proposed charges for reactive power and voltage support.</w:t>
      </w:r>
    </w:p>
    <w:p>
      <w:pPr>
        <w:pStyle w:val="Normal"/>
        <w:tabs>
          <w:tab w:val="clear" w:pos="720"/>
          <w:tab w:val="left" w:pos="-720" w:leader="none"/>
        </w:tabs>
        <w:suppressAutoHyphens w:val="true"/>
        <w:rPr>
          <w:rFonts w:ascii="Times" w:hAnsi="Times" w:cs="Times"/>
          <w:sz w:val="24"/>
        </w:rPr>
      </w:pPr>
      <w:r>
        <w:rPr>
          <w:rFonts w:cs="Times" w:ascii="Times" w:hAnsi="Times"/>
          <w:sz w:val="24"/>
        </w:rPr>
        <w:t>Reference:  David Osborn, 509-754-5699.</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Heading3"/>
        <w:ind w:hanging="0" w:start="0"/>
        <w:jc w:val="center"/>
        <w:rPr>
          <w:b/>
          <w:sz w:val="24"/>
        </w:rPr>
      </w:pPr>
      <w:r>
        <w:rPr>
          <w:b/>
          <w:sz w:val="24"/>
        </w:rPr>
        <w:t>COMPLETED PROJECTS</w:t>
      </w:r>
    </w:p>
    <w:p>
      <w:pPr>
        <w:pStyle w:val="Normal"/>
        <w:tabs>
          <w:tab w:val="clear" w:pos="720"/>
          <w:tab w:val="left" w:pos="-720" w:leader="none"/>
        </w:tabs>
        <w:suppressAutoHyphens w:val="true"/>
        <w:jc w:val="center"/>
        <w:rPr>
          <w:rFonts w:ascii="Times" w:hAnsi="Times" w:cs="Times"/>
          <w:b/>
          <w:sz w:val="28"/>
        </w:rPr>
      </w:pPr>
      <w:r>
        <w:rPr>
          <w:rFonts w:cs="Times" w:ascii="Times" w:hAnsi="Times"/>
          <w:b/>
          <w:sz w:val="28"/>
        </w:rPr>
      </w:r>
    </w:p>
    <w:p>
      <w:pPr>
        <w:pStyle w:val="Normal"/>
        <w:tabs>
          <w:tab w:val="clear" w:pos="720"/>
          <w:tab w:val="left" w:pos="-720" w:leader="none"/>
        </w:tabs>
        <w:suppressAutoHyphens w:val="true"/>
        <w:rPr/>
      </w:pPr>
      <w:r>
        <w:rPr>
          <w:rFonts w:cs="Times" w:ascii="Times" w:hAnsi="Times"/>
          <w:b/>
          <w:sz w:val="24"/>
        </w:rPr>
        <w:t>Regional Transmission Organizations:  Chelan County PUD, Wenatchee, Washington, 2000.</w:t>
      </w:r>
      <w:r>
        <w:rPr>
          <w:rFonts w:cs="Times" w:ascii="Times" w:hAnsi="Times"/>
          <w:sz w:val="24"/>
        </w:rPr>
        <w:t xml:space="preserve">  Organization of a workshop held at Chelan PUD to review the current status of RTO-West, under development in the Northwest to comply with FERC Order 2000.</w:t>
      </w:r>
    </w:p>
    <w:p>
      <w:pPr>
        <w:pStyle w:val="Normal"/>
        <w:tabs>
          <w:tab w:val="clear" w:pos="720"/>
          <w:tab w:val="left" w:pos="-720" w:leader="none"/>
        </w:tabs>
        <w:suppressAutoHyphens w:val="true"/>
        <w:rPr>
          <w:rFonts w:ascii="Times" w:hAnsi="Times" w:cs="Times"/>
          <w:sz w:val="24"/>
        </w:rPr>
      </w:pPr>
      <w:r>
        <w:rPr>
          <w:rFonts w:cs="Times" w:ascii="Times" w:hAnsi="Times"/>
          <w:sz w:val="24"/>
        </w:rPr>
        <w:t>Reference:  Mike Green, 509-667-3434.</w:t>
      </w:r>
    </w:p>
    <w:p>
      <w:pPr>
        <w:pStyle w:val="Normal"/>
        <w:tabs>
          <w:tab w:val="clear" w:pos="720"/>
          <w:tab w:val="left" w:pos="-720" w:leader="none"/>
        </w:tabs>
        <w:suppressAutoHyphens w:val="true"/>
        <w:rPr>
          <w:rFonts w:ascii="Times" w:hAnsi="Times" w:cs="Times"/>
          <w:b/>
          <w:sz w:val="24"/>
        </w:rPr>
      </w:pPr>
      <w:r>
        <w:rPr>
          <w:rFonts w:cs="Times" w:ascii="Times" w:hAnsi="Times"/>
          <w:b/>
          <w:sz w:val="24"/>
        </w:rPr>
      </w:r>
    </w:p>
    <w:p>
      <w:pPr>
        <w:pStyle w:val="Normal"/>
        <w:tabs>
          <w:tab w:val="clear" w:pos="720"/>
          <w:tab w:val="left" w:pos="-720" w:leader="none"/>
        </w:tabs>
        <w:suppressAutoHyphens w:val="true"/>
        <w:rPr>
          <w:rFonts w:ascii="Times" w:hAnsi="Times" w:cs="Times"/>
          <w:sz w:val="24"/>
        </w:rPr>
      </w:pPr>
      <w:r>
        <w:rPr>
          <w:rFonts w:cs="Times" w:ascii="Times" w:hAnsi="Times"/>
          <w:b/>
          <w:sz w:val="24"/>
        </w:rPr>
        <w:t>National Electricity Policy:  American Public Power Association, Washington, D.C. (1997-99)</w:t>
      </w:r>
    </w:p>
    <w:p>
      <w:pPr>
        <w:pStyle w:val="Normal"/>
        <w:numPr>
          <w:ilvl w:val="0"/>
          <w:numId w:val="8"/>
        </w:numPr>
        <w:tabs>
          <w:tab w:val="clear" w:pos="720"/>
          <w:tab w:val="left" w:pos="-720" w:leader="none"/>
        </w:tabs>
        <w:suppressAutoHyphens w:val="true"/>
        <w:rPr>
          <w:rFonts w:ascii="Times" w:hAnsi="Times" w:cs="Times"/>
          <w:sz w:val="24"/>
        </w:rPr>
      </w:pPr>
      <w:r>
        <w:rPr>
          <w:rFonts w:cs="Times" w:ascii="Times" w:hAnsi="Times"/>
          <w:sz w:val="24"/>
        </w:rPr>
        <w:t>An economic critique of a proposal to privatize three Power Marketing Agencies (PMAs).</w:t>
      </w:r>
    </w:p>
    <w:p>
      <w:pPr>
        <w:pStyle w:val="Normal"/>
        <w:numPr>
          <w:ilvl w:val="0"/>
          <w:numId w:val="8"/>
        </w:numPr>
        <w:tabs>
          <w:tab w:val="clear" w:pos="720"/>
          <w:tab w:val="left" w:pos="-720" w:leader="none"/>
        </w:tabs>
        <w:suppressAutoHyphens w:val="true"/>
        <w:rPr>
          <w:rFonts w:ascii="Times" w:hAnsi="Times" w:cs="Times"/>
          <w:sz w:val="24"/>
        </w:rPr>
      </w:pPr>
      <w:r>
        <w:rPr>
          <w:rFonts w:cs="Times" w:ascii="Times" w:hAnsi="Times"/>
          <w:sz w:val="24"/>
        </w:rPr>
        <w:t>A white paper responding to a study of PMA financial practices by the Congressional Budget Office.</w:t>
      </w:r>
    </w:p>
    <w:p>
      <w:pPr>
        <w:pStyle w:val="Normal"/>
        <w:numPr>
          <w:ilvl w:val="0"/>
          <w:numId w:val="8"/>
        </w:numPr>
        <w:tabs>
          <w:tab w:val="clear" w:pos="720"/>
          <w:tab w:val="left" w:pos="-720" w:leader="none"/>
        </w:tabs>
        <w:suppressAutoHyphens w:val="true"/>
        <w:rPr>
          <w:rFonts w:ascii="Times" w:hAnsi="Times" w:cs="Times"/>
          <w:sz w:val="24"/>
        </w:rPr>
      </w:pPr>
      <w:r>
        <w:rPr>
          <w:rFonts w:cs="Times" w:ascii="Times" w:hAnsi="Times"/>
          <w:sz w:val="24"/>
        </w:rPr>
        <w:t>A critique of a report on tax-exempt debt by the Congressional Research Service.</w:t>
      </w:r>
    </w:p>
    <w:p>
      <w:pPr>
        <w:pStyle w:val="Normal"/>
        <w:numPr>
          <w:ilvl w:val="0"/>
          <w:numId w:val="8"/>
        </w:numPr>
        <w:tabs>
          <w:tab w:val="clear" w:pos="720"/>
          <w:tab w:val="left" w:pos="-720" w:leader="none"/>
        </w:tabs>
        <w:suppressAutoHyphens w:val="true"/>
        <w:rPr>
          <w:rFonts w:ascii="Times" w:hAnsi="Times" w:cs="Times"/>
          <w:sz w:val="24"/>
        </w:rPr>
      </w:pPr>
      <w:r>
        <w:rPr>
          <w:rFonts w:cs="Times" w:ascii="Times" w:hAnsi="Times"/>
          <w:sz w:val="24"/>
        </w:rPr>
        <w:t>An economic critique of a study by a consultant to the Edison Electric Institute of “subsidies” available to public power entities.</w:t>
      </w:r>
    </w:p>
    <w:p>
      <w:pPr>
        <w:pStyle w:val="Normal"/>
        <w:numPr>
          <w:ilvl w:val="0"/>
          <w:numId w:val="8"/>
        </w:numPr>
        <w:tabs>
          <w:tab w:val="clear" w:pos="720"/>
          <w:tab w:val="left" w:pos="-720" w:leader="none"/>
        </w:tabs>
        <w:suppressAutoHyphens w:val="true"/>
        <w:rPr>
          <w:rFonts w:ascii="Times" w:hAnsi="Times" w:cs="Times"/>
          <w:sz w:val="24"/>
        </w:rPr>
      </w:pPr>
      <w:r>
        <w:rPr>
          <w:rFonts w:cs="Times" w:ascii="Times" w:hAnsi="Times"/>
          <w:sz w:val="24"/>
        </w:rPr>
        <w:t>Preparation of a paper on the role of tax-exempt municipal debt in the electric power industry, for delivery at the 92</w:t>
      </w:r>
      <w:r>
        <w:rPr>
          <w:rFonts w:cs="Times" w:ascii="Times" w:hAnsi="Times"/>
          <w:sz w:val="24"/>
          <w:vertAlign w:val="superscript"/>
        </w:rPr>
        <w:t>nd</w:t>
      </w:r>
      <w:r>
        <w:rPr>
          <w:rFonts w:cs="Times" w:ascii="Times" w:hAnsi="Times"/>
          <w:sz w:val="24"/>
        </w:rPr>
        <w:t xml:space="preserve"> Annual Conference on Taxation of the National Tax Association.</w:t>
      </w:r>
    </w:p>
    <w:p>
      <w:pPr>
        <w:pStyle w:val="Normal"/>
        <w:tabs>
          <w:tab w:val="clear" w:pos="720"/>
          <w:tab w:val="left" w:pos="-720" w:leader="none"/>
        </w:tabs>
        <w:suppressAutoHyphens w:val="true"/>
        <w:rPr>
          <w:rFonts w:ascii="Times" w:hAnsi="Times" w:cs="Times"/>
          <w:sz w:val="24"/>
        </w:rPr>
      </w:pPr>
      <w:r>
        <w:rPr>
          <w:rFonts w:cs="Times" w:ascii="Times" w:hAnsi="Times"/>
          <w:sz w:val="24"/>
        </w:rPr>
        <w:t>Reference:  John Kelly, Director, Economics and Research, 202-467-2939.</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b/>
          <w:sz w:val="24"/>
        </w:rPr>
        <w:t>Assessment of Electricity Loads and Infrastructure:  Energy Office, City of Portland, Oregon (1999).</w:t>
      </w:r>
      <w:r>
        <w:rPr>
          <w:rFonts w:cs="Times" w:ascii="Times" w:hAnsi="Times"/>
          <w:sz w:val="24"/>
        </w:rPr>
        <w:t xml:space="preserve">  With Robert Young &amp; Associates, preparation of a study of (a) the physical and financial characteristics of the local electric distribution systems within the City, (b) transmission interconnections with nearby transmission providers, (c) load shapes for customer classes within the City of Portland, (d) power purchase options for the City, and (e) cost savings associated with various post-deregulation scenarios.  Continued analysis of options for municipal ownership of the distribution systems in the City of Portland.</w:t>
      </w:r>
    </w:p>
    <w:p>
      <w:pPr>
        <w:pStyle w:val="Normal"/>
        <w:tabs>
          <w:tab w:val="clear" w:pos="720"/>
          <w:tab w:val="left" w:pos="-720" w:leader="none"/>
        </w:tabs>
        <w:suppressAutoHyphens w:val="true"/>
        <w:rPr>
          <w:rFonts w:ascii="Times" w:hAnsi="Times" w:cs="Times"/>
          <w:sz w:val="24"/>
        </w:rPr>
      </w:pPr>
      <w:r>
        <w:rPr>
          <w:rFonts w:cs="Times" w:ascii="Times" w:hAnsi="Times"/>
          <w:sz w:val="24"/>
        </w:rPr>
        <w:t>Reference:  Susan Anderson, Director, Energy Office, 503-823-6800.</w:t>
      </w:r>
    </w:p>
    <w:p>
      <w:pPr>
        <w:pStyle w:val="Normal"/>
        <w:tabs>
          <w:tab w:val="clear" w:pos="720"/>
          <w:tab w:val="left" w:pos="-720" w:leader="none"/>
        </w:tabs>
        <w:suppressAutoHyphens w:val="true"/>
        <w:rPr>
          <w:rFonts w:ascii="Times" w:hAnsi="Times" w:cs="Times"/>
          <w:b/>
          <w:sz w:val="28"/>
        </w:rPr>
      </w:pPr>
      <w:r>
        <w:rPr>
          <w:rFonts w:cs="Times" w:ascii="Times" w:hAnsi="Times"/>
          <w:b/>
          <w:sz w:val="28"/>
        </w:rPr>
      </w:r>
      <w:r>
        <w:br w:type="page"/>
      </w:r>
    </w:p>
    <w:p>
      <w:pPr>
        <w:pStyle w:val="Normal"/>
        <w:tabs>
          <w:tab w:val="clear" w:pos="720"/>
          <w:tab w:val="left" w:pos="-720" w:leader="none"/>
        </w:tabs>
        <w:suppressAutoHyphens w:val="true"/>
        <w:rPr/>
      </w:pPr>
      <w:r>
        <w:rPr>
          <w:rFonts w:cs="Times" w:ascii="Times" w:hAnsi="Times"/>
          <w:b/>
          <w:sz w:val="24"/>
        </w:rPr>
        <w:t>Retail Street Lighting and Signal Rates:  City of Portland, Oregon (1996-2000).</w:t>
      </w:r>
      <w:r>
        <w:rPr>
          <w:rFonts w:cs="Times" w:ascii="Times" w:hAnsi="Times"/>
          <w:sz w:val="24"/>
        </w:rPr>
        <w:t xml:space="preserve">  </w:t>
      </w:r>
    </w:p>
    <w:p>
      <w:pPr>
        <w:pStyle w:val="Normal"/>
        <w:numPr>
          <w:ilvl w:val="0"/>
          <w:numId w:val="2"/>
        </w:numPr>
        <w:tabs>
          <w:tab w:val="clear" w:pos="720"/>
          <w:tab w:val="left" w:pos="-720" w:leader="none"/>
        </w:tabs>
        <w:suppressAutoHyphens w:val="true"/>
        <w:rPr>
          <w:rFonts w:ascii="Times" w:hAnsi="Times" w:cs="Times"/>
          <w:sz w:val="24"/>
        </w:rPr>
      </w:pPr>
      <w:r>
        <w:rPr>
          <w:rFonts w:cs="Times" w:ascii="Times" w:hAnsi="Times"/>
          <w:sz w:val="24"/>
        </w:rPr>
        <w:t xml:space="preserve">Analysis of the retail rates paid by the City for streetlight and traffic signal consumption, in comparison with standard pricing principles.  Submission of written report.  Negotiations with the City’s investor-owned power supplier for cost allocation and rate design changes.  </w:t>
      </w:r>
    </w:p>
    <w:p>
      <w:pPr>
        <w:pStyle w:val="Normal"/>
        <w:numPr>
          <w:ilvl w:val="0"/>
          <w:numId w:val="2"/>
        </w:numPr>
        <w:tabs>
          <w:tab w:val="clear" w:pos="720"/>
          <w:tab w:val="left" w:pos="-720" w:leader="none"/>
        </w:tabs>
        <w:suppressAutoHyphens w:val="true"/>
        <w:rPr>
          <w:rFonts w:ascii="Times" w:hAnsi="Times" w:cs="Times"/>
          <w:sz w:val="24"/>
        </w:rPr>
      </w:pPr>
      <w:r>
        <w:rPr>
          <w:rFonts w:cs="Times" w:ascii="Times" w:hAnsi="Times"/>
          <w:sz w:val="24"/>
        </w:rPr>
        <w:t>Successful negotiation of special contract providing for market-based pricing of electricity at retail.</w:t>
      </w:r>
    </w:p>
    <w:p>
      <w:pPr>
        <w:pStyle w:val="Normal"/>
        <w:numPr>
          <w:ilvl w:val="0"/>
          <w:numId w:val="2"/>
        </w:numPr>
        <w:tabs>
          <w:tab w:val="clear" w:pos="720"/>
          <w:tab w:val="left" w:pos="-720" w:leader="none"/>
        </w:tabs>
        <w:suppressAutoHyphens w:val="true"/>
        <w:rPr>
          <w:rFonts w:ascii="Times" w:hAnsi="Times" w:cs="Times"/>
          <w:sz w:val="24"/>
        </w:rPr>
      </w:pPr>
      <w:r>
        <w:rPr>
          <w:rFonts w:cs="Times" w:ascii="Times" w:hAnsi="Times"/>
          <w:sz w:val="24"/>
        </w:rPr>
        <w:t xml:space="preserve">In an unbundling and retail access proceeding before the state regulatory commission, analysis of impacts of retail rate unbundling proposed by City’s current power supplier, and preparation of prefiled direct and rebuttal testimony on unbundling and rate design.  </w:t>
      </w:r>
    </w:p>
    <w:p>
      <w:pPr>
        <w:pStyle w:val="Normal"/>
        <w:numPr>
          <w:ilvl w:val="0"/>
          <w:numId w:val="2"/>
        </w:numPr>
        <w:tabs>
          <w:tab w:val="clear" w:pos="720"/>
          <w:tab w:val="left" w:pos="-720" w:leader="none"/>
        </w:tabs>
        <w:suppressAutoHyphens w:val="true"/>
        <w:rPr>
          <w:rFonts w:ascii="Times" w:hAnsi="Times" w:cs="Times"/>
          <w:sz w:val="24"/>
        </w:rPr>
      </w:pPr>
      <w:r>
        <w:rPr>
          <w:rFonts w:cs="Times" w:ascii="Times" w:hAnsi="Times"/>
          <w:sz w:val="24"/>
        </w:rPr>
        <w:t>Analysis of financial “swap” instruments to manage risk to City of variable purchased power expenses.  Preparation of bid instruments (request for proposals) for a swap of an indexed price for a fixed price.  Review and revision of standard swap contracts.  Analysis of bids and negotiations with bidders for successful swap of indexed prices (completed).  Continued advice on details of the implementation of monthly financial settlements under the swap.</w:t>
      </w:r>
    </w:p>
    <w:p>
      <w:pPr>
        <w:pStyle w:val="Normal"/>
        <w:tabs>
          <w:tab w:val="clear" w:pos="720"/>
          <w:tab w:val="left" w:pos="-720" w:leader="none"/>
        </w:tabs>
        <w:suppressAutoHyphens w:val="true"/>
        <w:rPr>
          <w:rFonts w:ascii="Times" w:hAnsi="Times" w:cs="Times"/>
          <w:sz w:val="24"/>
        </w:rPr>
      </w:pPr>
      <w:r>
        <w:rPr>
          <w:rFonts w:cs="Times" w:ascii="Times" w:hAnsi="Times"/>
          <w:sz w:val="24"/>
        </w:rPr>
        <w:t>Reference:  Richard Gray, Streetlight Manager, City of Portland, 503-823-5250.</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Heading1"/>
        <w:ind w:hanging="0" w:start="0"/>
        <w:jc w:val="start"/>
        <w:rPr/>
      </w:pPr>
      <w:r>
        <w:rPr/>
        <w:t>Federal Power Contracts and Rates:  Klickitat Public Utility District, Goldendale, Washington (1998-99).</w:t>
      </w:r>
      <w:r>
        <w:rPr>
          <w:b w:val="false"/>
        </w:rPr>
        <w:t xml:space="preserve">  Reports on developments regarding the Bonneville Power Administration:  rates, product definitions, contract terms and conditions;  advice regarding strategic planning of wholesale power and transmission supplies for the PUD.</w:t>
      </w:r>
    </w:p>
    <w:p>
      <w:pPr>
        <w:pStyle w:val="Heading1"/>
        <w:ind w:hanging="0" w:start="0"/>
        <w:jc w:val="start"/>
        <w:rPr>
          <w:b w:val="false"/>
        </w:rPr>
      </w:pPr>
      <w:r>
        <w:rPr>
          <w:b w:val="false"/>
        </w:rPr>
        <w:t>Reference:  Tom Svendsen, 509-773-7616.</w:t>
      </w:r>
    </w:p>
    <w:p>
      <w:pPr>
        <w:pStyle w:val="Normal"/>
        <w:rPr>
          <w:b/>
        </w:rPr>
      </w:pPr>
      <w:r>
        <w:rPr>
          <w:b/>
        </w:rPr>
      </w:r>
    </w:p>
    <w:p>
      <w:pPr>
        <w:pStyle w:val="Normal"/>
        <w:tabs>
          <w:tab w:val="clear" w:pos="720"/>
          <w:tab w:val="left" w:pos="-720" w:leader="none"/>
        </w:tabs>
        <w:suppressAutoHyphens w:val="true"/>
        <w:rPr/>
      </w:pPr>
      <w:r>
        <w:rPr>
          <w:rFonts w:cs="Times" w:ascii="Times" w:hAnsi="Times"/>
          <w:b/>
          <w:sz w:val="24"/>
        </w:rPr>
        <w:t>Independent System Operator:  Chelan County Public Utility District, Wenatchee, Washington (1998-99).</w:t>
      </w:r>
      <w:r>
        <w:rPr>
          <w:rFonts w:cs="Times" w:ascii="Times" w:hAnsi="Times"/>
          <w:sz w:val="24"/>
        </w:rPr>
        <w:t xml:space="preserve">  Development of Memorandum of Understanding for the formation an Independent Grid Scheduler in the Northwest;  development of testimony before the Federal Energy Regulatory Commission;  drafting of outlines for operating and governing agreements.</w:t>
      </w:r>
    </w:p>
    <w:p>
      <w:pPr>
        <w:pStyle w:val="Normal"/>
        <w:tabs>
          <w:tab w:val="clear" w:pos="720"/>
          <w:tab w:val="left" w:pos="-720" w:leader="none"/>
        </w:tabs>
        <w:suppressAutoHyphens w:val="true"/>
        <w:rPr>
          <w:rFonts w:ascii="Times" w:hAnsi="Times" w:cs="Times"/>
          <w:sz w:val="24"/>
        </w:rPr>
      </w:pPr>
      <w:r>
        <w:rPr>
          <w:rFonts w:cs="Times" w:ascii="Times" w:hAnsi="Times"/>
          <w:sz w:val="24"/>
        </w:rPr>
        <w:t>Reference:  Willard Fields, 509-663-8121.</w:t>
      </w:r>
    </w:p>
    <w:p>
      <w:pPr>
        <w:pStyle w:val="Normal"/>
        <w:tabs>
          <w:tab w:val="clear" w:pos="720"/>
          <w:tab w:val="left" w:pos="-720" w:leader="none"/>
        </w:tabs>
        <w:suppressAutoHyphens w:val="true"/>
        <w:rPr>
          <w:rFonts w:ascii="Times" w:hAnsi="Times" w:cs="Times"/>
          <w:b/>
          <w:sz w:val="24"/>
        </w:rPr>
      </w:pPr>
      <w:r>
        <w:rPr>
          <w:rFonts w:cs="Times" w:ascii="Times" w:hAnsi="Times"/>
          <w:b/>
          <w:sz w:val="24"/>
        </w:rPr>
      </w:r>
    </w:p>
    <w:p>
      <w:pPr>
        <w:pStyle w:val="BodyText3"/>
        <w:rPr/>
      </w:pPr>
      <w:r>
        <w:rPr/>
        <w:t xml:space="preserve">Retail Power Contracts:  Klickitat Public Utility District, Goldendale, Washington (1999).  </w:t>
      </w:r>
      <w:r>
        <w:rPr>
          <w:b w:val="false"/>
        </w:rPr>
        <w:t>Review of draft retail contracts for the sale of power to an aluminum smelter.</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Reference:  Tom Svendsen, 509-773-7616.</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b/>
          <w:sz w:val="24"/>
        </w:rPr>
        <w:t>Generation Auction Procedures:  City of Glendale, California (1999).</w:t>
      </w:r>
      <w:r>
        <w:rPr>
          <w:rFonts w:cs="Times" w:ascii="Times" w:hAnsi="Times"/>
          <w:sz w:val="24"/>
        </w:rPr>
        <w:t xml:space="preserve">  Direct and rebuttal testimony before the Oregon Public Utilities Commission regarding the auction of generation and contract resources by an investor-owned utility.  </w:t>
      </w:r>
    </w:p>
    <w:p>
      <w:pPr>
        <w:pStyle w:val="Normal"/>
        <w:tabs>
          <w:tab w:val="clear" w:pos="720"/>
          <w:tab w:val="left" w:pos="-720" w:leader="none"/>
        </w:tabs>
        <w:suppressAutoHyphens w:val="true"/>
        <w:rPr>
          <w:rFonts w:ascii="Times" w:hAnsi="Times" w:cs="Times"/>
          <w:sz w:val="24"/>
        </w:rPr>
      </w:pPr>
      <w:r>
        <w:rPr>
          <w:rFonts w:cs="Times" w:ascii="Times" w:hAnsi="Times"/>
          <w:sz w:val="24"/>
        </w:rPr>
        <w:t>Reference:  Steven Lins, 818-548-3397.</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b/>
          <w:sz w:val="24"/>
        </w:rPr>
        <w:t>Sale of Investor-Owned Utility:  City of Glendale, California (2000).</w:t>
      </w:r>
      <w:r>
        <w:rPr>
          <w:rFonts w:cs="Times" w:ascii="Times" w:hAnsi="Times"/>
          <w:sz w:val="24"/>
        </w:rPr>
        <w:t xml:space="preserve">  Review of proposed sale of investor-owned utility in Oregon to utility in Nevada.</w:t>
      </w:r>
    </w:p>
    <w:p>
      <w:pPr>
        <w:pStyle w:val="Normal"/>
        <w:tabs>
          <w:tab w:val="clear" w:pos="720"/>
          <w:tab w:val="left" w:pos="-720" w:leader="none"/>
        </w:tabs>
        <w:suppressAutoHyphens w:val="true"/>
        <w:rPr>
          <w:rFonts w:ascii="Times" w:hAnsi="Times" w:cs="Times"/>
          <w:sz w:val="24"/>
        </w:rPr>
      </w:pPr>
      <w:r>
        <w:rPr>
          <w:rFonts w:cs="Times" w:ascii="Times" w:hAnsi="Times"/>
          <w:sz w:val="24"/>
        </w:rPr>
        <w:t>Reference:  Steven Lins, 818-548-3397.</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b/>
          <w:sz w:val="24"/>
        </w:rPr>
        <w:t>Open-Access Transmission Tariffs:  American Public Power Association, Washington, D.C. (1997-98)</w:t>
      </w:r>
      <w:r>
        <w:rPr>
          <w:rFonts w:cs="Times" w:ascii="Times" w:hAnsi="Times"/>
          <w:sz w:val="24"/>
        </w:rPr>
        <w:t xml:space="preserve">  Preparation of a guidebook for APPA members to use when developing Open-Access Transmission Tariffs.  </w:t>
      </w:r>
    </w:p>
    <w:p>
      <w:pPr>
        <w:pStyle w:val="Normal"/>
        <w:tabs>
          <w:tab w:val="clear" w:pos="720"/>
          <w:tab w:val="left" w:pos="-720" w:leader="none"/>
        </w:tabs>
        <w:suppressAutoHyphens w:val="true"/>
        <w:rPr>
          <w:rFonts w:ascii="Times" w:hAnsi="Times" w:cs="Times"/>
          <w:sz w:val="24"/>
        </w:rPr>
      </w:pPr>
      <w:r>
        <w:rPr>
          <w:rFonts w:cs="Times" w:ascii="Times" w:hAnsi="Times"/>
          <w:sz w:val="24"/>
        </w:rPr>
        <w:t>Reference:  Kurt J. Conger, then Director, Policy Analysis, 425-497-1133;  John Kelly, Director, Economics and Research, 202-467-2939.</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b/>
          <w:sz w:val="24"/>
        </w:rPr>
        <w:t>Retail Wheeling Program:  Grant County Public Utility District, Ephrata, Washington (1997).</w:t>
      </w:r>
      <w:r>
        <w:rPr>
          <w:rFonts w:cs="Times" w:ascii="Times" w:hAnsi="Times"/>
          <w:sz w:val="24"/>
        </w:rPr>
        <w:t xml:space="preserve">  Economic and policy analysis of some implications of a possible retail wheeling program for the District’s customers.  </w:t>
      </w:r>
    </w:p>
    <w:p>
      <w:pPr>
        <w:pStyle w:val="Normal"/>
        <w:tabs>
          <w:tab w:val="clear" w:pos="720"/>
          <w:tab w:val="left" w:pos="-720" w:leader="none"/>
        </w:tabs>
        <w:suppressAutoHyphens w:val="true"/>
        <w:rPr>
          <w:rFonts w:ascii="Times" w:hAnsi="Times" w:cs="Times"/>
          <w:b/>
          <w:sz w:val="24"/>
        </w:rPr>
      </w:pPr>
      <w:r>
        <w:rPr>
          <w:rFonts w:cs="Times" w:ascii="Times" w:hAnsi="Times"/>
          <w:sz w:val="24"/>
        </w:rPr>
        <w:t>Reference:  Jeff Atkinson, Power Planner, 509-754-5059.</w:t>
      </w:r>
    </w:p>
    <w:p>
      <w:pPr>
        <w:pStyle w:val="Normal"/>
        <w:tabs>
          <w:tab w:val="clear" w:pos="720"/>
          <w:tab w:val="left" w:pos="-720" w:leader="none"/>
        </w:tabs>
        <w:suppressAutoHyphens w:val="true"/>
        <w:jc w:val="both"/>
        <w:rPr>
          <w:rFonts w:ascii="Times" w:hAnsi="Times" w:cs="Times"/>
          <w:b/>
          <w:sz w:val="24"/>
        </w:rPr>
      </w:pPr>
      <w:r>
        <w:rPr>
          <w:rFonts w:cs="Times" w:ascii="Times" w:hAnsi="Times"/>
          <w:b/>
          <w:sz w:val="24"/>
        </w:rPr>
      </w:r>
    </w:p>
    <w:p>
      <w:pPr>
        <w:pStyle w:val="Normal"/>
        <w:tabs>
          <w:tab w:val="clear" w:pos="720"/>
          <w:tab w:val="left" w:pos="-720" w:leader="none"/>
        </w:tabs>
        <w:suppressAutoHyphens w:val="true"/>
        <w:rPr/>
      </w:pPr>
      <w:r>
        <w:rPr>
          <w:rFonts w:cs="Times" w:ascii="Times" w:hAnsi="Times"/>
          <w:b/>
          <w:sz w:val="24"/>
        </w:rPr>
        <w:t>Antitrust Economics:  Heller Ehrman White &amp; McAuliffe, Portland, Oregon (1997).</w:t>
      </w:r>
      <w:r>
        <w:rPr>
          <w:rFonts w:cs="Times" w:ascii="Times" w:hAnsi="Times"/>
          <w:sz w:val="24"/>
        </w:rPr>
        <w:t xml:space="preserve">  Preparation of an affidavit attesting to damages sustained as a result of anticompetitive behavior in the electric power industry.</w:t>
      </w:r>
    </w:p>
    <w:p>
      <w:pPr>
        <w:pStyle w:val="Normal"/>
        <w:tabs>
          <w:tab w:val="clear" w:pos="720"/>
          <w:tab w:val="left" w:pos="-720" w:leader="none"/>
        </w:tabs>
        <w:suppressAutoHyphens w:val="true"/>
        <w:rPr>
          <w:rFonts w:ascii="Times" w:hAnsi="Times" w:cs="Times"/>
          <w:sz w:val="24"/>
        </w:rPr>
      </w:pPr>
      <w:r>
        <w:rPr>
          <w:rFonts w:cs="Times" w:ascii="Times" w:hAnsi="Times"/>
          <w:sz w:val="24"/>
        </w:rPr>
        <w:t>Reference:  Eric Todderud, outside counsel, 503-227-7400.</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b/>
          <w:sz w:val="24"/>
        </w:rPr>
        <w:t>Green Power Marketing:  Klickitat Public Utility District, Goldendale, Washington (1997).</w:t>
      </w:r>
      <w:r>
        <w:rPr>
          <w:rFonts w:cs="Times" w:ascii="Times" w:hAnsi="Times"/>
          <w:sz w:val="24"/>
        </w:rPr>
        <w:t xml:space="preserve">  Assistance in preparation of a Request for Proposals for the acquisition of three “green power” generating projects;  evaluation of bids;  recommendations for negotiations; negotiations with bidders;  drafting of power sales contract;  drafting of adjustment clause for gas supply contract.  </w:t>
      </w:r>
    </w:p>
    <w:p>
      <w:pPr>
        <w:pStyle w:val="Normal"/>
        <w:tabs>
          <w:tab w:val="clear" w:pos="720"/>
          <w:tab w:val="left" w:pos="-720" w:leader="none"/>
        </w:tabs>
        <w:suppressAutoHyphens w:val="true"/>
        <w:rPr>
          <w:rFonts w:ascii="Times" w:hAnsi="Times" w:cs="Times"/>
          <w:sz w:val="24"/>
        </w:rPr>
      </w:pPr>
      <w:r>
        <w:rPr>
          <w:rFonts w:cs="Times" w:ascii="Times" w:hAnsi="Times"/>
          <w:sz w:val="24"/>
        </w:rPr>
        <w:t>Reference:  Tom Svendsen, 509-773-7616.</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b/>
          <w:sz w:val="24"/>
        </w:rPr>
        <w:t>Market Power Study:  Lansing (Michigan) Board of Water &amp; Light (1997).</w:t>
      </w:r>
      <w:r>
        <w:rPr>
          <w:rFonts w:cs="Times" w:ascii="Times" w:hAnsi="Times"/>
          <w:sz w:val="24"/>
        </w:rPr>
        <w:t xml:space="preserve">  In cooperation with Economic Modeling &amp; Computer Consulting, Inc. and R.W. Beck, Inc., preparation of a study of market power in the state of Michigan.  </w:t>
      </w:r>
    </w:p>
    <w:p>
      <w:pPr>
        <w:pStyle w:val="Normal"/>
        <w:tabs>
          <w:tab w:val="clear" w:pos="720"/>
          <w:tab w:val="left" w:pos="-720" w:leader="none"/>
        </w:tabs>
        <w:suppressAutoHyphens w:val="true"/>
        <w:rPr>
          <w:rFonts w:ascii="Times" w:hAnsi="Times" w:cs="Times"/>
          <w:sz w:val="24"/>
        </w:rPr>
      </w:pPr>
      <w:r>
        <w:rPr>
          <w:rFonts w:cs="Times" w:ascii="Times" w:hAnsi="Times"/>
          <w:sz w:val="24"/>
        </w:rPr>
        <w:t>Reference:  Ted Kuhn, Economic Modeling &amp; Computer Consulting, Inc., 317-575-2830.</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b/>
          <w:sz w:val="24"/>
        </w:rPr>
        <w:t xml:space="preserve">Technical Support for Training in Alternative Dispute Resolution:  Western Regional Transmission Association, Western Systems Coordinating Council, Northwest Regional Transmission Association, and Southwest Regional Transmission Association, Portland, Salt Lake City, and Phoenix (1996-97). </w:t>
      </w:r>
      <w:r>
        <w:rPr>
          <w:rFonts w:cs="Times" w:ascii="Times" w:hAnsi="Times"/>
          <w:sz w:val="24"/>
        </w:rPr>
        <w:t xml:space="preserve">Economic support as part of a four-person team for training in alternative resolution procedures for transmission access and pricing disputes;  participation in training exercises.  </w:t>
      </w:r>
    </w:p>
    <w:p>
      <w:pPr>
        <w:pStyle w:val="Normal"/>
        <w:tabs>
          <w:tab w:val="clear" w:pos="720"/>
          <w:tab w:val="left" w:pos="-720" w:leader="none"/>
        </w:tabs>
        <w:suppressAutoHyphens w:val="true"/>
        <w:rPr>
          <w:rFonts w:ascii="Times" w:hAnsi="Times" w:cs="Times"/>
          <w:sz w:val="24"/>
        </w:rPr>
      </w:pPr>
      <w:r>
        <w:rPr>
          <w:rFonts w:cs="Times" w:ascii="Times" w:hAnsi="Times"/>
          <w:sz w:val="24"/>
        </w:rPr>
        <w:t>Reference:  John Coughlin, John T. Coughlin and Associates, 608-271-9580.</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b/>
          <w:sz w:val="24"/>
        </w:rPr>
        <w:t>Industry Restructuring, Wholesale Power Contract Renegotiation, Transmission Tariff Development:  Tacoma Public Utilities, Tacoma, Washington (1996-97).</w:t>
      </w:r>
      <w:r>
        <w:rPr>
          <w:rFonts w:cs="Times" w:ascii="Times" w:hAnsi="Times"/>
          <w:sz w:val="24"/>
        </w:rPr>
        <w:t xml:space="preserve"> </w:t>
      </w:r>
    </w:p>
    <w:p>
      <w:pPr>
        <w:pStyle w:val="Normal"/>
        <w:numPr>
          <w:ilvl w:val="0"/>
          <w:numId w:val="6"/>
        </w:numPr>
        <w:tabs>
          <w:tab w:val="clear" w:pos="720"/>
          <w:tab w:val="left" w:pos="-720" w:leader="none"/>
        </w:tabs>
        <w:suppressAutoHyphens w:val="true"/>
        <w:rPr>
          <w:rFonts w:ascii="Times" w:hAnsi="Times" w:cs="Times"/>
          <w:sz w:val="24"/>
        </w:rPr>
      </w:pPr>
      <w:r>
        <w:rPr>
          <w:rFonts w:cs="Times" w:ascii="Times" w:hAnsi="Times"/>
          <w:sz w:val="24"/>
        </w:rPr>
        <w:t>Advice on a variety of issues associated with the restructuring of the electric utility industry in the U.S. and the Pacific Northwest</w:t>
      </w:r>
    </w:p>
    <w:p>
      <w:pPr>
        <w:pStyle w:val="Normal"/>
        <w:numPr>
          <w:ilvl w:val="0"/>
          <w:numId w:val="6"/>
        </w:numPr>
        <w:tabs>
          <w:tab w:val="clear" w:pos="720"/>
          <w:tab w:val="left" w:pos="-720" w:leader="none"/>
        </w:tabs>
        <w:suppressAutoHyphens w:val="true"/>
        <w:rPr>
          <w:rFonts w:ascii="Times" w:hAnsi="Times" w:cs="Times"/>
          <w:sz w:val="24"/>
        </w:rPr>
      </w:pPr>
      <w:r>
        <w:rPr>
          <w:rFonts w:cs="Times" w:ascii="Times" w:hAnsi="Times"/>
          <w:sz w:val="24"/>
        </w:rPr>
        <w:t>Analysis and assistance in negotiating an amendment to the utility’s power purchase contract with a federal power marketing agency</w:t>
      </w:r>
    </w:p>
    <w:p>
      <w:pPr>
        <w:pStyle w:val="Normal"/>
        <w:numPr>
          <w:ilvl w:val="0"/>
          <w:numId w:val="6"/>
        </w:numPr>
        <w:tabs>
          <w:tab w:val="clear" w:pos="720"/>
          <w:tab w:val="left" w:pos="-720" w:leader="none"/>
        </w:tabs>
        <w:suppressAutoHyphens w:val="true"/>
        <w:rPr>
          <w:rFonts w:ascii="Times" w:hAnsi="Times" w:cs="Times"/>
          <w:sz w:val="24"/>
        </w:rPr>
      </w:pPr>
      <w:r>
        <w:rPr>
          <w:rFonts w:cs="Times" w:ascii="Times" w:hAnsi="Times"/>
          <w:sz w:val="24"/>
        </w:rPr>
        <w:t>Analysis of implications for the utility of a proposed merger of a nearby investor-owned utility with a distributor of natural gas</w:t>
      </w:r>
    </w:p>
    <w:p>
      <w:pPr>
        <w:pStyle w:val="Normal"/>
        <w:numPr>
          <w:ilvl w:val="0"/>
          <w:numId w:val="6"/>
        </w:numPr>
        <w:tabs>
          <w:tab w:val="clear" w:pos="720"/>
          <w:tab w:val="left" w:pos="-720" w:leader="none"/>
        </w:tabs>
        <w:suppressAutoHyphens w:val="true"/>
        <w:rPr>
          <w:rFonts w:ascii="Times" w:hAnsi="Times" w:cs="Times"/>
          <w:sz w:val="24"/>
        </w:rPr>
      </w:pPr>
      <w:r>
        <w:rPr>
          <w:rFonts w:cs="Times" w:ascii="Times" w:hAnsi="Times"/>
          <w:sz w:val="24"/>
        </w:rPr>
        <w:t xml:space="preserve">Preparation of ancillary service rates and tariffs.  </w:t>
      </w:r>
    </w:p>
    <w:p>
      <w:pPr>
        <w:pStyle w:val="Normal"/>
        <w:tabs>
          <w:tab w:val="clear" w:pos="720"/>
          <w:tab w:val="left" w:pos="-720" w:leader="none"/>
        </w:tabs>
        <w:suppressAutoHyphens w:val="true"/>
        <w:rPr>
          <w:rFonts w:ascii="Times" w:hAnsi="Times" w:cs="Times"/>
          <w:sz w:val="24"/>
        </w:rPr>
      </w:pPr>
      <w:r>
        <w:rPr>
          <w:rFonts w:cs="Times" w:ascii="Times" w:hAnsi="Times"/>
          <w:sz w:val="24"/>
        </w:rPr>
        <w:t>Reference:  Charles Black, then Assistant Power Manager - Power Supply, 425-462-3248.</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b/>
          <w:sz w:val="24"/>
        </w:rPr>
        <w:t>Wholesale Power Contract Strategies:  Tillamook People’s Utility District, Tillamook, Oregon (1996-97).</w:t>
      </w:r>
      <w:r>
        <w:rPr>
          <w:rFonts w:cs="Times" w:ascii="Times" w:hAnsi="Times"/>
          <w:sz w:val="24"/>
        </w:rPr>
        <w:t xml:space="preserve">  Advice to Power Manager on interpretation and implications of amendments to and operation of existing contract and proposed new contracts with major power supplier, including both power and transmission.  </w:t>
      </w:r>
    </w:p>
    <w:p>
      <w:pPr>
        <w:pStyle w:val="Normal"/>
        <w:tabs>
          <w:tab w:val="clear" w:pos="720"/>
          <w:tab w:val="left" w:pos="-720" w:leader="none"/>
        </w:tabs>
        <w:suppressAutoHyphens w:val="true"/>
        <w:rPr>
          <w:rFonts w:ascii="Times" w:hAnsi="Times" w:cs="Times"/>
          <w:sz w:val="24"/>
        </w:rPr>
      </w:pPr>
      <w:r>
        <w:rPr>
          <w:rFonts w:cs="Times" w:ascii="Times" w:hAnsi="Times"/>
          <w:sz w:val="24"/>
        </w:rPr>
        <w:t>Reference:  Gregory Booth, then Power Manager, 503-728-2163.</w:t>
      </w:r>
    </w:p>
    <w:p>
      <w:pPr>
        <w:pStyle w:val="Normal"/>
        <w:tabs>
          <w:tab w:val="clear" w:pos="720"/>
          <w:tab w:val="left" w:pos="-720" w:leader="none"/>
        </w:tabs>
        <w:suppressAutoHyphens w:val="true"/>
        <w:rPr>
          <w:rFonts w:ascii="Times" w:hAnsi="Times" w:cs="Times"/>
          <w:sz w:val="24"/>
        </w:rPr>
      </w:pPr>
      <w:r>
        <w:rPr>
          <w:rFonts w:cs="Times" w:ascii="Times" w:hAnsi="Times"/>
          <w:sz w:val="24"/>
        </w:rPr>
      </w:r>
      <w:r>
        <w:br w:type="page"/>
      </w:r>
    </w:p>
    <w:p>
      <w:pPr>
        <w:pStyle w:val="Normal"/>
        <w:tabs>
          <w:tab w:val="clear" w:pos="720"/>
          <w:tab w:val="left" w:pos="-720" w:leader="none"/>
        </w:tabs>
        <w:suppressAutoHyphens w:val="true"/>
        <w:rPr/>
      </w:pPr>
      <w:r>
        <w:rPr>
          <w:rFonts w:cs="Times" w:ascii="Times" w:hAnsi="Times"/>
          <w:b/>
          <w:sz w:val="24"/>
        </w:rPr>
        <w:t>Transmission Contract Negotiation:  Chelan County PUD, Wenatchee, Washington and Klickitat County PUD, Goldendale, Washington (1996-97).</w:t>
      </w:r>
      <w:r>
        <w:rPr>
          <w:rFonts w:cs="Times" w:ascii="Times" w:hAnsi="Times"/>
          <w:sz w:val="24"/>
        </w:rPr>
        <w:t xml:space="preserve">  Negotiation of terms and conditions of long-term contract for firm and nonfirm transmission service for the hydroelectric resource being scheduled for a wholesale power services customer of Chelan, including mediation;  advice on partial requirements contract rights of Chelan’s customer.  References:  Mike Green, Chelan, 509-663-8121, Tom Svendsen, Klickitat, 509-773-7616.</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b/>
          <w:sz w:val="24"/>
        </w:rPr>
        <w:t>Antitrust Economics:  Taylor Economic Research, Portland, Oregon (1996-98).</w:t>
      </w:r>
      <w:r>
        <w:rPr>
          <w:rFonts w:cs="Times" w:ascii="Times" w:hAnsi="Times"/>
          <w:sz w:val="24"/>
        </w:rPr>
        <w:t xml:space="preserve">  Support in preparation of affidavits and testimony on the market power aspects of proposed mergers of electric utilities in California and the Midwest;  review and critique of expert report in a federal antitrust case.  </w:t>
      </w:r>
    </w:p>
    <w:p>
      <w:pPr>
        <w:pStyle w:val="Normal"/>
        <w:tabs>
          <w:tab w:val="clear" w:pos="720"/>
          <w:tab w:val="left" w:pos="-720" w:leader="none"/>
        </w:tabs>
        <w:suppressAutoHyphens w:val="true"/>
        <w:rPr>
          <w:rFonts w:ascii="Times" w:hAnsi="Times" w:cs="Times"/>
          <w:sz w:val="24"/>
        </w:rPr>
      </w:pPr>
      <w:r>
        <w:rPr>
          <w:rFonts w:cs="Times" w:ascii="Times" w:hAnsi="Times"/>
          <w:sz w:val="24"/>
        </w:rPr>
        <w:t>Reference:  Gordon Taylor, President, 503-284-5808.</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b/>
          <w:sz w:val="24"/>
        </w:rPr>
        <w:t>Wholesale and Retail Contracts and Rates:  Columbia River People’s Utility District, St. Helens, Oregon (1996).</w:t>
      </w:r>
      <w:r>
        <w:rPr>
          <w:rFonts w:cs="Times" w:ascii="Times" w:hAnsi="Times"/>
          <w:sz w:val="24"/>
        </w:rPr>
        <w:t xml:space="preserve">  </w:t>
      </w:r>
    </w:p>
    <w:p>
      <w:pPr>
        <w:pStyle w:val="Normal"/>
        <w:tabs>
          <w:tab w:val="clear" w:pos="720"/>
          <w:tab w:val="left" w:pos="-720" w:leader="none"/>
        </w:tabs>
        <w:suppressAutoHyphens w:val="true"/>
        <w:rPr>
          <w:rFonts w:ascii="Times" w:hAnsi="Times" w:cs="Times"/>
          <w:sz w:val="24"/>
        </w:rPr>
      </w:pPr>
      <w:r>
        <w:rPr>
          <w:rFonts w:cs="Times" w:ascii="Times" w:hAnsi="Times"/>
          <w:sz w:val="24"/>
        </w:rPr>
        <w:t xml:space="preserve">Economic analysis in support of various activities associated with preparing for more competitive power markets, including </w:t>
      </w:r>
    </w:p>
    <w:p>
      <w:pPr>
        <w:pStyle w:val="Normal"/>
        <w:numPr>
          <w:ilvl w:val="0"/>
          <w:numId w:val="5"/>
        </w:numPr>
        <w:tabs>
          <w:tab w:val="clear" w:pos="720"/>
          <w:tab w:val="left" w:pos="-720" w:leader="none"/>
        </w:tabs>
        <w:suppressAutoHyphens w:val="true"/>
        <w:rPr>
          <w:rFonts w:ascii="Times" w:hAnsi="Times" w:cs="Times"/>
          <w:sz w:val="24"/>
        </w:rPr>
      </w:pPr>
      <w:r>
        <w:rPr>
          <w:rFonts w:cs="Times" w:ascii="Times" w:hAnsi="Times"/>
          <w:sz w:val="24"/>
        </w:rPr>
        <w:t>Retail rate design</w:t>
      </w:r>
    </w:p>
    <w:p>
      <w:pPr>
        <w:pStyle w:val="Normal"/>
        <w:numPr>
          <w:ilvl w:val="0"/>
          <w:numId w:val="5"/>
        </w:numPr>
        <w:tabs>
          <w:tab w:val="clear" w:pos="720"/>
          <w:tab w:val="left" w:pos="-720" w:leader="none"/>
        </w:tabs>
        <w:suppressAutoHyphens w:val="true"/>
        <w:rPr>
          <w:rFonts w:ascii="Times" w:hAnsi="Times" w:cs="Times"/>
          <w:sz w:val="24"/>
        </w:rPr>
      </w:pPr>
      <w:r>
        <w:rPr>
          <w:rFonts w:cs="Times" w:ascii="Times" w:hAnsi="Times"/>
          <w:sz w:val="24"/>
        </w:rPr>
        <w:t>Retail industrial contracts</w:t>
      </w:r>
    </w:p>
    <w:p>
      <w:pPr>
        <w:pStyle w:val="Normal"/>
        <w:numPr>
          <w:ilvl w:val="0"/>
          <w:numId w:val="5"/>
        </w:numPr>
        <w:tabs>
          <w:tab w:val="clear" w:pos="720"/>
          <w:tab w:val="left" w:pos="-720" w:leader="none"/>
        </w:tabs>
        <w:suppressAutoHyphens w:val="true"/>
        <w:rPr>
          <w:rFonts w:ascii="Times" w:hAnsi="Times" w:cs="Times"/>
          <w:sz w:val="24"/>
        </w:rPr>
      </w:pPr>
      <w:r>
        <w:rPr>
          <w:rFonts w:cs="Times" w:ascii="Times" w:hAnsi="Times"/>
          <w:sz w:val="24"/>
        </w:rPr>
        <w:t>Wholesale power contract  and rate issues</w:t>
      </w:r>
    </w:p>
    <w:p>
      <w:pPr>
        <w:pStyle w:val="Normal"/>
        <w:numPr>
          <w:ilvl w:val="0"/>
          <w:numId w:val="5"/>
        </w:numPr>
        <w:tabs>
          <w:tab w:val="clear" w:pos="720"/>
          <w:tab w:val="left" w:pos="-720" w:leader="none"/>
        </w:tabs>
        <w:suppressAutoHyphens w:val="true"/>
        <w:rPr>
          <w:rFonts w:ascii="Times" w:hAnsi="Times" w:cs="Times"/>
          <w:sz w:val="24"/>
        </w:rPr>
      </w:pPr>
      <w:r>
        <w:rPr>
          <w:rFonts w:cs="Times" w:ascii="Times" w:hAnsi="Times"/>
          <w:sz w:val="24"/>
        </w:rPr>
        <w:t>Economic evaluation of a proposed cogeneration project</w:t>
      </w:r>
    </w:p>
    <w:p>
      <w:pPr>
        <w:pStyle w:val="Normal"/>
        <w:numPr>
          <w:ilvl w:val="0"/>
          <w:numId w:val="5"/>
        </w:numPr>
        <w:tabs>
          <w:tab w:val="clear" w:pos="720"/>
          <w:tab w:val="left" w:pos="-720" w:leader="none"/>
        </w:tabs>
        <w:suppressAutoHyphens w:val="true"/>
        <w:rPr>
          <w:rFonts w:ascii="Times" w:hAnsi="Times" w:cs="Times"/>
          <w:sz w:val="24"/>
        </w:rPr>
      </w:pPr>
      <w:r>
        <w:rPr>
          <w:rFonts w:cs="Times" w:ascii="Times" w:hAnsi="Times"/>
          <w:sz w:val="24"/>
        </w:rPr>
        <w:t xml:space="preserve">Support in negotiation of a retail industrial contract.  </w:t>
      </w:r>
    </w:p>
    <w:p>
      <w:pPr>
        <w:pStyle w:val="Normal"/>
        <w:tabs>
          <w:tab w:val="clear" w:pos="720"/>
          <w:tab w:val="left" w:pos="-720" w:leader="none"/>
        </w:tabs>
        <w:suppressAutoHyphens w:val="true"/>
        <w:rPr>
          <w:rFonts w:ascii="Times" w:hAnsi="Times" w:cs="Times"/>
          <w:sz w:val="24"/>
        </w:rPr>
      </w:pPr>
      <w:r>
        <w:rPr>
          <w:rFonts w:cs="Times" w:ascii="Times" w:hAnsi="Times"/>
          <w:sz w:val="24"/>
        </w:rPr>
        <w:t>Reference:  Fergus Pilon, General Manager, 503-397-1844.</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b/>
          <w:sz w:val="24"/>
        </w:rPr>
        <w:t>Antitrust Economics and Retail Tariff Design:  Industrial Customers of Northwest Utilities, Portland, Oregon (1996).</w:t>
      </w:r>
      <w:r>
        <w:rPr>
          <w:rFonts w:cs="Times" w:ascii="Times" w:hAnsi="Times"/>
          <w:sz w:val="24"/>
        </w:rPr>
        <w:t xml:space="preserve">  For a group of retail industrial customers throughout the Northwest, before the Washington Utilities and Transportation Commission, analysis of the proposed merger of Puget Sound Power and Light with Washington Natural Gas, including market power issues, effects on regulation, and the distribution of the costs and benefits of the proposed merger;  client’s involvement in case settled by negotiation of innovative, market-based pricing tariff for retail service.  </w:t>
      </w:r>
    </w:p>
    <w:p>
      <w:pPr>
        <w:pStyle w:val="Normal"/>
        <w:tabs>
          <w:tab w:val="clear" w:pos="720"/>
          <w:tab w:val="left" w:pos="-720" w:leader="none"/>
        </w:tabs>
        <w:suppressAutoHyphens w:val="true"/>
        <w:rPr>
          <w:rFonts w:ascii="Times" w:hAnsi="Times" w:cs="Times"/>
          <w:sz w:val="24"/>
        </w:rPr>
      </w:pPr>
      <w:r>
        <w:rPr>
          <w:rFonts w:cs="Times" w:ascii="Times" w:hAnsi="Times"/>
          <w:sz w:val="24"/>
        </w:rPr>
        <w:t>Reference:  Lincoln Wolverton, East Fork Economics, 360-263-3675.</w:t>
      </w:r>
    </w:p>
    <w:p>
      <w:pPr>
        <w:pStyle w:val="Normal"/>
        <w:tabs>
          <w:tab w:val="clear" w:pos="720"/>
          <w:tab w:val="left" w:pos="-720" w:leader="none"/>
        </w:tabs>
        <w:suppressAutoHyphens w:val="true"/>
        <w:rPr>
          <w:rFonts w:ascii="Times" w:hAnsi="Times" w:cs="Times"/>
          <w:b/>
          <w:sz w:val="24"/>
        </w:rPr>
      </w:pPr>
      <w:r>
        <w:rPr>
          <w:rFonts w:cs="Times" w:ascii="Times" w:hAnsi="Times"/>
          <w:b/>
          <w:sz w:val="24"/>
        </w:rPr>
      </w:r>
    </w:p>
    <w:p>
      <w:pPr>
        <w:pStyle w:val="Normal"/>
        <w:tabs>
          <w:tab w:val="clear" w:pos="720"/>
          <w:tab w:val="left" w:pos="-720" w:leader="none"/>
        </w:tabs>
        <w:suppressAutoHyphens w:val="true"/>
        <w:rPr/>
      </w:pPr>
      <w:r>
        <w:rPr>
          <w:rFonts w:cs="Times" w:ascii="Times" w:hAnsi="Times"/>
          <w:b/>
          <w:sz w:val="24"/>
        </w:rPr>
        <w:t>Training in Rate Design:  Northwest Public Power Association, Vancouver, Washington (1996).</w:t>
      </w:r>
      <w:r>
        <w:rPr>
          <w:rFonts w:cs="Times" w:ascii="Times" w:hAnsi="Times"/>
          <w:sz w:val="24"/>
        </w:rPr>
        <w:t xml:space="preserve">  Two seminars on the impact on retail rates of the unbundling of wholesale power rates by the Bonneville Power Administration.  </w:t>
      </w:r>
    </w:p>
    <w:p>
      <w:pPr>
        <w:pStyle w:val="Normal"/>
        <w:tabs>
          <w:tab w:val="clear" w:pos="720"/>
          <w:tab w:val="left" w:pos="-720" w:leader="none"/>
        </w:tabs>
        <w:suppressAutoHyphens w:val="true"/>
        <w:rPr>
          <w:rFonts w:ascii="Times" w:hAnsi="Times" w:cs="Times"/>
          <w:sz w:val="24"/>
        </w:rPr>
      </w:pPr>
      <w:r>
        <w:rPr>
          <w:rFonts w:cs="Times" w:ascii="Times" w:hAnsi="Times"/>
          <w:sz w:val="24"/>
        </w:rPr>
        <w:t>Reference:  Craig McCollom, Conference/Education Director, 360-254-0109.</w:t>
      </w:r>
    </w:p>
    <w:p>
      <w:pPr>
        <w:pStyle w:val="Normal"/>
        <w:tabs>
          <w:tab w:val="clear" w:pos="720"/>
          <w:tab w:val="left" w:pos="-720" w:leader="none"/>
        </w:tabs>
        <w:suppressAutoHyphens w:val="true"/>
        <w:rPr>
          <w:rFonts w:ascii="Times" w:hAnsi="Times" w:cs="Times"/>
          <w:b/>
          <w:sz w:val="24"/>
        </w:rPr>
      </w:pPr>
      <w:r>
        <w:rPr>
          <w:rFonts w:cs="Times" w:ascii="Times" w:hAnsi="Times"/>
          <w:b/>
          <w:sz w:val="24"/>
        </w:rPr>
      </w:r>
    </w:p>
    <w:p>
      <w:pPr>
        <w:pStyle w:val="Normal"/>
        <w:tabs>
          <w:tab w:val="clear" w:pos="720"/>
          <w:tab w:val="left" w:pos="-720" w:leader="none"/>
        </w:tabs>
        <w:suppressAutoHyphens w:val="true"/>
        <w:rPr/>
      </w:pPr>
      <w:r>
        <w:rPr>
          <w:rFonts w:cs="Times" w:ascii="Times" w:hAnsi="Times"/>
          <w:b/>
          <w:sz w:val="24"/>
        </w:rPr>
        <w:t>Cost of Wheeling Power:  Bouillon Christofferson &amp; Schairer, Seattle, Washington (1996).</w:t>
      </w:r>
      <w:r>
        <w:rPr>
          <w:rFonts w:cs="Times" w:ascii="Times" w:hAnsi="Times"/>
          <w:sz w:val="24"/>
        </w:rPr>
        <w:t xml:space="preserve">  Development of detailed projection of the long-term cost of wheeling firm power from a proposed greenfield combustion turbine project from the Pacific Northwest to the Los Angeles area, prepared in cooperation with Utility System Efficiencies, Sacramento, California.  </w:t>
      </w:r>
    </w:p>
    <w:p>
      <w:pPr>
        <w:pStyle w:val="Normal"/>
        <w:tabs>
          <w:tab w:val="clear" w:pos="720"/>
          <w:tab w:val="left" w:pos="-720" w:leader="none"/>
        </w:tabs>
        <w:suppressAutoHyphens w:val="true"/>
        <w:rPr>
          <w:rFonts w:ascii="Times" w:hAnsi="Times" w:cs="Times"/>
          <w:sz w:val="24"/>
        </w:rPr>
      </w:pPr>
      <w:r>
        <w:rPr>
          <w:rFonts w:cs="Times" w:ascii="Times" w:hAnsi="Times"/>
          <w:sz w:val="24"/>
        </w:rPr>
        <w:t>Reference:  Neil Reid, Senior Vice President, 206-682-3910.</w:t>
      </w:r>
    </w:p>
    <w:p>
      <w:pPr>
        <w:pStyle w:val="Normal"/>
        <w:tabs>
          <w:tab w:val="clear" w:pos="720"/>
          <w:tab w:val="left" w:pos="-720" w:leader="none"/>
        </w:tabs>
        <w:suppressAutoHyphens w:val="true"/>
        <w:rPr>
          <w:rFonts w:ascii="Times" w:hAnsi="Times" w:cs="Times"/>
          <w:sz w:val="24"/>
        </w:rPr>
      </w:pPr>
      <w:r>
        <w:rPr>
          <w:rFonts w:cs="Times" w:ascii="Times" w:hAnsi="Times"/>
          <w:sz w:val="24"/>
        </w:rPr>
      </w:r>
      <w:r>
        <w:br w:type="page"/>
      </w:r>
    </w:p>
    <w:p>
      <w:pPr>
        <w:pStyle w:val="Normal"/>
        <w:tabs>
          <w:tab w:val="clear" w:pos="720"/>
          <w:tab w:val="left" w:pos="-720" w:leader="none"/>
        </w:tabs>
        <w:suppressAutoHyphens w:val="true"/>
        <w:rPr/>
      </w:pPr>
      <w:r>
        <w:rPr>
          <w:rFonts w:cs="Times" w:ascii="Times" w:hAnsi="Times"/>
          <w:b/>
          <w:sz w:val="24"/>
        </w:rPr>
        <w:t>Contract Interpretation:  Emerald People’s Utility District, Eugene, Oregon (1996).</w:t>
      </w:r>
      <w:r>
        <w:rPr>
          <w:rFonts w:cs="Times" w:ascii="Times" w:hAnsi="Times"/>
          <w:sz w:val="24"/>
        </w:rPr>
        <w:t xml:space="preserve">  Advice to management and board regarding</w:t>
      </w:r>
    </w:p>
    <w:p>
      <w:pPr>
        <w:pStyle w:val="Normal"/>
        <w:numPr>
          <w:ilvl w:val="0"/>
          <w:numId w:val="7"/>
        </w:numPr>
        <w:tabs>
          <w:tab w:val="clear" w:pos="720"/>
          <w:tab w:val="left" w:pos="-720" w:leader="none"/>
        </w:tabs>
        <w:suppressAutoHyphens w:val="true"/>
        <w:rPr>
          <w:rFonts w:ascii="Times" w:hAnsi="Times" w:cs="Times"/>
          <w:sz w:val="24"/>
        </w:rPr>
      </w:pPr>
      <w:r>
        <w:rPr>
          <w:rFonts w:cs="Times" w:ascii="Times" w:hAnsi="Times"/>
          <w:sz w:val="24"/>
        </w:rPr>
        <w:t xml:space="preserve">Economic implications of proposed amendments to a long-term contract with the utility’s major power supplier (a federal power marketing agency), and </w:t>
      </w:r>
    </w:p>
    <w:p>
      <w:pPr>
        <w:pStyle w:val="Normal"/>
        <w:numPr>
          <w:ilvl w:val="0"/>
          <w:numId w:val="7"/>
        </w:numPr>
        <w:tabs>
          <w:tab w:val="clear" w:pos="720"/>
          <w:tab w:val="left" w:pos="-720" w:leader="none"/>
        </w:tabs>
        <w:suppressAutoHyphens w:val="true"/>
        <w:rPr>
          <w:rFonts w:ascii="Times" w:hAnsi="Times" w:cs="Times"/>
          <w:sz w:val="24"/>
        </w:rPr>
      </w:pPr>
      <w:r>
        <w:rPr>
          <w:rFonts w:cs="Times" w:ascii="Times" w:hAnsi="Times"/>
          <w:sz w:val="24"/>
        </w:rPr>
        <w:t xml:space="preserve">Options for supply diversification under the same contract.  </w:t>
      </w:r>
    </w:p>
    <w:p>
      <w:pPr>
        <w:pStyle w:val="BodyText"/>
        <w:rPr/>
      </w:pPr>
      <w:r>
        <w:rPr/>
        <w:t>Reference:  Jeff Shields, General Manager, 541-746-1583.</w:t>
      </w:r>
    </w:p>
    <w:p>
      <w:pPr>
        <w:pStyle w:val="BodyText"/>
        <w:rPr/>
      </w:pPr>
      <w:r>
        <w:rPr/>
      </w:r>
    </w:p>
    <w:p>
      <w:pPr>
        <w:pStyle w:val="Normal"/>
        <w:tabs>
          <w:tab w:val="clear" w:pos="720"/>
          <w:tab w:val="left" w:pos="-720" w:leader="none"/>
        </w:tabs>
        <w:suppressAutoHyphens w:val="true"/>
        <w:rPr/>
      </w:pPr>
      <w:r>
        <w:rPr>
          <w:rFonts w:cs="Times" w:ascii="Times" w:hAnsi="Times"/>
          <w:b/>
          <w:sz w:val="24"/>
        </w:rPr>
        <w:t>Wholesale Power Contract Negotiation:  Okanogan Public Utility District, Okanogan, Washington (1996).</w:t>
      </w:r>
      <w:r>
        <w:rPr>
          <w:rFonts w:cs="Times" w:ascii="Times" w:hAnsi="Times"/>
          <w:sz w:val="24"/>
        </w:rPr>
        <w:t xml:space="preserve">  Advice during negotiations for wholesale power purchase agreement with an investor-owned utility, and on value of options available under contract with the PUD’s major power supplier.  </w:t>
      </w:r>
    </w:p>
    <w:p>
      <w:pPr>
        <w:pStyle w:val="Normal"/>
        <w:tabs>
          <w:tab w:val="clear" w:pos="720"/>
          <w:tab w:val="left" w:pos="-720" w:leader="none"/>
        </w:tabs>
        <w:suppressAutoHyphens w:val="true"/>
        <w:rPr>
          <w:rFonts w:ascii="Times" w:hAnsi="Times" w:cs="Times"/>
          <w:sz w:val="24"/>
        </w:rPr>
      </w:pPr>
      <w:r>
        <w:rPr>
          <w:rFonts w:cs="Times" w:ascii="Times" w:hAnsi="Times"/>
          <w:sz w:val="24"/>
        </w:rPr>
        <w:t>Reference:  Larry Felton, Power Resource Engineer, 509-826-7403.</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center"/>
        <w:rPr>
          <w:rFonts w:ascii="Times" w:hAnsi="Times" w:cs="Times"/>
          <w:sz w:val="24"/>
        </w:rPr>
      </w:pPr>
      <w:r>
        <w:rPr>
          <w:rFonts w:cs="Times" w:ascii="Times" w:hAnsi="Times"/>
          <w:b/>
          <w:sz w:val="28"/>
        </w:rPr>
        <w:t xml:space="preserve">II. </w:t>
      </w:r>
      <w:r>
        <w:rPr>
          <w:rFonts w:cs="Times" w:ascii="Times" w:hAnsi="Times"/>
          <w:b/>
          <w:sz w:val="28"/>
          <w:u w:val="single"/>
        </w:rPr>
        <w:t>Previous Consulting Experience</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u w:val="single"/>
        </w:rPr>
      </w:pPr>
      <w:r>
        <w:rPr>
          <w:rFonts w:cs="Times" w:ascii="Times" w:hAnsi="Times"/>
          <w:sz w:val="24"/>
          <w:u w:val="single"/>
        </w:rPr>
        <w:t>Executive Economist and Director of the Portland Office, R.W. Beck, Inc., 1994-1996</w:t>
      </w:r>
    </w:p>
    <w:p>
      <w:pPr>
        <w:pStyle w:val="Normal"/>
        <w:tabs>
          <w:tab w:val="clear" w:pos="720"/>
          <w:tab w:val="left" w:pos="-720" w:leader="none"/>
        </w:tabs>
        <w:suppressAutoHyphens w:val="true"/>
        <w:rPr>
          <w:rFonts w:ascii="Times" w:hAnsi="Times" w:cs="Times"/>
          <w:sz w:val="24"/>
          <w:u w:val="single"/>
        </w:rPr>
      </w:pPr>
      <w:r>
        <w:rPr>
          <w:rFonts w:cs="Times" w:ascii="Times" w:hAnsi="Times"/>
          <w:sz w:val="24"/>
          <w:u w:val="single"/>
        </w:rPr>
      </w:r>
    </w:p>
    <w:p>
      <w:pPr>
        <w:pStyle w:val="Normal"/>
        <w:tabs>
          <w:tab w:val="clear" w:pos="720"/>
          <w:tab w:val="left" w:pos="-720" w:leader="none"/>
        </w:tabs>
        <w:suppressAutoHyphens w:val="true"/>
        <w:rPr>
          <w:rFonts w:ascii="Times" w:hAnsi="Times" w:cs="Times"/>
          <w:sz w:val="24"/>
        </w:rPr>
      </w:pPr>
      <w:r>
        <w:rPr>
          <w:rFonts w:cs="Times" w:ascii="Times" w:hAnsi="Times"/>
          <w:sz w:val="24"/>
        </w:rPr>
        <w:tab/>
        <w:t>R.W. Beck is a national engineering and economic consulting firm.  This position included the following activities:</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numPr>
          <w:ilvl w:val="0"/>
          <w:numId w:val="9"/>
        </w:numPr>
        <w:tabs>
          <w:tab w:val="clear" w:pos="720"/>
          <w:tab w:val="left" w:pos="-720" w:leader="none"/>
        </w:tabs>
        <w:suppressAutoHyphens w:val="true"/>
        <w:rPr>
          <w:rFonts w:ascii="Times" w:hAnsi="Times" w:cs="Times"/>
          <w:sz w:val="24"/>
        </w:rPr>
      </w:pPr>
      <w:r>
        <w:rPr>
          <w:rFonts w:cs="Times" w:ascii="Times" w:hAnsi="Times"/>
          <w:sz w:val="24"/>
        </w:rPr>
        <w:t>Retail Tariff Evaluation, City of Portland, Oregon.  Project Manager on two subjects:  a survey of ten utilities regarding streetlight and traffic signal rates, and a detailed analysis of the rates paid by the City for these services.</w:t>
      </w:r>
    </w:p>
    <w:p>
      <w:pPr>
        <w:pStyle w:val="Normal"/>
        <w:numPr>
          <w:ilvl w:val="0"/>
          <w:numId w:val="0"/>
        </w:numPr>
        <w:tabs>
          <w:tab w:val="clear" w:pos="720"/>
          <w:tab w:val="left" w:pos="-720" w:leader="none"/>
        </w:tabs>
        <w:suppressAutoHyphens w:val="true"/>
        <w:ind w:hanging="0" w:start="0"/>
        <w:jc w:val="both"/>
        <w:rPr>
          <w:rFonts w:ascii="Times" w:hAnsi="Times" w:cs="Times"/>
          <w:sz w:val="24"/>
        </w:rPr>
      </w:pPr>
      <w:r>
        <w:rPr>
          <w:rFonts w:cs="Times" w:ascii="Times" w:hAnsi="Times"/>
          <w:sz w:val="24"/>
        </w:rPr>
      </w:r>
    </w:p>
    <w:p>
      <w:pPr>
        <w:pStyle w:val="Normal"/>
        <w:numPr>
          <w:ilvl w:val="0"/>
          <w:numId w:val="9"/>
        </w:numPr>
        <w:tabs>
          <w:tab w:val="clear" w:pos="720"/>
          <w:tab w:val="left" w:pos="-720" w:leader="none"/>
        </w:tabs>
        <w:suppressAutoHyphens w:val="true"/>
        <w:rPr>
          <w:rFonts w:ascii="Times" w:hAnsi="Times" w:cs="Times"/>
          <w:sz w:val="24"/>
        </w:rPr>
      </w:pPr>
      <w:r>
        <w:rPr>
          <w:rFonts w:cs="Times" w:ascii="Times" w:hAnsi="Times"/>
          <w:sz w:val="24"/>
        </w:rPr>
        <w:t>Wholesale Power Market Evaluation, KLT, Inc., Kansas City, Missouri. Consulting Economist in preparation of a report on market conditions in the Pacific Northwest for this independent power producer in the spring of 1995.  The report covered siting regulations, fuel supplies, pipeline expansion plans, transmission access and pricing, utility goals and objective, the status of potentially competing power projects, and incentives for diversification of wholesale and retail power supplies.</w:t>
      </w:r>
    </w:p>
    <w:p>
      <w:pPr>
        <w:pStyle w:val="Normal"/>
        <w:numPr>
          <w:ilvl w:val="0"/>
          <w:numId w:val="0"/>
        </w:numPr>
        <w:tabs>
          <w:tab w:val="clear" w:pos="720"/>
          <w:tab w:val="left" w:pos="-720" w:leader="none"/>
        </w:tabs>
        <w:suppressAutoHyphens w:val="true"/>
        <w:ind w:hanging="0" w:start="0"/>
        <w:jc w:val="both"/>
        <w:rPr>
          <w:rFonts w:ascii="Times" w:hAnsi="Times" w:cs="Times"/>
          <w:sz w:val="24"/>
        </w:rPr>
      </w:pPr>
      <w:r>
        <w:rPr>
          <w:rFonts w:cs="Times" w:ascii="Times" w:hAnsi="Times"/>
          <w:sz w:val="24"/>
        </w:rPr>
      </w:r>
    </w:p>
    <w:p>
      <w:pPr>
        <w:pStyle w:val="Normal"/>
        <w:numPr>
          <w:ilvl w:val="0"/>
          <w:numId w:val="9"/>
        </w:numPr>
        <w:tabs>
          <w:tab w:val="clear" w:pos="720"/>
          <w:tab w:val="left" w:pos="-720" w:leader="none"/>
        </w:tabs>
        <w:suppressAutoHyphens w:val="true"/>
        <w:rPr>
          <w:rFonts w:ascii="Times" w:hAnsi="Times" w:cs="Times"/>
          <w:sz w:val="24"/>
        </w:rPr>
      </w:pPr>
      <w:r>
        <w:rPr>
          <w:rFonts w:cs="Times" w:ascii="Times" w:hAnsi="Times"/>
          <w:sz w:val="24"/>
        </w:rPr>
        <w:t>Power and Transmission Contract Negotiation, Public Power Council, Portland, Oregon.  Advice, support, interpretation, and regular information to the membership and Executive Committee of the Public Power Council during the negotiation of principles for new long-term power sales and transmission contracts with the Bonneville Power Administration.</w:t>
      </w:r>
    </w:p>
    <w:p>
      <w:pPr>
        <w:pStyle w:val="Normal"/>
        <w:numPr>
          <w:ilvl w:val="0"/>
          <w:numId w:val="0"/>
        </w:numPr>
        <w:tabs>
          <w:tab w:val="clear" w:pos="720"/>
          <w:tab w:val="left" w:pos="-720" w:leader="none"/>
        </w:tabs>
        <w:suppressAutoHyphens w:val="true"/>
        <w:ind w:hanging="0" w:start="0"/>
        <w:jc w:val="both"/>
        <w:rPr>
          <w:rFonts w:ascii="Times" w:hAnsi="Times" w:cs="Times"/>
          <w:sz w:val="24"/>
        </w:rPr>
      </w:pPr>
      <w:r>
        <w:rPr>
          <w:rFonts w:cs="Times" w:ascii="Times" w:hAnsi="Times"/>
          <w:sz w:val="24"/>
        </w:rPr>
      </w:r>
    </w:p>
    <w:p>
      <w:pPr>
        <w:pStyle w:val="Normal"/>
        <w:numPr>
          <w:ilvl w:val="0"/>
          <w:numId w:val="9"/>
        </w:numPr>
        <w:tabs>
          <w:tab w:val="clear" w:pos="720"/>
          <w:tab w:val="left" w:pos="-720" w:leader="none"/>
        </w:tabs>
        <w:suppressAutoHyphens w:val="true"/>
        <w:rPr>
          <w:rFonts w:ascii="Times" w:hAnsi="Times" w:cs="Times"/>
          <w:sz w:val="24"/>
        </w:rPr>
      </w:pPr>
      <w:r>
        <w:rPr>
          <w:rFonts w:cs="Times" w:ascii="Times" w:hAnsi="Times"/>
          <w:sz w:val="24"/>
        </w:rPr>
        <w:t>Power Supply Contract Negotiation, Inland Power &amp; Light, Spokane, Washington.  Assistance in negotiations for a ten-year contract to purchase power from an investor-owned utility, which was approved by Inland’s board.</w:t>
      </w:r>
    </w:p>
    <w:p>
      <w:pPr>
        <w:pStyle w:val="Normal"/>
        <w:numPr>
          <w:ilvl w:val="0"/>
          <w:numId w:val="0"/>
        </w:numPr>
        <w:tabs>
          <w:tab w:val="clear" w:pos="720"/>
          <w:tab w:val="left" w:pos="-720" w:leader="none"/>
        </w:tabs>
        <w:suppressAutoHyphens w:val="true"/>
        <w:ind w:hanging="0" w:start="0"/>
        <w:jc w:val="both"/>
        <w:rPr>
          <w:rFonts w:ascii="Times" w:hAnsi="Times" w:cs="Times"/>
          <w:sz w:val="24"/>
        </w:rPr>
      </w:pPr>
      <w:r>
        <w:rPr>
          <w:rFonts w:cs="Times" w:ascii="Times" w:hAnsi="Times"/>
          <w:sz w:val="24"/>
        </w:rPr>
      </w:r>
      <w:r>
        <w:br w:type="page"/>
      </w:r>
    </w:p>
    <w:p>
      <w:pPr>
        <w:pStyle w:val="Normal"/>
        <w:numPr>
          <w:ilvl w:val="0"/>
          <w:numId w:val="9"/>
        </w:numPr>
        <w:tabs>
          <w:tab w:val="clear" w:pos="720"/>
          <w:tab w:val="left" w:pos="-720" w:leader="none"/>
        </w:tabs>
        <w:suppressAutoHyphens w:val="true"/>
        <w:rPr>
          <w:rFonts w:ascii="Times" w:hAnsi="Times" w:cs="Times"/>
          <w:sz w:val="24"/>
        </w:rPr>
      </w:pPr>
      <w:r>
        <w:rPr>
          <w:rFonts w:cs="Times" w:ascii="Times" w:hAnsi="Times"/>
          <w:sz w:val="24"/>
        </w:rPr>
        <w:t xml:space="preserve">Economic Consulting Services to the Public Generating Pool (PGP), Oregon and Washington. Economic consulting services related to the interpretation of existing contracts for power supply with BPA, new partial requirements contracts with BPA, unbundled power services and transmission services then expected to be made available by BPA, and rates for unbundled federal power services and federal wheeling.  Sponsoring of testimony as an expert witness in the 1996 BPA rate case on the following issues:  transmission revenue requirements, cost allocation, segmentation, and rate design;  impacts of FERC’s open-access policies on existing federal transmission service;  open-access (FERC </w:t>
      </w:r>
      <w:r>
        <w:rPr>
          <w:rFonts w:cs="Times" w:ascii="Times" w:hAnsi="Times"/>
          <w:i/>
          <w:sz w:val="24"/>
        </w:rPr>
        <w:t>pro forma</w:t>
      </w:r>
      <w:r>
        <w:rPr>
          <w:rFonts w:cs="Times" w:ascii="Times" w:hAnsi="Times"/>
          <w:sz w:val="24"/>
        </w:rPr>
        <w:t>) transmission tariffs, network operating agreements, and transmission service agreements;  unbundled power services, including load shaping (service to the difference between forecasted and actual power loads);  marginal cost analysis;  and special services designed for retail industrial loads.  Assistance in the definition of specific partial requirements power services designed to meet the needs of utilities with hydroelectric generation, and evaluations of alternative mechanisms for defining and pricing transmission services.</w:t>
      </w:r>
    </w:p>
    <w:p>
      <w:pPr>
        <w:pStyle w:val="Normal"/>
        <w:numPr>
          <w:ilvl w:val="0"/>
          <w:numId w:val="0"/>
        </w:numPr>
        <w:tabs>
          <w:tab w:val="clear" w:pos="720"/>
          <w:tab w:val="left" w:pos="-720" w:leader="none"/>
        </w:tabs>
        <w:suppressAutoHyphens w:val="true"/>
        <w:ind w:hanging="360" w:start="360" w:end="0"/>
        <w:rPr>
          <w:rFonts w:ascii="Times" w:hAnsi="Times" w:cs="Times"/>
          <w:sz w:val="24"/>
        </w:rPr>
      </w:pPr>
      <w:r>
        <w:rPr>
          <w:rFonts w:cs="Times" w:ascii="Times" w:hAnsi="Times"/>
          <w:sz w:val="24"/>
        </w:rPr>
      </w:r>
    </w:p>
    <w:p>
      <w:pPr>
        <w:pStyle w:val="Normal"/>
        <w:numPr>
          <w:ilvl w:val="0"/>
          <w:numId w:val="9"/>
        </w:numPr>
        <w:tabs>
          <w:tab w:val="clear" w:pos="720"/>
          <w:tab w:val="left" w:pos="-720" w:leader="none"/>
        </w:tabs>
        <w:suppressAutoHyphens w:val="true"/>
        <w:rPr>
          <w:rFonts w:ascii="Times" w:hAnsi="Times" w:cs="Times"/>
          <w:sz w:val="24"/>
        </w:rPr>
      </w:pPr>
      <w:r>
        <w:rPr>
          <w:rFonts w:cs="Times" w:ascii="Times" w:hAnsi="Times"/>
          <w:sz w:val="24"/>
        </w:rPr>
        <w:t>Power Supply Planning, Northern Wasco People’s Utility District, The Dalles, Oregon, and Klickitat County Public Utility District, Goldendale, Washington.  Project Manager for a team that provided a broad range of services to these utilities, including the solicitation and evaluation of wholesale power supplies, and the development of options for completing and integrating a small hydroelectric project in Oregon, originally begun under contract with BPA.  On behalf of the utilities, we filed a section 211 request for transmission service with BPA and evaluated BPA’s response.</w:t>
      </w:r>
    </w:p>
    <w:p>
      <w:pPr>
        <w:pStyle w:val="Normal"/>
        <w:numPr>
          <w:ilvl w:val="0"/>
          <w:numId w:val="0"/>
        </w:numPr>
        <w:tabs>
          <w:tab w:val="clear" w:pos="720"/>
          <w:tab w:val="left" w:pos="-720" w:leader="none"/>
        </w:tabs>
        <w:suppressAutoHyphens w:val="true"/>
        <w:ind w:hanging="0" w:start="0"/>
        <w:jc w:val="both"/>
        <w:rPr>
          <w:rFonts w:ascii="Times" w:hAnsi="Times" w:cs="Times"/>
          <w:sz w:val="24"/>
        </w:rPr>
      </w:pPr>
      <w:r>
        <w:rPr>
          <w:rFonts w:cs="Times" w:ascii="Times" w:hAnsi="Times"/>
          <w:sz w:val="24"/>
        </w:rPr>
      </w:r>
    </w:p>
    <w:p>
      <w:pPr>
        <w:pStyle w:val="Normal"/>
        <w:numPr>
          <w:ilvl w:val="0"/>
          <w:numId w:val="9"/>
        </w:numPr>
        <w:tabs>
          <w:tab w:val="clear" w:pos="720"/>
          <w:tab w:val="left" w:pos="-720" w:leader="none"/>
        </w:tabs>
        <w:suppressAutoHyphens w:val="true"/>
        <w:rPr>
          <w:rFonts w:ascii="Times" w:hAnsi="Times" w:cs="Times"/>
          <w:sz w:val="24"/>
        </w:rPr>
      </w:pPr>
      <w:r>
        <w:rPr>
          <w:rFonts w:cs="Times" w:ascii="Times" w:hAnsi="Times"/>
          <w:sz w:val="24"/>
        </w:rPr>
        <w:t>Contract Interpretation, City of Burbank, California. Consulting Economist  retained by outside counsel to analyze the pricing provisions of a contract under which the City purchases bulk power at wholesale from an investor-owned utility in the Northwest.  The analysis requires an understanding of western power markets and the operation of this contract within those markets.</w:t>
      </w:r>
    </w:p>
    <w:p>
      <w:pPr>
        <w:pStyle w:val="Normal"/>
        <w:numPr>
          <w:ilvl w:val="0"/>
          <w:numId w:val="0"/>
        </w:numPr>
        <w:tabs>
          <w:tab w:val="clear" w:pos="720"/>
          <w:tab w:val="left" w:pos="-720" w:leader="none"/>
        </w:tabs>
        <w:suppressAutoHyphens w:val="true"/>
        <w:ind w:hanging="0" w:start="0"/>
        <w:jc w:val="both"/>
        <w:rPr>
          <w:rFonts w:ascii="Times" w:hAnsi="Times" w:cs="Times"/>
          <w:sz w:val="24"/>
        </w:rPr>
      </w:pPr>
      <w:r>
        <w:rPr>
          <w:rFonts w:cs="Times" w:ascii="Times" w:hAnsi="Times"/>
          <w:sz w:val="24"/>
        </w:rPr>
      </w:r>
    </w:p>
    <w:p>
      <w:pPr>
        <w:pStyle w:val="Normal"/>
        <w:numPr>
          <w:ilvl w:val="0"/>
          <w:numId w:val="9"/>
        </w:numPr>
        <w:tabs>
          <w:tab w:val="clear" w:pos="720"/>
          <w:tab w:val="left" w:pos="-720" w:leader="none"/>
        </w:tabs>
        <w:suppressAutoHyphens w:val="true"/>
        <w:rPr>
          <w:rFonts w:ascii="Times" w:hAnsi="Times" w:cs="Times"/>
          <w:sz w:val="24"/>
        </w:rPr>
      </w:pPr>
      <w:r>
        <w:rPr>
          <w:rFonts w:cs="Times" w:ascii="Times" w:hAnsi="Times"/>
          <w:sz w:val="24"/>
        </w:rPr>
        <w:t>Contract Negotiation, Emerald People’s Utility District, Eugene, Oregon.  Consulting Economist retained to assist the utility in several areas:  the resolution of a dispute with BPA over a conservation contract, negotiations over new power contracts, and the purchase of power from alternative suppliers.  Advice regarding Emerald’s retail industrial contracts.</w:t>
      </w:r>
    </w:p>
    <w:p>
      <w:pPr>
        <w:pStyle w:val="Normal"/>
        <w:numPr>
          <w:ilvl w:val="0"/>
          <w:numId w:val="0"/>
        </w:numPr>
        <w:tabs>
          <w:tab w:val="clear" w:pos="720"/>
          <w:tab w:val="left" w:pos="-720" w:leader="none"/>
        </w:tabs>
        <w:suppressAutoHyphens w:val="true"/>
        <w:ind w:hanging="0" w:start="0"/>
        <w:jc w:val="both"/>
        <w:rPr>
          <w:rFonts w:ascii="Times" w:hAnsi="Times" w:cs="Times"/>
          <w:sz w:val="24"/>
        </w:rPr>
      </w:pPr>
      <w:r>
        <w:rPr>
          <w:rFonts w:cs="Times" w:ascii="Times" w:hAnsi="Times"/>
          <w:sz w:val="24"/>
        </w:rPr>
      </w:r>
    </w:p>
    <w:p>
      <w:pPr>
        <w:pStyle w:val="Normal"/>
        <w:numPr>
          <w:ilvl w:val="0"/>
          <w:numId w:val="9"/>
        </w:numPr>
        <w:tabs>
          <w:tab w:val="clear" w:pos="720"/>
          <w:tab w:val="left" w:pos="-720" w:leader="none"/>
        </w:tabs>
        <w:suppressAutoHyphens w:val="true"/>
        <w:rPr>
          <w:rFonts w:ascii="Times" w:hAnsi="Times" w:cs="Times"/>
          <w:sz w:val="24"/>
        </w:rPr>
      </w:pPr>
      <w:r>
        <w:rPr>
          <w:rFonts w:cs="Times" w:ascii="Times" w:hAnsi="Times"/>
          <w:sz w:val="24"/>
        </w:rPr>
        <w:t>Competitive Bidding Support, American Medical Response, Inc., Portland, Oregon.  Support for bid to supply emergency medical transport to Multnomah County, Oregon, which included an analysis of the cost basis of a competing bid from the City of Portland.</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numPr>
          <w:ilvl w:val="0"/>
          <w:numId w:val="9"/>
        </w:numPr>
        <w:tabs>
          <w:tab w:val="clear" w:pos="720"/>
          <w:tab w:val="left" w:pos="-720" w:leader="none"/>
        </w:tabs>
        <w:suppressAutoHyphens w:val="true"/>
        <w:rPr>
          <w:rFonts w:ascii="Times" w:hAnsi="Times" w:cs="Times"/>
          <w:sz w:val="24"/>
        </w:rPr>
      </w:pPr>
      <w:r>
        <w:rPr>
          <w:rFonts w:cs="Times" w:ascii="Times" w:hAnsi="Times"/>
          <w:sz w:val="24"/>
        </w:rPr>
        <w:t>Transmission Market Analysis, Enserch, Inc.  Analysis of options for wheeling the output of a proposed new generation plant across federal transmission facilities in the Northwest, including wheeling contracts and rates.</w:t>
      </w:r>
    </w:p>
    <w:p>
      <w:pPr>
        <w:pStyle w:val="Normal"/>
        <w:numPr>
          <w:ilvl w:val="0"/>
          <w:numId w:val="0"/>
        </w:numPr>
        <w:tabs>
          <w:tab w:val="clear" w:pos="720"/>
          <w:tab w:val="left" w:pos="-720" w:leader="none"/>
        </w:tabs>
        <w:suppressAutoHyphens w:val="true"/>
        <w:ind w:hanging="0" w:start="0"/>
        <w:jc w:val="both"/>
        <w:rPr>
          <w:rFonts w:ascii="Times" w:hAnsi="Times" w:cs="Times"/>
          <w:sz w:val="24"/>
        </w:rPr>
      </w:pPr>
      <w:r>
        <w:rPr>
          <w:rFonts w:cs="Times" w:ascii="Times" w:hAnsi="Times"/>
          <w:sz w:val="24"/>
        </w:rPr>
      </w:r>
      <w:r>
        <w:br w:type="page"/>
      </w:r>
    </w:p>
    <w:p>
      <w:pPr>
        <w:pStyle w:val="Normal"/>
        <w:numPr>
          <w:ilvl w:val="0"/>
          <w:numId w:val="9"/>
        </w:numPr>
        <w:tabs>
          <w:tab w:val="clear" w:pos="720"/>
          <w:tab w:val="left" w:pos="-720" w:leader="none"/>
        </w:tabs>
        <w:suppressAutoHyphens w:val="true"/>
        <w:rPr>
          <w:rFonts w:ascii="Times" w:hAnsi="Times" w:cs="Times"/>
          <w:sz w:val="24"/>
        </w:rPr>
      </w:pPr>
      <w:r>
        <w:rPr>
          <w:rFonts w:cs="Times" w:ascii="Times" w:hAnsi="Times"/>
          <w:sz w:val="24"/>
        </w:rPr>
        <w:t>Least-Cost Planning, Grant County Public Utility District, Ephrata, Washington.  Support to those aspects of the least -cost plan effort associated with Grant County’s purchase of power and wheeling services from BPA.</w:t>
      </w:r>
    </w:p>
    <w:p>
      <w:pPr>
        <w:pStyle w:val="Normal"/>
        <w:numPr>
          <w:ilvl w:val="0"/>
          <w:numId w:val="0"/>
        </w:numPr>
        <w:tabs>
          <w:tab w:val="clear" w:pos="720"/>
          <w:tab w:val="left" w:pos="-720" w:leader="none"/>
        </w:tabs>
        <w:suppressAutoHyphens w:val="true"/>
        <w:ind w:hanging="0" w:start="0"/>
        <w:jc w:val="both"/>
        <w:rPr>
          <w:rFonts w:ascii="Times" w:hAnsi="Times" w:cs="Times"/>
          <w:sz w:val="24"/>
        </w:rPr>
      </w:pPr>
      <w:r>
        <w:rPr>
          <w:rFonts w:cs="Times" w:ascii="Times" w:hAnsi="Times"/>
          <w:sz w:val="24"/>
        </w:rPr>
      </w:r>
    </w:p>
    <w:p>
      <w:pPr>
        <w:pStyle w:val="Normal"/>
        <w:numPr>
          <w:ilvl w:val="0"/>
          <w:numId w:val="0"/>
        </w:numPr>
        <w:tabs>
          <w:tab w:val="clear" w:pos="720"/>
          <w:tab w:val="left" w:pos="-720" w:leader="none"/>
        </w:tabs>
        <w:suppressAutoHyphens w:val="true"/>
        <w:ind w:hanging="0" w:start="0"/>
        <w:jc w:val="both"/>
        <w:rPr>
          <w:rFonts w:ascii="Times" w:hAnsi="Times" w:cs="Times"/>
          <w:sz w:val="24"/>
        </w:rPr>
      </w:pPr>
      <w:r>
        <w:rPr>
          <w:rFonts w:cs="Times" w:ascii="Times" w:hAnsi="Times"/>
          <w:sz w:val="24"/>
          <w:u w:val="single"/>
        </w:rPr>
        <w:t>Taylor Economic Research, Inc., 1988-94</w:t>
      </w:r>
    </w:p>
    <w:p>
      <w:pPr>
        <w:pStyle w:val="Normal"/>
        <w:numPr>
          <w:ilvl w:val="0"/>
          <w:numId w:val="0"/>
        </w:numPr>
        <w:tabs>
          <w:tab w:val="clear" w:pos="720"/>
          <w:tab w:val="left" w:pos="-720" w:leader="none"/>
        </w:tabs>
        <w:suppressAutoHyphens w:val="true"/>
        <w:ind w:hanging="0" w:start="0"/>
        <w:rPr>
          <w:rFonts w:ascii="Times" w:hAnsi="Times" w:cs="Times"/>
          <w:sz w:val="24"/>
        </w:rPr>
      </w:pPr>
      <w:r>
        <w:rPr>
          <w:rFonts w:cs="Times" w:ascii="Times" w:hAnsi="Times"/>
          <w:sz w:val="24"/>
        </w:rPr>
        <w:t>Taylor Economic Research provides consulting services in several areas of the electric utility industry, including regulation, antitrust, and commercial contracts.  Support responsibilities of Dr. Peters included:</w:t>
      </w:r>
    </w:p>
    <w:p>
      <w:pPr>
        <w:pStyle w:val="Normal"/>
        <w:numPr>
          <w:ilvl w:val="0"/>
          <w:numId w:val="10"/>
        </w:numPr>
        <w:tabs>
          <w:tab w:val="clear" w:pos="720"/>
          <w:tab w:val="left" w:pos="-720" w:leader="none"/>
          <w:tab w:val="left" w:pos="0" w:leader="none"/>
        </w:tabs>
        <w:suppressAutoHyphens w:val="true"/>
        <w:rPr>
          <w:rFonts w:ascii="Times" w:hAnsi="Times" w:cs="Times"/>
          <w:sz w:val="24"/>
        </w:rPr>
      </w:pPr>
      <w:r>
        <w:rPr>
          <w:rFonts w:cs="Times" w:ascii="Times" w:hAnsi="Times"/>
          <w:sz w:val="24"/>
        </w:rPr>
        <w:t>on behalf of a group of municipal utilities, advice regarding least-cost transmission planning in Wisconsin (transmission access and market power);</w:t>
      </w:r>
    </w:p>
    <w:p>
      <w:pPr>
        <w:pStyle w:val="Normal"/>
        <w:numPr>
          <w:ilvl w:val="0"/>
          <w:numId w:val="10"/>
        </w:numPr>
        <w:tabs>
          <w:tab w:val="clear" w:pos="720"/>
          <w:tab w:val="left" w:pos="-720" w:leader="none"/>
          <w:tab w:val="left" w:pos="0" w:leader="none"/>
        </w:tabs>
        <w:suppressAutoHyphens w:val="true"/>
        <w:rPr>
          <w:rFonts w:ascii="Times" w:hAnsi="Times" w:cs="Times"/>
          <w:sz w:val="24"/>
        </w:rPr>
      </w:pPr>
      <w:r>
        <w:rPr>
          <w:rFonts w:cs="Times" w:ascii="Times" w:hAnsi="Times"/>
          <w:sz w:val="24"/>
        </w:rPr>
        <w:t>on behalf of a geothermal power producer in California, analysis of economy energy market conditions that affect contractual payments to the producer by an investor-owned utility (economy market conditions on the West Coast);</w:t>
      </w:r>
    </w:p>
    <w:p>
      <w:pPr>
        <w:pStyle w:val="Normal"/>
        <w:numPr>
          <w:ilvl w:val="0"/>
          <w:numId w:val="10"/>
        </w:numPr>
        <w:tabs>
          <w:tab w:val="clear" w:pos="720"/>
          <w:tab w:val="left" w:pos="-720" w:leader="none"/>
          <w:tab w:val="left" w:pos="0" w:leader="none"/>
        </w:tabs>
        <w:suppressAutoHyphens w:val="true"/>
        <w:rPr>
          <w:rFonts w:ascii="Times" w:hAnsi="Times" w:cs="Times"/>
          <w:sz w:val="24"/>
        </w:rPr>
      </w:pPr>
      <w:r>
        <w:rPr>
          <w:rFonts w:cs="Times" w:ascii="Times" w:hAnsi="Times"/>
          <w:sz w:val="24"/>
        </w:rPr>
        <w:t>on behalf of a group of municipal utilities, analysis of relevant market definitions for power and transmission in the federal and state regulatory proceedings regarding the proposed merger of Southern California Edison with San Diego Gas and Electric;</w:t>
      </w:r>
    </w:p>
    <w:p>
      <w:pPr>
        <w:pStyle w:val="Normal"/>
        <w:numPr>
          <w:ilvl w:val="0"/>
          <w:numId w:val="10"/>
        </w:numPr>
        <w:tabs>
          <w:tab w:val="clear" w:pos="720"/>
          <w:tab w:val="left" w:pos="-720" w:leader="none"/>
          <w:tab w:val="left" w:pos="0" w:leader="none"/>
        </w:tabs>
        <w:suppressAutoHyphens w:val="true"/>
        <w:rPr>
          <w:rFonts w:ascii="Times" w:hAnsi="Times" w:cs="Times"/>
          <w:sz w:val="24"/>
        </w:rPr>
      </w:pPr>
      <w:r>
        <w:rPr>
          <w:rFonts w:cs="Times" w:ascii="Times" w:hAnsi="Times"/>
          <w:sz w:val="24"/>
        </w:rPr>
        <w:t>on behalf of a generation/transmission cooperative, analysis of predatory pricing, exclusionary behavior, market definition, and contingent valuation of natural resources in a hydroelectric relicensing case in North Carolina;</w:t>
      </w:r>
    </w:p>
    <w:p>
      <w:pPr>
        <w:pStyle w:val="Normal"/>
        <w:numPr>
          <w:ilvl w:val="0"/>
          <w:numId w:val="10"/>
        </w:numPr>
        <w:tabs>
          <w:tab w:val="clear" w:pos="720"/>
          <w:tab w:val="left" w:pos="-720" w:leader="none"/>
          <w:tab w:val="left" w:pos="0" w:leader="none"/>
        </w:tabs>
        <w:suppressAutoHyphens w:val="true"/>
        <w:rPr>
          <w:rFonts w:ascii="Times" w:hAnsi="Times" w:cs="Times"/>
          <w:sz w:val="24"/>
        </w:rPr>
      </w:pPr>
      <w:r>
        <w:rPr>
          <w:rFonts w:cs="Times" w:ascii="Times" w:hAnsi="Times"/>
          <w:sz w:val="24"/>
        </w:rPr>
        <w:t>on behalf of a group of municipal utilities, analysis of transmission access conditions during the proposed merger of Northeast Utilities with Public Service New Hampshire;</w:t>
      </w:r>
    </w:p>
    <w:p>
      <w:pPr>
        <w:pStyle w:val="Normal"/>
        <w:numPr>
          <w:ilvl w:val="0"/>
          <w:numId w:val="10"/>
        </w:numPr>
        <w:tabs>
          <w:tab w:val="clear" w:pos="720"/>
          <w:tab w:val="left" w:pos="-720" w:leader="none"/>
          <w:tab w:val="left" w:pos="0" w:leader="none"/>
        </w:tabs>
        <w:suppressAutoHyphens w:val="true"/>
        <w:rPr>
          <w:rFonts w:ascii="Times" w:hAnsi="Times" w:cs="Times"/>
          <w:sz w:val="24"/>
        </w:rPr>
      </w:pPr>
      <w:r>
        <w:rPr>
          <w:rFonts w:cs="Times" w:ascii="Times" w:hAnsi="Times"/>
          <w:sz w:val="24"/>
        </w:rPr>
        <w:t>on behalf of the state of Maine, asset valuation in a contested hearing regarding the evaluation of a hydroelectric site in Maine operated by an investor-owned utility;</w:t>
      </w:r>
    </w:p>
    <w:p>
      <w:pPr>
        <w:pStyle w:val="Normal"/>
        <w:numPr>
          <w:ilvl w:val="0"/>
          <w:numId w:val="10"/>
        </w:numPr>
        <w:tabs>
          <w:tab w:val="clear" w:pos="720"/>
          <w:tab w:val="left" w:pos="-720" w:leader="none"/>
          <w:tab w:val="left" w:pos="0" w:leader="none"/>
        </w:tabs>
        <w:suppressAutoHyphens w:val="true"/>
        <w:rPr>
          <w:rFonts w:ascii="Times" w:hAnsi="Times" w:cs="Times"/>
          <w:sz w:val="24"/>
        </w:rPr>
      </w:pPr>
      <w:r>
        <w:rPr>
          <w:rFonts w:cs="Times" w:ascii="Times" w:hAnsi="Times"/>
          <w:sz w:val="24"/>
        </w:rPr>
        <w:t>on behalf of a small private company in Louisiana, analysis of relevant market definition, exclusionary behavior, and damages in a private antitrust case in the secondary waste water treatment industry;</w:t>
      </w:r>
    </w:p>
    <w:p>
      <w:pPr>
        <w:pStyle w:val="Normal"/>
        <w:numPr>
          <w:ilvl w:val="0"/>
          <w:numId w:val="10"/>
        </w:numPr>
        <w:tabs>
          <w:tab w:val="clear" w:pos="720"/>
          <w:tab w:val="left" w:pos="-720" w:leader="none"/>
          <w:tab w:val="left" w:pos="0" w:leader="none"/>
        </w:tabs>
        <w:suppressAutoHyphens w:val="true"/>
        <w:rPr>
          <w:rFonts w:ascii="Times" w:hAnsi="Times" w:cs="Times"/>
          <w:sz w:val="24"/>
        </w:rPr>
      </w:pPr>
      <w:r>
        <w:rPr>
          <w:rFonts w:cs="Times" w:ascii="Times" w:hAnsi="Times"/>
          <w:sz w:val="24"/>
        </w:rPr>
        <w:t>on behalf of a steel mill in Nebraska, research on retail rate design and cost allocation precedents and principles in retail electricity rate-making.</w:t>
      </w:r>
    </w:p>
    <w:p>
      <w:pPr>
        <w:pStyle w:val="Normal"/>
        <w:tabs>
          <w:tab w:val="clear" w:pos="720"/>
          <w:tab w:val="left" w:pos="-720" w:leader="none"/>
        </w:tabs>
        <w:suppressAutoHyphens w:val="true"/>
        <w:rPr>
          <w:rFonts w:ascii="Times" w:hAnsi="Times" w:cs="Times"/>
          <w:sz w:val="24"/>
        </w:rPr>
      </w:pPr>
      <w:r>
        <w:rPr>
          <w:rFonts w:cs="Times" w:ascii="Times" w:hAnsi="Times"/>
          <w:sz w:val="24"/>
        </w:rPr>
        <w:t>Dr. Peters supported many aspects of these cases, including discovery;  depositions;  preparation of draft testimony, comments, cross-comments, and cross-examination outlines;  and the application of economic theory generally.</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u w:val="single"/>
        </w:rPr>
        <w:t>Gordon, Thomas, Honeywell, Malanca, Peterson &amp; Daheim (Attorneys at Law), 1991</w:t>
      </w:r>
    </w:p>
    <w:p>
      <w:pPr>
        <w:pStyle w:val="Normal"/>
        <w:tabs>
          <w:tab w:val="clear" w:pos="720"/>
          <w:tab w:val="left" w:pos="-720" w:leader="none"/>
        </w:tabs>
        <w:suppressAutoHyphens w:val="true"/>
        <w:rPr>
          <w:rFonts w:ascii="Times" w:hAnsi="Times" w:cs="Times"/>
          <w:sz w:val="24"/>
        </w:rPr>
      </w:pPr>
      <w:r>
        <w:rPr>
          <w:rFonts w:cs="Times" w:ascii="Times" w:hAnsi="Times"/>
          <w:sz w:val="24"/>
        </w:rPr>
        <w:t>To assist in business planning and development, advice to an internal legal practice group identifying a broad spectrum of emerging Northwest regional issues.</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u w:val="single"/>
        </w:rPr>
        <w:t>Gordon T. Carey, Jr. (Attorney at Law), 1986</w:t>
      </w:r>
    </w:p>
    <w:p>
      <w:pPr>
        <w:pStyle w:val="Normal"/>
        <w:tabs>
          <w:tab w:val="clear" w:pos="720"/>
          <w:tab w:val="left" w:pos="-720" w:leader="none"/>
        </w:tabs>
        <w:suppressAutoHyphens w:val="true"/>
        <w:rPr>
          <w:rFonts w:ascii="Times" w:hAnsi="Times" w:cs="Times"/>
          <w:sz w:val="24"/>
        </w:rPr>
      </w:pPr>
      <w:r>
        <w:rPr>
          <w:rFonts w:cs="Times" w:ascii="Times" w:hAnsi="Times"/>
          <w:sz w:val="24"/>
        </w:rPr>
        <w:t>In support of the defense, application of economic theories of information and entry in a case involving a “Green River” ordinance (restrictions on residential direct marketing), and expert testimony at trial (direct and cross-examination).</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u w:val="single"/>
        </w:rPr>
        <w:t>ECO/Northwest, 1983, 1986</w:t>
      </w:r>
    </w:p>
    <w:p>
      <w:pPr>
        <w:pStyle w:val="Normal"/>
        <w:tabs>
          <w:tab w:val="clear" w:pos="720"/>
          <w:tab w:val="left" w:pos="-720" w:leader="none"/>
        </w:tabs>
        <w:suppressAutoHyphens w:val="true"/>
        <w:rPr>
          <w:rFonts w:ascii="Times" w:hAnsi="Times" w:cs="Times"/>
          <w:sz w:val="24"/>
        </w:rPr>
      </w:pPr>
      <w:r>
        <w:rPr>
          <w:rFonts w:cs="Times" w:ascii="Times" w:hAnsi="Times"/>
          <w:sz w:val="24"/>
        </w:rPr>
        <w:t>On two occasions, analysis and projection of the demand for coal by utilities in the Pacific Northwest.</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u w:val="single"/>
        </w:rPr>
        <w:t>Stoel, Rives, Boley, Fraser and Wyse (Attorneys at Law), 1982</w:t>
      </w:r>
    </w:p>
    <w:p>
      <w:pPr>
        <w:pStyle w:val="Normal"/>
        <w:tabs>
          <w:tab w:val="clear" w:pos="720"/>
          <w:tab w:val="left" w:pos="-720" w:leader="none"/>
        </w:tabs>
        <w:suppressAutoHyphens w:val="true"/>
        <w:rPr>
          <w:rFonts w:ascii="Times" w:hAnsi="Times" w:cs="Times"/>
          <w:sz w:val="24"/>
        </w:rPr>
      </w:pPr>
      <w:r>
        <w:rPr>
          <w:rFonts w:cs="Times" w:ascii="Times" w:hAnsi="Times"/>
          <w:sz w:val="24"/>
        </w:rPr>
        <w:t>Support for plaintiff during the discovery phase of a private antitrust case (exclusionary practices in the wood products industry).</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Heading4"/>
        <w:ind w:hanging="0" w:start="0"/>
        <w:rPr>
          <w:sz w:val="24"/>
        </w:rPr>
      </w:pPr>
      <w:r>
        <w:rPr>
          <w:u w:val="none"/>
        </w:rPr>
        <w:t xml:space="preserve">III.  </w:t>
      </w:r>
      <w:r>
        <w:rPr/>
        <w:t>Previous Employment</w:t>
      </w:r>
    </w:p>
    <w:p>
      <w:pPr>
        <w:pStyle w:val="EndnoteText"/>
        <w:numPr>
          <w:ilvl w:val="0"/>
          <w:numId w:val="0"/>
        </w:numPr>
        <w:tabs>
          <w:tab w:val="clear" w:pos="720"/>
          <w:tab w:val="right" w:pos="9360" w:leader="none"/>
        </w:tabs>
        <w:suppressAutoHyphens w:val="true"/>
        <w:ind w:hanging="0" w:start="0"/>
        <w:rPr>
          <w:rFonts w:ascii="Times" w:hAnsi="Times" w:cs="Times"/>
          <w:sz w:val="24"/>
        </w:rPr>
      </w:pPr>
      <w:r>
        <w:rPr>
          <w:rFonts w:cs="Times" w:ascii="Times" w:hAnsi="Times"/>
          <w:sz w:val="24"/>
        </w:rPr>
      </w:r>
    </w:p>
    <w:p>
      <w:pPr>
        <w:pStyle w:val="Normal"/>
        <w:numPr>
          <w:ilvl w:val="0"/>
          <w:numId w:val="0"/>
        </w:numPr>
        <w:tabs>
          <w:tab w:val="clear" w:pos="720"/>
          <w:tab w:val="right" w:pos="9360" w:leader="none"/>
        </w:tabs>
        <w:suppressAutoHyphens w:val="true"/>
        <w:ind w:hanging="0" w:start="0"/>
        <w:rPr>
          <w:rFonts w:ascii="Times" w:hAnsi="Times" w:cs="Times"/>
          <w:sz w:val="24"/>
        </w:rPr>
      </w:pPr>
      <w:r>
        <w:rPr>
          <w:rFonts w:cs="Times" w:ascii="Times" w:hAnsi="Times"/>
          <w:sz w:val="24"/>
          <w:u w:val="single"/>
        </w:rPr>
        <w:t>Senior Economist, Public Power Council, Portland, Oregon, 1986-94</w:t>
        <w:br/>
      </w:r>
    </w:p>
    <w:p>
      <w:pPr>
        <w:pStyle w:val="Normal"/>
        <w:numPr>
          <w:ilvl w:val="0"/>
          <w:numId w:val="0"/>
        </w:numPr>
        <w:tabs>
          <w:tab w:val="clear" w:pos="720"/>
          <w:tab w:val="left" w:pos="-720" w:leader="none"/>
        </w:tabs>
        <w:suppressAutoHyphens w:val="true"/>
        <w:ind w:hanging="0" w:start="0"/>
        <w:rPr>
          <w:rFonts w:ascii="Times" w:hAnsi="Times" w:cs="Times"/>
          <w:sz w:val="24"/>
        </w:rPr>
      </w:pPr>
      <w:r>
        <w:rPr>
          <w:rFonts w:cs="Times" w:ascii="Times" w:hAnsi="Times"/>
          <w:sz w:val="24"/>
        </w:rPr>
        <w:tab/>
        <w:t>The Public Power Council is an association of over 100 non-profit electric utilities located mainly in Oregon, Washington, Idaho, and western Montana.  This position required the analysis of a variety of issues and the development of technical and policy positions with the membership, leading to recommendations to a 21-member elected board.  These issues included many aspects of wholesale electric power supply:  demand and revenue forecasts (utility and industrial);  capital and expense budgets of the Bonneville Power Administration (BPA);  BPA’s financial policies and wholesale rate proposals;  resource acquisition targets, cost-effectiveness, and mechanisms, including competitive bidding;    analysis of regional (Northwest) and federal load/resource balance;  wholesale power supply and transmission contracts, including power exchanges, conservation wheeling, operations and scheduling, curtailments, alternative dispute resolution procedures, and contract assignments;  economic impacts of various statutes (Regional Preference Act, Northwest Power Act, Bonneville Project Act, National Environmental Policy Act, Transmission System Act, Endangered Species Act, National Energy Policy Act, and proposed national legislation);  regional power planning;  surplus power marketing programs and contracts;  contracts covering short-term regional power deficits;   environmental analyses;  federal and state regulation of investor-owned utilities;  transmission access policies, joint-ownership proposals, cost allocation approaches, and wheeling tariffs;  formation of Regional Transmission Groups, both in the Western U.S. and the Northwest;  utility mergers and acquisitions;  economic costs of fish and wildlife protection;  negotiation of settlements of lawsuits;  service on technical committees at BPA, the Pacific Northwest Utilities Conference Committee, the National Marine Fisheries Service, and the Northwest Power Planning Council;  expert testimony before BPA, state and federal regulatory commissions, and the Northwest Power Planning Council;  contact with the General Accounting Office (GAO), newspaper editorial boards, the trade press, and Congressional staff to explain regional power issues;  presentation of findings before monthly board meetings;  drafting primers, "white papers", and regular newsletters explaining issues to the general membership;  service as Acting Manager in the absence of the Manager (staff of ten).</w:t>
      </w:r>
    </w:p>
    <w:p>
      <w:pPr>
        <w:pStyle w:val="Normal"/>
        <w:numPr>
          <w:ilvl w:val="0"/>
          <w:numId w:val="0"/>
        </w:numPr>
        <w:tabs>
          <w:tab w:val="clear" w:pos="720"/>
          <w:tab w:val="left" w:pos="-720" w:leader="none"/>
        </w:tabs>
        <w:suppressAutoHyphens w:val="true"/>
        <w:ind w:hanging="0" w:start="0"/>
        <w:jc w:val="center"/>
        <w:rPr>
          <w:rFonts w:ascii="Times" w:hAnsi="Times" w:cs="Times"/>
          <w:sz w:val="28"/>
          <w:u w:val="single"/>
        </w:rPr>
      </w:pPr>
      <w:r>
        <w:rPr>
          <w:rFonts w:cs="Times" w:ascii="Times" w:hAnsi="Times"/>
          <w:sz w:val="28"/>
          <w:u w:val="single"/>
        </w:rPr>
      </w:r>
      <w:r>
        <w:br w:type="page"/>
      </w:r>
    </w:p>
    <w:p>
      <w:pPr>
        <w:pStyle w:val="Normal"/>
        <w:numPr>
          <w:ilvl w:val="0"/>
          <w:numId w:val="0"/>
        </w:numPr>
        <w:tabs>
          <w:tab w:val="clear" w:pos="720"/>
          <w:tab w:val="left" w:pos="-720" w:leader="none"/>
        </w:tabs>
        <w:suppressAutoHyphens w:val="true"/>
        <w:ind w:hanging="0" w:start="0"/>
        <w:rPr>
          <w:rFonts w:ascii="Times" w:hAnsi="Times" w:cs="Times"/>
          <w:sz w:val="24"/>
          <w:u w:val="single"/>
        </w:rPr>
      </w:pPr>
      <w:r>
        <w:rPr>
          <w:rFonts w:cs="Times" w:ascii="Times" w:hAnsi="Times"/>
          <w:sz w:val="24"/>
          <w:u w:val="single"/>
        </w:rPr>
        <w:t>Chief, Wholesale Rates, Bonneville Power Administration, U.S. Department of Energy,</w:t>
      </w:r>
    </w:p>
    <w:p>
      <w:pPr>
        <w:pStyle w:val="Normal"/>
        <w:numPr>
          <w:ilvl w:val="0"/>
          <w:numId w:val="0"/>
        </w:numPr>
        <w:tabs>
          <w:tab w:val="clear" w:pos="720"/>
          <w:tab w:val="left" w:pos="-720" w:leader="none"/>
        </w:tabs>
        <w:suppressAutoHyphens w:val="true"/>
        <w:ind w:hanging="0" w:start="0"/>
        <w:rPr>
          <w:rFonts w:ascii="Times" w:hAnsi="Times" w:cs="Times"/>
          <w:sz w:val="24"/>
        </w:rPr>
      </w:pPr>
      <w:r>
        <w:rPr>
          <w:rFonts w:cs="Times" w:ascii="Times" w:hAnsi="Times"/>
          <w:sz w:val="24"/>
          <w:u w:val="single"/>
        </w:rPr>
        <w:t>Portland, Oregon, 1984-86</w:t>
      </w:r>
    </w:p>
    <w:p>
      <w:pPr>
        <w:pStyle w:val="Normal"/>
        <w:numPr>
          <w:ilvl w:val="0"/>
          <w:numId w:val="0"/>
        </w:numPr>
        <w:tabs>
          <w:tab w:val="clear" w:pos="720"/>
          <w:tab w:val="left" w:pos="-720" w:leader="none"/>
        </w:tabs>
        <w:suppressAutoHyphens w:val="true"/>
        <w:ind w:hanging="0" w:start="0"/>
        <w:rPr>
          <w:rFonts w:ascii="Times" w:hAnsi="Times" w:cs="Times"/>
          <w:sz w:val="24"/>
        </w:rPr>
      </w:pPr>
      <w:r>
        <w:rPr>
          <w:rFonts w:cs="Times" w:ascii="Times" w:hAnsi="Times"/>
          <w:sz w:val="24"/>
        </w:rPr>
        <w:tab/>
        <w:t>The Bonneville Power Administration is a federal power marketing agency, which owns and operates high-voltage transmission grid in the Pacific Northwest and sells output from a network of hydroelectric and thermal plants.  Responsibilities included:  supervision of all aspects of wholesale power rate design, including development of computer models;  testimony in BPA’s 1985 general rate case on interruptible rates, cost classification (development of demand and energy charges), implementation of adjustment clauses, stand-by charges, special discounts, and surcharges;  supervision of the development of a variable power rate tied to output prices for aluminum smelter loads;  testimony before the Federal Energy Regulatory Commission on economy energy markets in the Southwest; research on the price-responsiveness of non-profit electric utilities to changes in wholesale rate structure (see publications);  advice to management on antitrust aspects of transmission access policies;  organization of systematic collection of data on sales and revenues;  supervision of staff of ten.</w:t>
      </w:r>
    </w:p>
    <w:p>
      <w:pPr>
        <w:pStyle w:val="Normal"/>
        <w:numPr>
          <w:ilvl w:val="0"/>
          <w:numId w:val="0"/>
        </w:numPr>
        <w:tabs>
          <w:tab w:val="clear" w:pos="720"/>
          <w:tab w:val="left" w:pos="-720" w:leader="none"/>
        </w:tabs>
        <w:suppressAutoHyphens w:val="true"/>
        <w:ind w:hanging="0" w:start="0"/>
        <w:rPr>
          <w:rFonts w:ascii="Times" w:hAnsi="Times" w:cs="Times"/>
          <w:sz w:val="24"/>
          <w:u w:val="single"/>
        </w:rPr>
      </w:pPr>
      <w:r>
        <w:rPr>
          <w:rFonts w:cs="Times" w:ascii="Times" w:hAnsi="Times"/>
          <w:sz w:val="24"/>
          <w:u w:val="single"/>
        </w:rPr>
      </w:r>
    </w:p>
    <w:p>
      <w:pPr>
        <w:pStyle w:val="Normal"/>
        <w:numPr>
          <w:ilvl w:val="0"/>
          <w:numId w:val="0"/>
        </w:numPr>
        <w:tabs>
          <w:tab w:val="clear" w:pos="720"/>
          <w:tab w:val="left" w:pos="-720" w:leader="none"/>
        </w:tabs>
        <w:suppressAutoHyphens w:val="true"/>
        <w:ind w:hanging="0" w:start="0"/>
        <w:rPr>
          <w:rFonts w:ascii="Times" w:hAnsi="Times" w:cs="Times"/>
          <w:sz w:val="24"/>
        </w:rPr>
      </w:pPr>
      <w:r>
        <w:rPr>
          <w:rFonts w:cs="Times" w:ascii="Times" w:hAnsi="Times"/>
          <w:sz w:val="24"/>
          <w:u w:val="single"/>
        </w:rPr>
        <w:t>Economist, Division of Rates, Bonneville Power Administration, 1982-83</w:t>
      </w:r>
    </w:p>
    <w:p>
      <w:pPr>
        <w:pStyle w:val="Normal"/>
        <w:numPr>
          <w:ilvl w:val="0"/>
          <w:numId w:val="0"/>
        </w:numPr>
        <w:tabs>
          <w:tab w:val="clear" w:pos="720"/>
          <w:tab w:val="left" w:pos="-720" w:leader="none"/>
        </w:tabs>
        <w:suppressAutoHyphens w:val="true"/>
        <w:ind w:hanging="0" w:start="0"/>
        <w:rPr>
          <w:rFonts w:ascii="Times" w:hAnsi="Times" w:cs="Times"/>
          <w:sz w:val="24"/>
        </w:rPr>
      </w:pPr>
      <w:r>
        <w:rPr>
          <w:rFonts w:cs="Times" w:ascii="Times" w:hAnsi="Times"/>
          <w:sz w:val="24"/>
        </w:rPr>
        <w:tab/>
        <w:t xml:space="preserve">Responsibilities included:  revision of BPA’s comprehensive long-term rate forecasting model to incorporate new statutory provisions, which required understanding of all aspects of agency operation (total revenue requirements, load forecasts, cost allocation and rate design techniques);  support for expert witnesses in general rate proceedings and at FERC. </w:t>
      </w:r>
    </w:p>
    <w:p>
      <w:pPr>
        <w:pStyle w:val="Normal"/>
        <w:numPr>
          <w:ilvl w:val="0"/>
          <w:numId w:val="0"/>
        </w:numPr>
        <w:tabs>
          <w:tab w:val="clear" w:pos="720"/>
          <w:tab w:val="center" w:pos="4680" w:leader="none"/>
        </w:tabs>
        <w:suppressAutoHyphens w:val="true"/>
        <w:ind w:hanging="0" w:start="0"/>
        <w:jc w:val="both"/>
        <w:rPr>
          <w:rFonts w:ascii="Times" w:hAnsi="Times" w:cs="Times"/>
          <w:sz w:val="24"/>
        </w:rPr>
      </w:pPr>
      <w:r>
        <w:rPr>
          <w:rFonts w:cs="Times" w:ascii="Times" w:hAnsi="Times"/>
          <w:sz w:val="24"/>
        </w:rPr>
      </w:r>
    </w:p>
    <w:p>
      <w:pPr>
        <w:pStyle w:val="Normal"/>
        <w:numPr>
          <w:ilvl w:val="0"/>
          <w:numId w:val="0"/>
        </w:numPr>
        <w:tabs>
          <w:tab w:val="clear" w:pos="720"/>
          <w:tab w:val="center" w:pos="4680" w:leader="none"/>
        </w:tabs>
        <w:suppressAutoHyphens w:val="true"/>
        <w:ind w:hanging="0" w:start="0"/>
        <w:jc w:val="both"/>
        <w:rPr>
          <w:rFonts w:ascii="Times" w:hAnsi="Times" w:cs="Times"/>
          <w:b/>
          <w:sz w:val="28"/>
        </w:rPr>
      </w:pPr>
      <w:r>
        <w:rPr>
          <w:rFonts w:cs="Times" w:ascii="Times" w:hAnsi="Times"/>
          <w:b/>
          <w:sz w:val="28"/>
        </w:rPr>
        <w:tab/>
      </w:r>
    </w:p>
    <w:p>
      <w:pPr>
        <w:pStyle w:val="Normal"/>
        <w:tabs>
          <w:tab w:val="clear" w:pos="720"/>
          <w:tab w:val="center" w:pos="4680" w:leader="none"/>
        </w:tabs>
        <w:suppressAutoHyphens w:val="true"/>
        <w:jc w:val="both"/>
        <w:rPr>
          <w:rFonts w:ascii="Times" w:hAnsi="Times" w:cs="Times"/>
          <w:sz w:val="24"/>
        </w:rPr>
      </w:pPr>
      <w:r>
        <w:rPr>
          <w:rFonts w:cs="Times" w:ascii="Times" w:hAnsi="Times"/>
          <w:b/>
          <w:sz w:val="28"/>
        </w:rPr>
        <w:tab/>
        <w:t xml:space="preserve">IV.  </w:t>
      </w:r>
      <w:r>
        <w:rPr>
          <w:rFonts w:cs="Times" w:ascii="Times" w:hAnsi="Times"/>
          <w:b/>
          <w:sz w:val="28"/>
          <w:u w:val="single"/>
        </w:rPr>
        <w:t>Education</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Ph.D. (Economics) 1981, Yale University</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M.Phil. (Economics) 1978, Yale University</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M.A. (Economics) 1976, Yale University</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B.A. (Economics) 1974, Reed College, elected to Phi Beta Kappa</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center" w:pos="4680" w:leader="none"/>
        </w:tabs>
        <w:suppressAutoHyphens w:val="true"/>
        <w:jc w:val="center"/>
        <w:rPr>
          <w:rFonts w:ascii="Times" w:hAnsi="Times" w:cs="Times"/>
          <w:b/>
          <w:sz w:val="28"/>
        </w:rPr>
      </w:pPr>
      <w:r>
        <w:rPr>
          <w:rFonts w:cs="Times" w:ascii="Times" w:hAnsi="Times"/>
          <w:b/>
          <w:sz w:val="28"/>
        </w:rPr>
      </w:r>
    </w:p>
    <w:p>
      <w:pPr>
        <w:pStyle w:val="Normal"/>
        <w:tabs>
          <w:tab w:val="clear" w:pos="720"/>
          <w:tab w:val="center" w:pos="4680" w:leader="none"/>
        </w:tabs>
        <w:suppressAutoHyphens w:val="true"/>
        <w:jc w:val="center"/>
        <w:rPr>
          <w:rFonts w:ascii="Times" w:hAnsi="Times" w:cs="Times"/>
          <w:sz w:val="24"/>
        </w:rPr>
      </w:pPr>
      <w:r>
        <w:rPr>
          <w:rFonts w:cs="Times" w:ascii="Times" w:hAnsi="Times"/>
          <w:b/>
          <w:sz w:val="28"/>
        </w:rPr>
        <w:t xml:space="preserve">V.  </w:t>
      </w:r>
      <w:r>
        <w:rPr>
          <w:rFonts w:cs="Times" w:ascii="Times" w:hAnsi="Times"/>
          <w:b/>
          <w:sz w:val="28"/>
          <w:u w:val="single"/>
        </w:rPr>
        <w:t>Other Professional Experience</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rPr>
      </w:pPr>
      <w:r>
        <w:rPr>
          <w:rFonts w:cs="Times" w:ascii="Times" w:hAnsi="Times"/>
          <w:sz w:val="24"/>
        </w:rPr>
        <w:t>American Public Power Association Utility Education Course, “Power Supply and Transmission Contracts”, July 1994</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u w:val="single"/>
        </w:rPr>
        <w:t>Member, Academic Advisory Board, Cascade Policy Institute, 1991-</w:t>
      </w:r>
    </w:p>
    <w:p>
      <w:pPr>
        <w:pStyle w:val="Normal"/>
        <w:tabs>
          <w:tab w:val="clear" w:pos="720"/>
          <w:tab w:val="left" w:pos="-720" w:leader="none"/>
        </w:tabs>
        <w:suppressAutoHyphens w:val="true"/>
        <w:rPr>
          <w:rFonts w:ascii="Times" w:hAnsi="Times" w:cs="Times"/>
          <w:sz w:val="24"/>
        </w:rPr>
      </w:pPr>
      <w:r>
        <w:rPr>
          <w:rFonts w:cs="Times" w:ascii="Times" w:hAnsi="Times"/>
          <w:sz w:val="24"/>
        </w:rPr>
        <w:t>The Cascade Policy Institute is a non-profit public policy research organization that explores the advantages of voluntary, private-sector answers to Oregon’s public policy questions.  Since 1991, Dr. Peters has served as an Academic Advisor to the Institute, generally by drafting and commenting on position papers in a variety of areas, including environmental protection, regional energy policy, educational reform, tax reform, health care, and restructuring of state and local government.</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u w:val="single"/>
        </w:rPr>
        <w:t>Economist, Social Security Administration, Washington, D.C., 1975</w:t>
      </w:r>
    </w:p>
    <w:p>
      <w:pPr>
        <w:pStyle w:val="Normal"/>
        <w:tabs>
          <w:tab w:val="clear" w:pos="720"/>
          <w:tab w:val="left" w:pos="-720" w:leader="none"/>
        </w:tabs>
        <w:suppressAutoHyphens w:val="true"/>
        <w:rPr>
          <w:rFonts w:ascii="Times" w:hAnsi="Times" w:cs="Times"/>
          <w:sz w:val="24"/>
        </w:rPr>
      </w:pPr>
      <w:r>
        <w:rPr>
          <w:rFonts w:cs="Times" w:ascii="Times" w:hAnsi="Times"/>
          <w:sz w:val="24"/>
        </w:rPr>
        <w:t>Collection of data and construction of an econometric model of innovation in the U.S. pharmaceutical industry.</w:t>
      </w:r>
    </w:p>
    <w:p>
      <w:pPr>
        <w:pStyle w:val="Normal"/>
        <w:tabs>
          <w:tab w:val="clear" w:pos="720"/>
          <w:tab w:val="left" w:pos="-720" w:leader="none"/>
        </w:tabs>
        <w:suppressAutoHyphens w:val="true"/>
        <w:jc w:val="center"/>
        <w:rPr>
          <w:rFonts w:ascii="Times" w:hAnsi="Times" w:cs="Times"/>
          <w:sz w:val="24"/>
        </w:rPr>
      </w:pPr>
      <w:r>
        <w:rPr>
          <w:rFonts w:cs="Times" w:ascii="Times" w:hAnsi="Times"/>
          <w:b/>
          <w:sz w:val="28"/>
        </w:rPr>
        <w:t xml:space="preserve">VI.  </w:t>
      </w:r>
      <w:r>
        <w:rPr>
          <w:rFonts w:cs="Times" w:ascii="Times" w:hAnsi="Times"/>
          <w:b/>
          <w:sz w:val="28"/>
          <w:u w:val="single"/>
        </w:rPr>
        <w:t>Expert Testimony</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rPr>
      </w:pPr>
      <w:r>
        <w:rPr>
          <w:rFonts w:cs="Times" w:ascii="Times" w:hAnsi="Times"/>
          <w:sz w:val="24"/>
        </w:rPr>
        <w:t>On behalf of the City of Hermiston, Oregon, preparation of a report on “Private Costs and Public Benefits Associated with the Condemnation of Electric Utility Distribution Facilities by the City of Hermiston, Oregon”;  direct examination, rebuttal testimony, and cross-examination at trial before the Circuit Court of the State of Oregon for the County of Umatilla, July-August 2000.</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rPr>
      </w:pPr>
      <w:r>
        <w:rPr>
          <w:rFonts w:cs="Times" w:ascii="Times" w:hAnsi="Times"/>
          <w:sz w:val="24"/>
        </w:rPr>
        <w:t>On behalf of Emerald People’s Utility District, Eugene, Oregon, preparation of a report on “Potential Private Injury Aspects of the Transfer of Service Territory to the Emerald People’s Utility District”;  direct examination, rebuttal testimony, and cross-examination at trial before the Circuit Court of the State of Oregon for the County of Linn, May 2000.</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rPr>
      </w:pPr>
      <w:r>
        <w:rPr>
          <w:rFonts w:cs="Times" w:ascii="Times" w:hAnsi="Times"/>
          <w:sz w:val="24"/>
        </w:rPr>
        <w:t>On behalf of the Public Generating Pool, before the Bonneville Power Administration, in the wholesale power rate proceeding for the period 2002-06 (Docket No. WP-02):</w:t>
      </w:r>
    </w:p>
    <w:p>
      <w:pPr>
        <w:pStyle w:val="Normal"/>
        <w:tabs>
          <w:tab w:val="clear" w:pos="720"/>
          <w:tab w:val="left" w:pos="-720" w:leader="none"/>
        </w:tabs>
        <w:suppressAutoHyphens w:val="true"/>
        <w:rPr>
          <w:rFonts w:ascii="Times" w:hAnsi="Times" w:cs="Times"/>
          <w:sz w:val="24"/>
        </w:rPr>
      </w:pPr>
      <w:r>
        <w:rPr>
          <w:rFonts w:cs="Times" w:ascii="Times" w:hAnsi="Times"/>
          <w:sz w:val="24"/>
        </w:rPr>
        <w:t>-</w:t>
        <w:tab/>
        <w:t>“Slice of system” power product</w:t>
      </w:r>
    </w:p>
    <w:p>
      <w:pPr>
        <w:pStyle w:val="Normal"/>
        <w:tabs>
          <w:tab w:val="clear" w:pos="720"/>
          <w:tab w:val="left" w:pos="-720" w:leader="none"/>
        </w:tabs>
        <w:suppressAutoHyphens w:val="true"/>
        <w:rPr>
          <w:rFonts w:ascii="Times" w:hAnsi="Times" w:cs="Times"/>
          <w:sz w:val="24"/>
        </w:rPr>
      </w:pPr>
      <w:r>
        <w:rPr>
          <w:rFonts w:cs="Times" w:ascii="Times" w:hAnsi="Times"/>
          <w:sz w:val="24"/>
        </w:rPr>
        <w:t>-</w:t>
        <w:tab/>
        <w:t>Design of demand, energy, and load variance charges</w:t>
      </w:r>
    </w:p>
    <w:p>
      <w:pPr>
        <w:pStyle w:val="Normal"/>
        <w:tabs>
          <w:tab w:val="clear" w:pos="720"/>
          <w:tab w:val="left" w:pos="-720" w:leader="none"/>
        </w:tabs>
        <w:suppressAutoHyphens w:val="true"/>
        <w:rPr>
          <w:rFonts w:ascii="Times" w:hAnsi="Times" w:cs="Times"/>
          <w:sz w:val="24"/>
        </w:rPr>
      </w:pPr>
      <w:r>
        <w:rPr>
          <w:rFonts w:cs="Times" w:ascii="Times" w:hAnsi="Times"/>
          <w:sz w:val="24"/>
        </w:rPr>
        <w:t>-</w:t>
        <w:tab/>
        <w:t>General transfer agreements, billing factors, and General Rate Schedule Provisions</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rPr>
      </w:pPr>
      <w:r>
        <w:rPr>
          <w:rFonts w:cs="Times" w:ascii="Times" w:hAnsi="Times"/>
          <w:sz w:val="24"/>
        </w:rPr>
        <w:t>On behalf of the City of Glendale, testimony before the Oregon Public Utilities Commission in the 1999 proceeding on the auction of the generation and contract assets of Portland General Electric (UE-102):</w:t>
      </w:r>
    </w:p>
    <w:p>
      <w:pPr>
        <w:pStyle w:val="Normal"/>
        <w:tabs>
          <w:tab w:val="clear" w:pos="720"/>
          <w:tab w:val="left" w:pos="-720" w:leader="none"/>
        </w:tabs>
        <w:suppressAutoHyphens w:val="true"/>
        <w:rPr>
          <w:rFonts w:ascii="Times" w:hAnsi="Times" w:cs="Times"/>
          <w:sz w:val="24"/>
        </w:rPr>
      </w:pPr>
      <w:r>
        <w:rPr>
          <w:rFonts w:cs="Times" w:ascii="Times" w:hAnsi="Times"/>
          <w:sz w:val="24"/>
        </w:rPr>
        <w:t>-</w:t>
        <w:tab/>
        <w:t>the value of bidder-defined packages of assets</w:t>
      </w:r>
    </w:p>
    <w:p>
      <w:pPr>
        <w:pStyle w:val="Normal"/>
        <w:tabs>
          <w:tab w:val="clear" w:pos="720"/>
          <w:tab w:val="left" w:pos="-720" w:leader="none"/>
        </w:tabs>
        <w:suppressAutoHyphens w:val="true"/>
        <w:rPr>
          <w:rFonts w:ascii="Times" w:hAnsi="Times" w:cs="Times"/>
          <w:sz w:val="24"/>
        </w:rPr>
      </w:pPr>
      <w:r>
        <w:rPr>
          <w:rFonts w:cs="Times" w:ascii="Times" w:hAnsi="Times"/>
          <w:sz w:val="24"/>
        </w:rPr>
        <w:t>-</w:t>
        <w:tab/>
        <w:t>comparison of simultaneous ascending auctions and two-stage, sealed-bid auctions</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rPr>
      </w:pPr>
      <w:r>
        <w:rPr>
          <w:rFonts w:cs="Times" w:ascii="Times" w:hAnsi="Times"/>
          <w:sz w:val="24"/>
        </w:rPr>
        <w:t>On behalf of the City of Portland, testimony before the Oregon Public Utilities Commission in the 1998 proceeding on retail access in the service territory of Portland General Electric (UE-102):</w:t>
      </w:r>
    </w:p>
    <w:p>
      <w:pPr>
        <w:pStyle w:val="Normal"/>
        <w:tabs>
          <w:tab w:val="clear" w:pos="720"/>
          <w:tab w:val="left" w:pos="-720" w:leader="none"/>
        </w:tabs>
        <w:suppressAutoHyphens w:val="true"/>
        <w:rPr>
          <w:rFonts w:ascii="Times" w:hAnsi="Times" w:cs="Times"/>
          <w:sz w:val="24"/>
        </w:rPr>
      </w:pPr>
      <w:r>
        <w:rPr>
          <w:rFonts w:cs="Times" w:ascii="Times" w:hAnsi="Times"/>
          <w:sz w:val="24"/>
        </w:rPr>
        <w:t>-</w:t>
        <w:tab/>
        <w:t>unbundled retail coordination services:  cost allocation, obligation to purchase</w:t>
      </w:r>
    </w:p>
    <w:p>
      <w:pPr>
        <w:pStyle w:val="Normal"/>
        <w:tabs>
          <w:tab w:val="clear" w:pos="720"/>
          <w:tab w:val="left" w:pos="-720" w:leader="none"/>
        </w:tabs>
        <w:suppressAutoHyphens w:val="true"/>
        <w:rPr>
          <w:rFonts w:ascii="Times" w:hAnsi="Times" w:cs="Times"/>
          <w:sz w:val="24"/>
        </w:rPr>
      </w:pPr>
      <w:r>
        <w:rPr>
          <w:rFonts w:cs="Times" w:ascii="Times" w:hAnsi="Times"/>
          <w:sz w:val="24"/>
        </w:rPr>
        <w:t>-</w:t>
        <w:tab/>
        <w:t>rate design, tariff design, and cost allocation for unmetered end-use loads</w:t>
      </w:r>
    </w:p>
    <w:p>
      <w:pPr>
        <w:pStyle w:val="Normal"/>
        <w:tabs>
          <w:tab w:val="clear" w:pos="720"/>
          <w:tab w:val="left" w:pos="-720" w:leader="none"/>
        </w:tabs>
        <w:suppressAutoHyphens w:val="true"/>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rPr>
      </w:pPr>
      <w:r>
        <w:rPr>
          <w:rFonts w:cs="Times" w:ascii="Times" w:hAnsi="Times"/>
          <w:sz w:val="24"/>
        </w:rPr>
        <w:t>On behalf of the Public Generating Pool, testimony in the 1996 BPA general rate case (power and transmission) and the BPA transmission terms and conditions case, on the following subjects:</w:t>
      </w:r>
    </w:p>
    <w:p>
      <w:pPr>
        <w:pStyle w:val="Normal"/>
        <w:tabs>
          <w:tab w:val="clear" w:pos="720"/>
          <w:tab w:val="left" w:pos="-720" w:leader="none"/>
        </w:tabs>
        <w:suppressAutoHyphens w:val="true"/>
        <w:rPr>
          <w:rFonts w:ascii="Times" w:hAnsi="Times" w:cs="Times"/>
          <w:sz w:val="24"/>
        </w:rPr>
      </w:pPr>
      <w:r>
        <w:rPr>
          <w:rFonts w:cs="Times" w:ascii="Times" w:hAnsi="Times"/>
          <w:sz w:val="24"/>
        </w:rPr>
        <w:t>-</w:t>
        <w:tab/>
        <w:t>transmission revenue requirements;</w:t>
      </w:r>
    </w:p>
    <w:p>
      <w:pPr>
        <w:pStyle w:val="Normal"/>
        <w:tabs>
          <w:tab w:val="clear" w:pos="720"/>
          <w:tab w:val="left" w:pos="-720" w:leader="none"/>
        </w:tabs>
        <w:suppressAutoHyphens w:val="true"/>
        <w:rPr>
          <w:rFonts w:ascii="Times" w:hAnsi="Times" w:cs="Times"/>
          <w:sz w:val="24"/>
        </w:rPr>
      </w:pPr>
      <w:r>
        <w:rPr>
          <w:rFonts w:cs="Times" w:ascii="Times" w:hAnsi="Times"/>
          <w:sz w:val="24"/>
        </w:rPr>
        <w:t>-</w:t>
        <w:tab/>
        <w:t>transmission segmentation (allocation of facilities to different classes of use);</w:t>
      </w:r>
    </w:p>
    <w:p>
      <w:pPr>
        <w:pStyle w:val="Normal"/>
        <w:tabs>
          <w:tab w:val="clear" w:pos="720"/>
          <w:tab w:val="left" w:pos="-720" w:leader="none"/>
        </w:tabs>
        <w:suppressAutoHyphens w:val="true"/>
        <w:rPr>
          <w:rFonts w:ascii="Times" w:hAnsi="Times" w:cs="Times"/>
          <w:sz w:val="24"/>
        </w:rPr>
      </w:pPr>
      <w:r>
        <w:rPr>
          <w:rFonts w:cs="Times" w:ascii="Times" w:hAnsi="Times"/>
          <w:sz w:val="24"/>
        </w:rPr>
        <w:t>-</w:t>
        <w:tab/>
        <w:t xml:space="preserve">transmission rate design (for FERC open-access tariffs and for wheeling customers taking </w:t>
        <w:tab/>
        <w:t>service under existing contracts and rate schedules);</w:t>
      </w:r>
    </w:p>
    <w:p>
      <w:pPr>
        <w:pStyle w:val="Normal"/>
        <w:tabs>
          <w:tab w:val="clear" w:pos="720"/>
          <w:tab w:val="left" w:pos="-720" w:leader="none"/>
        </w:tabs>
        <w:suppressAutoHyphens w:val="true"/>
        <w:rPr>
          <w:rFonts w:ascii="Times" w:hAnsi="Times" w:cs="Times"/>
          <w:sz w:val="24"/>
        </w:rPr>
      </w:pPr>
      <w:r>
        <w:rPr>
          <w:rFonts w:cs="Times" w:ascii="Times" w:hAnsi="Times"/>
          <w:sz w:val="24"/>
        </w:rPr>
        <w:t>-</w:t>
        <w:tab/>
        <w:t>transmission terms and conditions (for FERC’s open-access tariffs);</w:t>
      </w:r>
    </w:p>
    <w:p>
      <w:pPr>
        <w:pStyle w:val="Normal"/>
        <w:tabs>
          <w:tab w:val="clear" w:pos="720"/>
          <w:tab w:val="left" w:pos="-720" w:leader="none"/>
        </w:tabs>
        <w:suppressAutoHyphens w:val="true"/>
        <w:rPr>
          <w:rFonts w:ascii="Times" w:hAnsi="Times" w:cs="Times"/>
          <w:sz w:val="24"/>
        </w:rPr>
      </w:pPr>
      <w:r>
        <w:rPr>
          <w:rFonts w:cs="Times" w:ascii="Times" w:hAnsi="Times"/>
          <w:sz w:val="24"/>
        </w:rPr>
        <w:t>-</w:t>
        <w:tab/>
        <w:t xml:space="preserve">marginal cost analysis, for the seasonal/diurnal differentiation and classification </w:t>
        <w:tab/>
        <w:t>(capacity/energy) of power rates;</w:t>
      </w:r>
    </w:p>
    <w:p>
      <w:pPr>
        <w:pStyle w:val="Normal"/>
        <w:tabs>
          <w:tab w:val="clear" w:pos="720"/>
          <w:tab w:val="left" w:pos="-720" w:leader="none"/>
        </w:tabs>
        <w:suppressAutoHyphens w:val="true"/>
        <w:rPr>
          <w:rFonts w:ascii="Times" w:hAnsi="Times" w:cs="Times"/>
          <w:sz w:val="24"/>
        </w:rPr>
      </w:pPr>
      <w:r>
        <w:rPr>
          <w:rFonts w:cs="Times" w:ascii="Times" w:hAnsi="Times"/>
          <w:sz w:val="24"/>
        </w:rPr>
        <w:t>-</w:t>
        <w:tab/>
        <w:t xml:space="preserve">the cost basis and design of unbundled power services, including load shaping (options to </w:t>
        <w:tab/>
        <w:t>meet  the difference between forecasted and actual loads);</w:t>
      </w:r>
    </w:p>
    <w:p>
      <w:pPr>
        <w:pStyle w:val="Normal"/>
        <w:tabs>
          <w:tab w:val="clear" w:pos="720"/>
          <w:tab w:val="left" w:pos="-720" w:leader="none"/>
        </w:tabs>
        <w:suppressAutoHyphens w:val="true"/>
        <w:rPr>
          <w:rFonts w:ascii="Times" w:hAnsi="Times" w:cs="Times"/>
          <w:sz w:val="24"/>
        </w:rPr>
      </w:pPr>
      <w:r>
        <w:rPr>
          <w:rFonts w:cs="Times" w:ascii="Times" w:hAnsi="Times"/>
          <w:sz w:val="24"/>
        </w:rPr>
        <w:t>-</w:t>
        <w:tab/>
        <w:t>revenue forecasting for partial requirements customers;  and</w:t>
      </w:r>
    </w:p>
    <w:p>
      <w:pPr>
        <w:pStyle w:val="Normal"/>
        <w:tabs>
          <w:tab w:val="clear" w:pos="720"/>
          <w:tab w:val="left" w:pos="-720" w:leader="none"/>
        </w:tabs>
        <w:suppressAutoHyphens w:val="true"/>
        <w:rPr>
          <w:rFonts w:ascii="Times" w:hAnsi="Times" w:cs="Times"/>
          <w:sz w:val="24"/>
        </w:rPr>
      </w:pPr>
      <w:r>
        <w:rPr>
          <w:rFonts w:cs="Times" w:ascii="Times" w:hAnsi="Times"/>
          <w:sz w:val="24"/>
        </w:rPr>
        <w:t>-</w:t>
        <w:tab/>
        <w:t>the interaction of existing power sales contracts and BPA’s proposed rate design.</w:t>
      </w:r>
    </w:p>
    <w:p>
      <w:pPr>
        <w:pStyle w:val="Normal"/>
        <w:tabs>
          <w:tab w:val="clear" w:pos="720"/>
          <w:tab w:val="left" w:pos="-720" w:leader="none"/>
        </w:tabs>
        <w:suppressAutoHyphens w:val="true"/>
        <w:rPr>
          <w:rFonts w:ascii="Times" w:hAnsi="Times" w:cs="Times"/>
          <w:sz w:val="24"/>
        </w:rPr>
      </w:pPr>
      <w:r>
        <w:rPr>
          <w:rFonts w:cs="Times" w:ascii="Times" w:hAnsi="Times"/>
          <w:sz w:val="24"/>
        </w:rPr>
      </w:r>
      <w:r>
        <w:br w:type="page"/>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On behalf of the Public Power Council, testimony between 1986 and 1994 on several subjects:</w:t>
      </w:r>
    </w:p>
    <w:p>
      <w:pPr>
        <w:pStyle w:val="Normal"/>
        <w:tabs>
          <w:tab w:val="clear" w:pos="720"/>
          <w:tab w:val="left" w:pos="-720" w:leader="none"/>
          <w:tab w:val="left" w:pos="0" w:leader="none"/>
        </w:tabs>
        <w:suppressAutoHyphens w:val="true"/>
        <w:ind w:hanging="720" w:start="720" w:end="0"/>
        <w:rPr>
          <w:rFonts w:ascii="Times" w:hAnsi="Times" w:cs="Times"/>
          <w:sz w:val="24"/>
        </w:rPr>
      </w:pPr>
      <w:r>
        <w:rPr>
          <w:rFonts w:cs="Times" w:ascii="Times" w:hAnsi="Times"/>
          <w:sz w:val="24"/>
        </w:rPr>
        <w:t>-</w:t>
        <w:tab/>
        <w:t>before BPA:  appropriate financial practices for BPA;  analysis and management of cost and revenue risks;  adjustment clauses;  load forecasts;  competitiveness of proposed rates;  design of specific rates (economy energy, rates tied to marginal resources, interruptible rates, and cost allocation).</w:t>
      </w:r>
    </w:p>
    <w:p>
      <w:pPr>
        <w:pStyle w:val="Normal"/>
        <w:tabs>
          <w:tab w:val="clear" w:pos="720"/>
          <w:tab w:val="left" w:pos="-720" w:leader="none"/>
          <w:tab w:val="left" w:pos="0" w:leader="none"/>
        </w:tabs>
        <w:suppressAutoHyphens w:val="true"/>
        <w:ind w:hanging="720" w:start="720" w:end="0"/>
        <w:rPr>
          <w:rFonts w:ascii="Times" w:hAnsi="Times" w:cs="Times"/>
          <w:sz w:val="24"/>
        </w:rPr>
      </w:pPr>
      <w:r>
        <w:rPr>
          <w:rFonts w:cs="Times" w:ascii="Times" w:hAnsi="Times"/>
          <w:sz w:val="24"/>
        </w:rPr>
        <w:t>-</w:t>
        <w:tab/>
        <w:t>before state commissions in Oregon, Idaho, Washington and the Federal Energy Regulatory Commission:  regarding the merger of Pacific Power and Light with Utah Power and Light, transmission market definition and measures of market power throughout the western U.S., essential facilities, sources of efficiency, power supply benefits, and contractual alternatives to the proposed merger.</w:t>
      </w:r>
    </w:p>
    <w:p>
      <w:pPr>
        <w:pStyle w:val="Normal"/>
        <w:tabs>
          <w:tab w:val="clear" w:pos="720"/>
          <w:tab w:val="left" w:pos="-720" w:leader="none"/>
          <w:tab w:val="left" w:pos="0" w:leader="none"/>
        </w:tabs>
        <w:suppressAutoHyphens w:val="true"/>
        <w:ind w:hanging="720" w:start="720" w:end="0"/>
        <w:rPr/>
      </w:pPr>
      <w:r>
        <w:rPr>
          <w:rFonts w:cs="Times" w:ascii="Times" w:hAnsi="Times"/>
          <w:i/>
          <w:sz w:val="24"/>
        </w:rPr>
        <w:t>-</w:t>
        <w:tab/>
      </w:r>
      <w:r>
        <w:rPr>
          <w:rFonts w:cs="Times" w:ascii="Times" w:hAnsi="Times"/>
          <w:sz w:val="24"/>
        </w:rPr>
        <w:t>before the Washington Utilities and Transportation Commission:  regarding Puget Sound Power and Light's Energy Cost Adjustment Clause and incentive regulation generally.</w:t>
      </w:r>
    </w:p>
    <w:p>
      <w:pPr>
        <w:pStyle w:val="Normal"/>
        <w:tabs>
          <w:tab w:val="clear" w:pos="720"/>
          <w:tab w:val="left" w:pos="-720" w:leader="none"/>
          <w:tab w:val="left" w:pos="0" w:leader="none"/>
        </w:tabs>
        <w:suppressAutoHyphens w:val="true"/>
        <w:ind w:hanging="720" w:start="720" w:end="0"/>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On behalf of the Bonneville Power Administration:</w:t>
      </w:r>
    </w:p>
    <w:p>
      <w:pPr>
        <w:pStyle w:val="Normal"/>
        <w:tabs>
          <w:tab w:val="clear" w:pos="720"/>
          <w:tab w:val="left" w:pos="-720" w:leader="none"/>
          <w:tab w:val="left" w:pos="0" w:leader="none"/>
        </w:tabs>
        <w:suppressAutoHyphens w:val="true"/>
        <w:ind w:hanging="720" w:start="720" w:end="0"/>
        <w:rPr>
          <w:rFonts w:ascii="Times" w:hAnsi="Times" w:cs="Times"/>
          <w:sz w:val="24"/>
        </w:rPr>
      </w:pPr>
      <w:r>
        <w:rPr>
          <w:rFonts w:cs="Times" w:ascii="Times" w:hAnsi="Times"/>
          <w:sz w:val="24"/>
        </w:rPr>
        <w:t>-</w:t>
        <w:tab/>
        <w:t>1985 general rate case:  adjustment clauses, wholesale rate design, stand-by charges, interruptible tariffs, cost classification (demand/energy).</w:t>
      </w:r>
    </w:p>
    <w:p>
      <w:pPr>
        <w:pStyle w:val="Normal"/>
        <w:tabs>
          <w:tab w:val="clear" w:pos="720"/>
          <w:tab w:val="left" w:pos="-720" w:leader="none"/>
          <w:tab w:val="left" w:pos="0" w:leader="none"/>
        </w:tabs>
        <w:suppressAutoHyphens w:val="true"/>
        <w:ind w:hanging="720" w:start="720" w:end="0"/>
        <w:rPr>
          <w:rFonts w:ascii="Times" w:hAnsi="Times" w:cs="Times"/>
          <w:sz w:val="24"/>
        </w:rPr>
      </w:pPr>
      <w:r>
        <w:rPr>
          <w:rFonts w:cs="Times" w:ascii="Times" w:hAnsi="Times"/>
          <w:sz w:val="24"/>
        </w:rPr>
        <w:t>-</w:t>
        <w:tab/>
        <w:t>before the Federal Energy Regulatory Commission:  competitive nature of markets for economy energy in the western U.S.</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rPr>
      </w:pPr>
      <w:r>
        <w:rPr>
          <w:rFonts w:cs="Times" w:ascii="Times" w:hAnsi="Times"/>
          <w:sz w:val="24"/>
        </w:rPr>
        <w:t>On behalf of the defense, represented by Domenici and Purcell, testimony in County Court, Hillsboro, Oregon:</w:t>
      </w:r>
    </w:p>
    <w:p>
      <w:pPr>
        <w:pStyle w:val="Normal"/>
        <w:tabs>
          <w:tab w:val="clear" w:pos="720"/>
          <w:tab w:val="left" w:pos="-720" w:leader="none"/>
        </w:tabs>
        <w:suppressAutoHyphens w:val="true"/>
        <w:rPr>
          <w:rFonts w:ascii="Times" w:hAnsi="Times" w:cs="Times"/>
          <w:sz w:val="24"/>
        </w:rPr>
      </w:pPr>
      <w:r>
        <w:rPr>
          <w:rFonts w:cs="Times" w:ascii="Times" w:hAnsi="Times"/>
          <w:sz w:val="24"/>
        </w:rPr>
        <w:t>-</w:t>
        <w:tab/>
        <w:t>the economic impacts of “Green River” ordinances restricting direct residential marketing</w:t>
      </w:r>
    </w:p>
    <w:p>
      <w:pPr>
        <w:pStyle w:val="Normal"/>
        <w:tabs>
          <w:tab w:val="clear" w:pos="720"/>
          <w:tab w:val="left" w:pos="-720" w:leader="none"/>
        </w:tabs>
        <w:suppressAutoHyphens w:val="true"/>
        <w:rPr>
          <w:rFonts w:ascii="Times" w:hAnsi="Times" w:cs="Times"/>
          <w:sz w:val="24"/>
        </w:rPr>
      </w:pPr>
      <w:r>
        <w:rPr>
          <w:rFonts w:cs="Times" w:ascii="Times" w:hAnsi="Times"/>
          <w:sz w:val="24"/>
        </w:rPr>
        <w:tab/>
        <w:t>activities.</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center" w:pos="4680" w:leader="none"/>
        </w:tabs>
        <w:suppressAutoHyphens w:val="true"/>
        <w:jc w:val="both"/>
        <w:rPr>
          <w:rFonts w:ascii="Times" w:hAnsi="Times" w:cs="Times"/>
          <w:sz w:val="24"/>
        </w:rPr>
      </w:pPr>
      <w:r>
        <w:rPr>
          <w:rFonts w:cs="Times" w:ascii="Times" w:hAnsi="Times"/>
          <w:b/>
          <w:sz w:val="28"/>
        </w:rPr>
        <w:tab/>
        <w:t xml:space="preserve">VII.  </w:t>
      </w:r>
      <w:r>
        <w:rPr>
          <w:rFonts w:cs="Times" w:ascii="Times" w:hAnsi="Times"/>
          <w:b/>
          <w:sz w:val="28"/>
          <w:u w:val="single"/>
        </w:rPr>
        <w:t>Professional Activities</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rPr>
      </w:pPr>
      <w:r>
        <w:rPr>
          <w:rFonts w:cs="Times" w:ascii="Times" w:hAnsi="Times"/>
          <w:sz w:val="24"/>
        </w:rPr>
        <w:t>Member, Endangered Species Economics Committee, National Marine Fisheries Service, 1991-94</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Discussant and Section Chair, Annual Western Conference of the Rutgers Advanced Workshop in</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Regulation and Public Utility Economics, 1988-</w:t>
      </w:r>
    </w:p>
    <w:p>
      <w:pPr>
        <w:pStyle w:val="Normal"/>
        <w:tabs>
          <w:tab w:val="clear" w:pos="720"/>
          <w:tab w:val="left" w:pos="-720" w:leader="none"/>
        </w:tabs>
        <w:suppressAutoHyphens w:val="true"/>
        <w:rPr>
          <w:rFonts w:ascii="Times" w:hAnsi="Times" w:cs="Times"/>
          <w:sz w:val="24"/>
        </w:rPr>
      </w:pPr>
      <w:r>
        <w:rPr>
          <w:rFonts w:cs="Times" w:ascii="Times" w:hAnsi="Times"/>
          <w:sz w:val="24"/>
        </w:rPr>
        <w:t>Member, Economic Forecasting Advisory Committee, Northwest Power Planning Council,</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Portland, Oregon, 1986-1994</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Citizen Member, Comparable Worth Study Committee, City of Portland, 1983</w:t>
      </w:r>
    </w:p>
    <w:p>
      <w:pPr>
        <w:pStyle w:val="Normal"/>
        <w:tabs>
          <w:tab w:val="clear" w:pos="720"/>
          <w:tab w:val="center" w:pos="4680" w:leader="none"/>
        </w:tabs>
        <w:suppressAutoHyphens w:val="true"/>
        <w:jc w:val="center"/>
        <w:rPr>
          <w:rFonts w:ascii="Times" w:hAnsi="Times" w:cs="Times"/>
          <w:b/>
          <w:sz w:val="28"/>
        </w:rPr>
      </w:pPr>
      <w:r>
        <w:rPr>
          <w:rFonts w:cs="Times" w:ascii="Times" w:hAnsi="Times"/>
          <w:b/>
          <w:sz w:val="28"/>
        </w:rPr>
      </w:r>
    </w:p>
    <w:p>
      <w:pPr>
        <w:pStyle w:val="Normal"/>
        <w:tabs>
          <w:tab w:val="clear" w:pos="720"/>
          <w:tab w:val="center" w:pos="4680" w:leader="none"/>
        </w:tabs>
        <w:suppressAutoHyphens w:val="true"/>
        <w:jc w:val="center"/>
        <w:rPr>
          <w:rFonts w:ascii="Times" w:hAnsi="Times" w:cs="Times"/>
          <w:b/>
          <w:sz w:val="28"/>
        </w:rPr>
      </w:pPr>
      <w:r>
        <w:rPr>
          <w:rFonts w:cs="Times" w:ascii="Times" w:hAnsi="Times"/>
          <w:b/>
          <w:sz w:val="28"/>
        </w:rPr>
      </w:r>
      <w:r>
        <w:br w:type="page"/>
      </w:r>
    </w:p>
    <w:p>
      <w:pPr>
        <w:pStyle w:val="Normal"/>
        <w:tabs>
          <w:tab w:val="clear" w:pos="720"/>
          <w:tab w:val="center" w:pos="4680" w:leader="none"/>
        </w:tabs>
        <w:suppressAutoHyphens w:val="true"/>
        <w:jc w:val="center"/>
        <w:rPr>
          <w:rFonts w:ascii="Times" w:hAnsi="Times" w:cs="Times"/>
          <w:sz w:val="24"/>
        </w:rPr>
      </w:pPr>
      <w:r>
        <w:rPr>
          <w:rFonts w:cs="Times" w:ascii="Times" w:hAnsi="Times"/>
          <w:b/>
          <w:sz w:val="28"/>
        </w:rPr>
        <w:t xml:space="preserve">VIII. </w:t>
      </w:r>
      <w:r>
        <w:rPr>
          <w:rFonts w:cs="Times" w:ascii="Times" w:hAnsi="Times"/>
          <w:b/>
          <w:sz w:val="28"/>
          <w:u w:val="single"/>
        </w:rPr>
        <w:t xml:space="preserve"> Academic Experience</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u w:val="single"/>
        </w:rPr>
        <w:t>Co-Chair, Economics and Member, Executive Council, Oregon Academy of Science, 1991-96</w:t>
      </w:r>
    </w:p>
    <w:p>
      <w:pPr>
        <w:pStyle w:val="Normal"/>
        <w:tabs>
          <w:tab w:val="clear" w:pos="720"/>
          <w:tab w:val="left" w:pos="-720" w:leader="none"/>
        </w:tabs>
        <w:suppressAutoHyphens w:val="true"/>
        <w:rPr>
          <w:rFonts w:ascii="Times" w:hAnsi="Times" w:cs="Times"/>
          <w:sz w:val="24"/>
        </w:rPr>
      </w:pPr>
      <w:r>
        <w:rPr>
          <w:rFonts w:cs="Times" w:ascii="Times" w:hAnsi="Times"/>
          <w:sz w:val="24"/>
        </w:rPr>
        <w:t>The section chairs organize the annual conference, including both the overall arrangements as well as the solicitation and selection of papers for the specific section.</w:t>
      </w:r>
    </w:p>
    <w:p>
      <w:pPr>
        <w:pStyle w:val="Normal"/>
        <w:tabs>
          <w:tab w:val="clear" w:pos="720"/>
          <w:tab w:val="left" w:pos="-720" w:leader="none"/>
        </w:tabs>
        <w:suppressAutoHyphens w:val="true"/>
        <w:jc w:val="both"/>
        <w:rPr>
          <w:rFonts w:ascii="Times" w:hAnsi="Times" w:cs="Times"/>
          <w:sz w:val="24"/>
          <w:u w:val="single"/>
        </w:rPr>
      </w:pPr>
      <w:r>
        <w:rPr>
          <w:rFonts w:cs="Times" w:ascii="Times" w:hAnsi="Times"/>
          <w:sz w:val="24"/>
          <w:u w:val="single"/>
        </w:rPr>
      </w:r>
    </w:p>
    <w:p>
      <w:pPr>
        <w:pStyle w:val="Normal"/>
        <w:tabs>
          <w:tab w:val="clear" w:pos="720"/>
          <w:tab w:val="left" w:pos="-720" w:leader="none"/>
        </w:tabs>
        <w:suppressAutoHyphens w:val="true"/>
        <w:jc w:val="both"/>
        <w:rPr/>
      </w:pPr>
      <w:r>
        <w:rPr>
          <w:rFonts w:cs="Times" w:ascii="Times" w:hAnsi="Times"/>
          <w:sz w:val="24"/>
          <w:u w:val="single"/>
        </w:rPr>
        <w:t>Referee</w:t>
      </w:r>
      <w:r>
        <w:rPr>
          <w:rFonts w:cs="Times" w:ascii="Times" w:hAnsi="Times"/>
          <w:i/>
          <w:sz w:val="24"/>
        </w:rPr>
        <w:tab/>
        <w:t>Business History Review</w:t>
      </w:r>
      <w:r>
        <w:rPr>
          <w:rFonts w:cs="Times" w:ascii="Times" w:hAnsi="Times"/>
          <w:sz w:val="24"/>
        </w:rPr>
        <w:t>, 1990 and 1994</w:t>
      </w:r>
    </w:p>
    <w:p>
      <w:pPr>
        <w:pStyle w:val="Normal"/>
        <w:tabs>
          <w:tab w:val="clear" w:pos="720"/>
          <w:tab w:val="left" w:pos="-720" w:leader="none"/>
        </w:tabs>
        <w:suppressAutoHyphens w:val="true"/>
        <w:jc w:val="both"/>
        <w:rPr/>
      </w:pPr>
      <w:r>
        <w:rPr>
          <w:rFonts w:cs="Times" w:ascii="Times" w:hAnsi="Times"/>
          <w:i/>
          <w:sz w:val="24"/>
        </w:rPr>
        <w:tab/>
        <w:tab/>
        <w:t>The Review of Industrial Organization</w:t>
      </w:r>
      <w:r>
        <w:rPr>
          <w:rFonts w:cs="Times" w:ascii="Times" w:hAnsi="Times"/>
          <w:sz w:val="24"/>
        </w:rPr>
        <w:t>, 1991</w:t>
      </w:r>
    </w:p>
    <w:p>
      <w:pPr>
        <w:pStyle w:val="Normal"/>
        <w:tabs>
          <w:tab w:val="left" w:pos="-720" w:leader="none"/>
          <w:tab w:val="left" w:pos="0" w:leader="none"/>
          <w:tab w:val="left" w:pos="720" w:leader="none"/>
        </w:tabs>
        <w:suppressAutoHyphens w:val="true"/>
        <w:ind w:hanging="1440" w:start="1440" w:end="0"/>
        <w:jc w:val="both"/>
        <w:rPr/>
      </w:pPr>
      <w:r>
        <w:rPr>
          <w:rFonts w:cs="Times" w:ascii="Times" w:hAnsi="Times"/>
          <w:i/>
          <w:sz w:val="24"/>
        </w:rPr>
        <w:tab/>
        <w:tab/>
        <w:t>Journal of Economic Behavior and Organization</w:t>
      </w:r>
      <w:r>
        <w:rPr>
          <w:rFonts w:cs="Times" w:ascii="Times" w:hAnsi="Times"/>
          <w:sz w:val="24"/>
        </w:rPr>
        <w:t>, 1994</w:t>
      </w:r>
    </w:p>
    <w:p>
      <w:pPr>
        <w:pStyle w:val="Normal"/>
        <w:tabs>
          <w:tab w:val="left" w:pos="-720" w:leader="none"/>
          <w:tab w:val="left" w:pos="0" w:leader="none"/>
          <w:tab w:val="left" w:pos="720" w:leader="none"/>
        </w:tabs>
        <w:suppressAutoHyphens w:val="true"/>
        <w:ind w:hanging="1440" w:start="1440" w:end="0"/>
        <w:jc w:val="both"/>
        <w:rPr/>
      </w:pPr>
      <w:r>
        <w:rPr>
          <w:rFonts w:cs="Times" w:ascii="Times" w:hAnsi="Times"/>
          <w:i/>
          <w:sz w:val="24"/>
        </w:rPr>
        <w:tab/>
        <w:tab/>
        <w:t>Annals of Public and Cooperative Economics</w:t>
      </w:r>
      <w:r>
        <w:rPr>
          <w:rFonts w:cs="Times" w:ascii="Times" w:hAnsi="Times"/>
          <w:sz w:val="24"/>
        </w:rPr>
        <w:t>, 1994</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rPr>
      </w:pPr>
      <w:r>
        <w:rPr>
          <w:rFonts w:cs="Times" w:ascii="Times" w:hAnsi="Times"/>
          <w:sz w:val="24"/>
          <w:u w:val="single"/>
        </w:rPr>
        <w:t>Guest Lecturer, Graduate School of Administration, Lewis and Clark College, Portland, Oregon, Winter 1984</w:t>
      </w:r>
    </w:p>
    <w:p>
      <w:pPr>
        <w:pStyle w:val="Normal"/>
        <w:tabs>
          <w:tab w:val="clear" w:pos="720"/>
          <w:tab w:val="left" w:pos="-720" w:leader="none"/>
          <w:tab w:val="left" w:pos="0" w:leader="none"/>
        </w:tabs>
        <w:suppressAutoHyphens w:val="true"/>
        <w:ind w:hanging="720" w:start="720" w:end="0"/>
        <w:jc w:val="both"/>
        <w:rPr>
          <w:rFonts w:ascii="Times" w:hAnsi="Times" w:cs="Times"/>
          <w:sz w:val="24"/>
        </w:rPr>
      </w:pPr>
      <w:r>
        <w:rPr>
          <w:rFonts w:cs="Times" w:ascii="Times" w:hAnsi="Times"/>
          <w:sz w:val="24"/>
        </w:rPr>
        <w:t>Seminar for mid-career executives on industrial policy.</w:t>
      </w:r>
    </w:p>
    <w:p>
      <w:pPr>
        <w:pStyle w:val="Normal"/>
        <w:tabs>
          <w:tab w:val="clear" w:pos="720"/>
          <w:tab w:val="left" w:pos="-720" w:leader="none"/>
        </w:tabs>
        <w:suppressAutoHyphens w:val="true"/>
        <w:jc w:val="both"/>
        <w:rPr>
          <w:rFonts w:ascii="Times" w:hAnsi="Times" w:cs="Times"/>
          <w:sz w:val="24"/>
          <w:u w:val="single"/>
        </w:rPr>
      </w:pPr>
      <w:r>
        <w:rPr>
          <w:rFonts w:cs="Times" w:ascii="Times" w:hAnsi="Times"/>
          <w:sz w:val="24"/>
          <w:u w:val="single"/>
        </w:rPr>
      </w:r>
    </w:p>
    <w:p>
      <w:pPr>
        <w:pStyle w:val="Normal"/>
        <w:tabs>
          <w:tab w:val="clear" w:pos="720"/>
          <w:tab w:val="left" w:pos="-720" w:leader="none"/>
        </w:tabs>
        <w:suppressAutoHyphens w:val="true"/>
        <w:jc w:val="both"/>
        <w:rPr>
          <w:rFonts w:ascii="Times" w:hAnsi="Times" w:cs="Times"/>
          <w:sz w:val="24"/>
        </w:rPr>
      </w:pPr>
      <w:r>
        <w:rPr>
          <w:rFonts w:cs="Times" w:ascii="Times" w:hAnsi="Times"/>
          <w:sz w:val="24"/>
          <w:u w:val="single"/>
        </w:rPr>
        <w:t>Assistant Professor of Economics, Reed College, Portland, Oregon, 1980-82</w:t>
      </w:r>
    </w:p>
    <w:p>
      <w:pPr>
        <w:pStyle w:val="Normal"/>
        <w:tabs>
          <w:tab w:val="clear" w:pos="720"/>
          <w:tab w:val="left" w:pos="-720" w:leader="none"/>
        </w:tabs>
        <w:suppressAutoHyphens w:val="true"/>
        <w:rPr>
          <w:rFonts w:ascii="Times" w:hAnsi="Times" w:cs="Times"/>
          <w:sz w:val="24"/>
        </w:rPr>
      </w:pPr>
      <w:r>
        <w:rPr>
          <w:rFonts w:cs="Times" w:ascii="Times" w:hAnsi="Times"/>
          <w:sz w:val="24"/>
        </w:rPr>
        <w:t>Introductory and intermediate microeconomics, economic history of Europe, the U.S., Russia, and Japan;  supervision of senior theses;  service on the Committee on Academic Computing, the Admissions and Financial Aid Committee, and the Bookstore Board of Directors.</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u w:val="single"/>
        </w:rPr>
      </w:pPr>
      <w:r>
        <w:rPr>
          <w:rFonts w:cs="Times" w:ascii="Times" w:hAnsi="Times"/>
          <w:sz w:val="24"/>
          <w:u w:val="single"/>
        </w:rPr>
        <w:t>Lecturer and Assistant Professor of Economics, Goucher College, Towson, Maryland,</w:t>
      </w:r>
    </w:p>
    <w:p>
      <w:pPr>
        <w:pStyle w:val="Normal"/>
        <w:tabs>
          <w:tab w:val="clear" w:pos="720"/>
          <w:tab w:val="left" w:pos="-720" w:leader="none"/>
        </w:tabs>
        <w:suppressAutoHyphens w:val="true"/>
        <w:rPr>
          <w:rFonts w:ascii="Times" w:hAnsi="Times" w:cs="Times"/>
          <w:sz w:val="24"/>
          <w:u w:val="single"/>
        </w:rPr>
      </w:pPr>
      <w:r>
        <w:rPr>
          <w:rFonts w:cs="Times" w:ascii="Times" w:hAnsi="Times"/>
          <w:sz w:val="24"/>
          <w:u w:val="single"/>
        </w:rPr>
        <w:t>1979-80</w:t>
      </w:r>
    </w:p>
    <w:p>
      <w:pPr>
        <w:pStyle w:val="Normal"/>
        <w:tabs>
          <w:tab w:val="clear" w:pos="720"/>
          <w:tab w:val="left" w:pos="-720" w:leader="none"/>
          <w:tab w:val="left" w:pos="0" w:leader="none"/>
        </w:tabs>
        <w:suppressAutoHyphens w:val="true"/>
        <w:ind w:hanging="720" w:start="720" w:end="0"/>
        <w:rPr>
          <w:rFonts w:ascii="Times" w:hAnsi="Times" w:cs="Times"/>
          <w:sz w:val="24"/>
        </w:rPr>
      </w:pPr>
      <w:r>
        <w:rPr>
          <w:rFonts w:cs="Times" w:ascii="Times" w:hAnsi="Times"/>
          <w:sz w:val="24"/>
        </w:rPr>
        <w:t>Introductory and intermediate microeconomics, industrial organization and public policy.</w:t>
      </w:r>
    </w:p>
    <w:p>
      <w:pPr>
        <w:pStyle w:val="Normal"/>
        <w:tabs>
          <w:tab w:val="clear" w:pos="720"/>
          <w:tab w:val="left" w:pos="-720" w:leader="none"/>
        </w:tabs>
        <w:suppressAutoHyphens w:val="true"/>
        <w:jc w:val="both"/>
        <w:rPr>
          <w:rFonts w:ascii="Times" w:hAnsi="Times" w:cs="Times"/>
          <w:sz w:val="24"/>
          <w:u w:val="single"/>
        </w:rPr>
      </w:pPr>
      <w:r>
        <w:rPr>
          <w:rFonts w:cs="Times" w:ascii="Times" w:hAnsi="Times"/>
          <w:sz w:val="24"/>
          <w:u w:val="single"/>
        </w:rPr>
      </w:r>
    </w:p>
    <w:p>
      <w:pPr>
        <w:pStyle w:val="Normal"/>
        <w:tabs>
          <w:tab w:val="clear" w:pos="720"/>
          <w:tab w:val="left" w:pos="-720" w:leader="none"/>
        </w:tabs>
        <w:suppressAutoHyphens w:val="true"/>
        <w:jc w:val="both"/>
        <w:rPr>
          <w:rFonts w:ascii="Times" w:hAnsi="Times" w:cs="Times"/>
          <w:sz w:val="24"/>
        </w:rPr>
      </w:pPr>
      <w:r>
        <w:rPr>
          <w:rFonts w:cs="Times" w:ascii="Times" w:hAnsi="Times"/>
          <w:sz w:val="24"/>
          <w:u w:val="single"/>
        </w:rPr>
        <w:t>Guest Scholar, The Brookings Institution, Washington, D.C., 1979-80</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rPr>
      </w:pPr>
      <w:r>
        <w:rPr>
          <w:rFonts w:cs="Times" w:ascii="Times" w:hAnsi="Times"/>
          <w:sz w:val="24"/>
          <w:u w:val="single"/>
        </w:rPr>
        <w:t>Teaching Fellow, Yale University Graduate School, New Haven, Connecticut, 1976-77, 1978-79</w:t>
      </w:r>
    </w:p>
    <w:p>
      <w:pPr>
        <w:pStyle w:val="Normal"/>
        <w:tabs>
          <w:tab w:val="clear" w:pos="720"/>
          <w:tab w:val="left" w:pos="-720" w:leader="none"/>
          <w:tab w:val="left" w:pos="0" w:leader="none"/>
        </w:tabs>
        <w:suppressAutoHyphens w:val="true"/>
        <w:ind w:hanging="720" w:start="720" w:end="0"/>
        <w:rPr>
          <w:rFonts w:ascii="Times" w:hAnsi="Times" w:cs="Times"/>
          <w:sz w:val="24"/>
        </w:rPr>
      </w:pPr>
      <w:r>
        <w:rPr>
          <w:rFonts w:cs="Times" w:ascii="Times" w:hAnsi="Times"/>
          <w:sz w:val="24"/>
        </w:rPr>
        <w:t>Teaching assistant for graduate courses in economic history.</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u w:val="single"/>
        </w:rPr>
        <w:t>Research Assistant, Department of Economics, Yale University, 1976</w:t>
      </w:r>
    </w:p>
    <w:p>
      <w:pPr>
        <w:pStyle w:val="Normal"/>
        <w:tabs>
          <w:tab w:val="clear" w:pos="720"/>
          <w:tab w:val="left" w:pos="-720" w:leader="none"/>
          <w:tab w:val="left" w:pos="0" w:leader="none"/>
        </w:tabs>
        <w:suppressAutoHyphens w:val="true"/>
        <w:ind w:hanging="720" w:start="720" w:end="0"/>
        <w:jc w:val="both"/>
        <w:rPr>
          <w:rFonts w:ascii="Times" w:hAnsi="Times" w:cs="Times"/>
          <w:sz w:val="24"/>
        </w:rPr>
      </w:pPr>
      <w:r>
        <w:rPr>
          <w:rFonts w:cs="Times" w:ascii="Times" w:hAnsi="Times"/>
          <w:sz w:val="24"/>
        </w:rPr>
        <w:t>Assistance on a project investigating the history of agricultural innovation in the U.S.</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r>
        <w:br w:type="page"/>
      </w:r>
    </w:p>
    <w:p>
      <w:pPr>
        <w:pStyle w:val="Normal"/>
        <w:tabs>
          <w:tab w:val="clear" w:pos="720"/>
          <w:tab w:val="center" w:pos="4680" w:leader="none"/>
        </w:tabs>
        <w:suppressAutoHyphens w:val="true"/>
        <w:jc w:val="center"/>
        <w:rPr>
          <w:rFonts w:ascii="Times" w:hAnsi="Times" w:cs="Times"/>
          <w:sz w:val="28"/>
        </w:rPr>
      </w:pPr>
      <w:r>
        <w:rPr>
          <w:rFonts w:cs="Times" w:ascii="Times" w:hAnsi="Times"/>
          <w:b/>
          <w:sz w:val="28"/>
        </w:rPr>
        <w:t xml:space="preserve">IX.  </w:t>
      </w:r>
      <w:r>
        <w:rPr>
          <w:rFonts w:cs="Times" w:ascii="Times" w:hAnsi="Times"/>
          <w:b/>
          <w:sz w:val="28"/>
          <w:u w:val="single"/>
        </w:rPr>
        <w:t>Papers and Publications</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"Coal and Bureaucrats", presented to the Seventh International Congress of Economic</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History, Edinburgh, Scotland, August 1978</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"Evolving Entrepreneurial Attitudes toward Industrial Organization in Germany",</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presented in the Yale Council on West European Studies lecture series on modern</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Europe, New Haven, Connecticut, January 1979</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"Cooperative Competition in German Coal and Steel, 1893-1914", Ph.D. dissertation,</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Yale University, 1981</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pPr>
      <w:r>
        <w:rPr>
          <w:rFonts w:cs="Times" w:ascii="Times" w:hAnsi="Times"/>
          <w:sz w:val="24"/>
        </w:rPr>
        <w:t xml:space="preserve">"Cooperative Competition in German Coal and Steel, 1893-1914", </w:t>
      </w:r>
      <w:r>
        <w:rPr>
          <w:rFonts w:cs="Times" w:ascii="Times" w:hAnsi="Times"/>
          <w:i/>
          <w:sz w:val="24"/>
        </w:rPr>
        <w:t>The Journal of</w:t>
      </w:r>
    </w:p>
    <w:p>
      <w:pPr>
        <w:pStyle w:val="Normal"/>
        <w:tabs>
          <w:tab w:val="clear" w:pos="720"/>
          <w:tab w:val="left" w:pos="-720" w:leader="none"/>
        </w:tabs>
        <w:suppressAutoHyphens w:val="true"/>
        <w:jc w:val="both"/>
        <w:rPr/>
      </w:pPr>
      <w:r>
        <w:rPr>
          <w:rFonts w:eastAsia="Times" w:cs="Times" w:ascii="Times" w:hAnsi="Times"/>
          <w:i/>
          <w:sz w:val="24"/>
        </w:rPr>
        <w:t xml:space="preserve">  </w:t>
      </w:r>
      <w:r>
        <w:rPr>
          <w:rFonts w:cs="Times" w:ascii="Times" w:hAnsi="Times"/>
          <w:i/>
          <w:sz w:val="24"/>
        </w:rPr>
        <w:t>Economic History</w:t>
      </w:r>
      <w:r>
        <w:rPr>
          <w:rFonts w:cs="Times" w:ascii="Times" w:hAnsi="Times"/>
          <w:sz w:val="24"/>
        </w:rPr>
        <w:t>, March 1982</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"Horses and Men in the Ruhr Coal Mines Before World War I", prepared for the Eighth</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International Congress of Economic History, Budapest, Hungary, August 1982</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"Are Cartels Unstable?  The German Steel Works Association Before World War I", in</w:t>
      </w:r>
    </w:p>
    <w:p>
      <w:pPr>
        <w:pStyle w:val="Normal"/>
        <w:tabs>
          <w:tab w:val="clear" w:pos="720"/>
          <w:tab w:val="left" w:pos="-720" w:leader="none"/>
        </w:tabs>
        <w:suppressAutoHyphens w:val="true"/>
        <w:jc w:val="both"/>
        <w:rPr/>
      </w:pPr>
      <w:r>
        <w:rPr>
          <w:rFonts w:eastAsia="Times" w:cs="Times" w:ascii="Times" w:hAnsi="Times"/>
          <w:sz w:val="24"/>
        </w:rPr>
        <w:t xml:space="preserve">  </w:t>
      </w:r>
      <w:r>
        <w:rPr>
          <w:rFonts w:cs="Times" w:ascii="Times" w:hAnsi="Times"/>
          <w:i/>
          <w:sz w:val="24"/>
        </w:rPr>
        <w:t>Technique, Spirit and Form in the Making of Modern Economies: Essays in Honor of</w:t>
      </w:r>
    </w:p>
    <w:p>
      <w:pPr>
        <w:pStyle w:val="Normal"/>
        <w:tabs>
          <w:tab w:val="clear" w:pos="720"/>
          <w:tab w:val="left" w:pos="-720" w:leader="none"/>
        </w:tabs>
        <w:suppressAutoHyphens w:val="true"/>
        <w:jc w:val="both"/>
        <w:rPr/>
      </w:pPr>
      <w:r>
        <w:rPr>
          <w:rFonts w:eastAsia="Times" w:cs="Times" w:ascii="Times" w:hAnsi="Times"/>
          <w:i/>
          <w:sz w:val="24"/>
        </w:rPr>
        <w:t xml:space="preserve">  </w:t>
      </w:r>
      <w:r>
        <w:rPr>
          <w:rFonts w:cs="Times" w:ascii="Times" w:hAnsi="Times"/>
          <w:i/>
          <w:sz w:val="24"/>
        </w:rPr>
        <w:t>William N. Parker</w:t>
      </w:r>
      <w:r>
        <w:rPr>
          <w:rFonts w:cs="Times" w:ascii="Times" w:hAnsi="Times"/>
          <w:sz w:val="24"/>
        </w:rPr>
        <w:t>, edited by Gary Saxonhouse and Gavin Wright, JAI Press, 1984</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(with Kenneth P. Seiden) "The Behavior of Publicly-Owned Utilities in Wholesale</w:t>
      </w:r>
    </w:p>
    <w:p>
      <w:pPr>
        <w:pStyle w:val="Normal"/>
        <w:tabs>
          <w:tab w:val="clear" w:pos="720"/>
          <w:tab w:val="left" w:pos="-720" w:leader="none"/>
        </w:tabs>
        <w:suppressAutoHyphens w:val="true"/>
        <w:jc w:val="both"/>
        <w:rPr/>
      </w:pPr>
      <w:r>
        <w:rPr>
          <w:rFonts w:eastAsia="Times" w:cs="Times" w:ascii="Times" w:hAnsi="Times"/>
          <w:sz w:val="24"/>
        </w:rPr>
        <w:t xml:space="preserve">  </w:t>
      </w:r>
      <w:r>
        <w:rPr>
          <w:rFonts w:cs="Times" w:ascii="Times" w:hAnsi="Times"/>
          <w:sz w:val="24"/>
        </w:rPr>
        <w:t xml:space="preserve">Electricity Markets:  The Case of the Pacific Northwest", </w:t>
      </w:r>
      <w:r>
        <w:rPr>
          <w:rFonts w:cs="Times" w:ascii="Times" w:hAnsi="Times"/>
          <w:i/>
          <w:sz w:val="24"/>
        </w:rPr>
        <w:t>Energy Economics</w:t>
      </w:r>
      <w:r>
        <w:rPr>
          <w:rFonts w:cs="Times" w:ascii="Times" w:hAnsi="Times"/>
          <w:sz w:val="24"/>
        </w:rPr>
        <w:t>, October</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1987</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(with Thaddeus Shannon) “What Happens When the Government is the Dominant Firm?  Spot</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Market Energy Prices on the Pacific Intertie” (presented as “Price Formation on the Pacific</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Intertie” to the Oregon Academy of Science, Portland, February 1988)</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pPr>
      <w:r>
        <w:rPr>
          <w:rFonts w:cs="Times" w:ascii="Times" w:hAnsi="Times"/>
          <w:sz w:val="24"/>
        </w:rPr>
        <w:t xml:space="preserve">"Managing Competition in German Coal, 1893-1913", </w:t>
      </w:r>
      <w:r>
        <w:rPr>
          <w:rFonts w:cs="Times" w:ascii="Times" w:hAnsi="Times"/>
          <w:i/>
          <w:sz w:val="24"/>
        </w:rPr>
        <w:t>The Journal of Economic History</w:t>
      </w:r>
      <w:r>
        <w:rPr>
          <w:rFonts w:cs="Times" w:ascii="Times" w:hAnsi="Times"/>
          <w:sz w:val="24"/>
        </w:rPr>
        <w:t>,</w:t>
      </w:r>
    </w:p>
    <w:p>
      <w:pPr>
        <w:pStyle w:val="Normal"/>
        <w:tabs>
          <w:tab w:val="clear" w:pos="720"/>
          <w:tab w:val="left" w:pos="-720" w:leader="none"/>
        </w:tabs>
        <w:suppressAutoHyphens w:val="true"/>
        <w:jc w:val="both"/>
        <w:rPr/>
      </w:pPr>
      <w:r>
        <w:rPr>
          <w:rFonts w:eastAsia="Times" w:cs="Times" w:ascii="Times" w:hAnsi="Times"/>
          <w:sz w:val="24"/>
        </w:rPr>
        <w:t xml:space="preserve">  </w:t>
      </w:r>
      <w:r>
        <w:rPr>
          <w:rFonts w:cs="Times" w:ascii="Times" w:hAnsi="Times"/>
          <w:sz w:val="24"/>
        </w:rPr>
        <w:t xml:space="preserve">June 1989 (reprinted in </w:t>
      </w:r>
      <w:r>
        <w:rPr>
          <w:rFonts w:cs="Times" w:ascii="Times" w:hAnsi="Times"/>
          <w:i/>
          <w:sz w:val="24"/>
        </w:rPr>
        <w:t>Selected Cliometric Studies on German Economic History</w:t>
      </w:r>
      <w:r>
        <w:rPr>
          <w:rFonts w:cs="Times" w:ascii="Times" w:hAnsi="Times"/>
          <w:sz w:val="24"/>
        </w:rPr>
        <w:t>,</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edited by John Komlos and Scott Eddie, Franz Steiner Verlag, Stuttgart, 1997)</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"Evaluating an Industrial Policy:  The Bonneville Power Administration and the</w:t>
      </w:r>
    </w:p>
    <w:p>
      <w:pPr>
        <w:pStyle w:val="Normal"/>
        <w:tabs>
          <w:tab w:val="clear" w:pos="720"/>
          <w:tab w:val="left" w:pos="-720" w:leader="none"/>
        </w:tabs>
        <w:suppressAutoHyphens w:val="true"/>
        <w:jc w:val="both"/>
        <w:rPr/>
      </w:pPr>
      <w:r>
        <w:rPr>
          <w:rFonts w:eastAsia="Times" w:cs="Times" w:ascii="Times" w:hAnsi="Times"/>
          <w:sz w:val="24"/>
        </w:rPr>
        <w:t xml:space="preserve">  </w:t>
      </w:r>
      <w:r>
        <w:rPr>
          <w:rFonts w:cs="Times" w:ascii="Times" w:hAnsi="Times"/>
          <w:sz w:val="24"/>
        </w:rPr>
        <w:t xml:space="preserve">Northwest Aluminum Industry", </w:t>
      </w:r>
      <w:r>
        <w:rPr>
          <w:rFonts w:cs="Times" w:ascii="Times" w:hAnsi="Times"/>
          <w:i/>
          <w:sz w:val="24"/>
        </w:rPr>
        <w:t>Proceedings of the 23rd Annual Pacific Northwest</w:t>
      </w:r>
    </w:p>
    <w:p>
      <w:pPr>
        <w:pStyle w:val="Normal"/>
        <w:tabs>
          <w:tab w:val="clear" w:pos="720"/>
          <w:tab w:val="left" w:pos="-720" w:leader="none"/>
        </w:tabs>
        <w:suppressAutoHyphens w:val="true"/>
        <w:jc w:val="both"/>
        <w:rPr/>
      </w:pPr>
      <w:r>
        <w:rPr>
          <w:rFonts w:eastAsia="Times" w:cs="Times" w:ascii="Times" w:hAnsi="Times"/>
          <w:i/>
          <w:sz w:val="24"/>
        </w:rPr>
        <w:t xml:space="preserve">  </w:t>
      </w:r>
      <w:r>
        <w:rPr>
          <w:rFonts w:cs="Times" w:ascii="Times" w:hAnsi="Times"/>
          <w:i/>
          <w:sz w:val="24"/>
        </w:rPr>
        <w:t>Regional Economic Conference</w:t>
      </w:r>
      <w:r>
        <w:rPr>
          <w:rFonts w:cs="Times" w:ascii="Times" w:hAnsi="Times"/>
          <w:sz w:val="24"/>
        </w:rPr>
        <w:t>, Northwest Policy Center, University of Washington,</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Seattle, 1989</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(with James Hagerman and Thaddeus Shannon) "Interactions Among Sellers on the</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Pacific Intertie", presented at the Second Annual Western Conference of the Rutgers</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Advanced Workshop in Regulation and Public Utility Economics, Monterey, California,</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July 1989</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pPr>
      <w:r>
        <w:rPr>
          <w:rFonts w:cs="Times" w:ascii="Times" w:hAnsi="Times"/>
          <w:sz w:val="24"/>
        </w:rPr>
        <w:t xml:space="preserve">"When Are Power Markets 'Workably Competitive'?", </w:t>
      </w:r>
      <w:r>
        <w:rPr>
          <w:rFonts w:cs="Times" w:ascii="Times" w:hAnsi="Times"/>
          <w:i/>
          <w:sz w:val="24"/>
        </w:rPr>
        <w:t>The Electricity Journal</w:t>
      </w:r>
      <w:r>
        <w:rPr>
          <w:rFonts w:cs="Times" w:ascii="Times" w:hAnsi="Times"/>
          <w:sz w:val="24"/>
        </w:rPr>
        <w:t>, March 1990</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"Managing Competing Demands on a Scarce Resource:  Non-Market Allocation of</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Water in the Columbia River Basin", presented to the First Annual Meeting of the</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International Association for the Study of Common Property, Duke University,</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September 1990</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w:t>
      </w:r>
      <w:r>
        <w:rPr>
          <w:rFonts w:cs="Times" w:ascii="Times" w:hAnsi="Times"/>
          <w:sz w:val="24"/>
        </w:rPr>
        <w:t>Purchasing ‘Lost Opportunity’ Resources:  How Much Should We Pay Today To Avoid</w:t>
      </w:r>
    </w:p>
    <w:p>
      <w:pPr>
        <w:pStyle w:val="Normal"/>
        <w:tabs>
          <w:tab w:val="clear" w:pos="720"/>
          <w:tab w:val="left" w:pos="-720" w:leader="none"/>
        </w:tabs>
        <w:suppressAutoHyphens w:val="true"/>
        <w:jc w:val="both"/>
        <w:rPr/>
      </w:pPr>
      <w:r>
        <w:rPr>
          <w:rFonts w:eastAsia="Times" w:cs="Times" w:ascii="Times" w:hAnsi="Times"/>
          <w:sz w:val="24"/>
        </w:rPr>
        <w:t xml:space="preserve">  </w:t>
      </w:r>
      <w:r>
        <w:rPr>
          <w:rFonts w:cs="Times" w:ascii="Times" w:hAnsi="Times"/>
          <w:sz w:val="24"/>
        </w:rPr>
        <w:t xml:space="preserve">Costs Tomorrow?”, </w:t>
      </w:r>
      <w:r>
        <w:rPr>
          <w:rFonts w:cs="Times" w:ascii="Times" w:hAnsi="Times"/>
          <w:i/>
          <w:sz w:val="24"/>
        </w:rPr>
        <w:t>The Electricity Journal</w:t>
      </w:r>
      <w:r>
        <w:rPr>
          <w:rFonts w:cs="Times" w:ascii="Times" w:hAnsi="Times"/>
          <w:sz w:val="24"/>
        </w:rPr>
        <w:t>, June 1991</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w:t>
      </w:r>
      <w:r>
        <w:rPr>
          <w:rFonts w:cs="Times" w:ascii="Times" w:hAnsi="Times"/>
          <w:sz w:val="24"/>
        </w:rPr>
        <w:t>Vertical Integration, Horizontal Co-ordination, and Innovation in the Electric Power</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Industry”, presented to the Fifth Annual Western Conference of the Rutgers University</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Advanced Workshop in Regulation and Public Utility Economics, San Diego, July 1992</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w:t>
      </w:r>
      <w:r>
        <w:rPr>
          <w:rFonts w:cs="Times" w:ascii="Times" w:hAnsi="Times"/>
          <w:sz w:val="24"/>
        </w:rPr>
        <w:t>Prices, Incentives, and Consumer Surplus:  What Does It Really ‘Cost’ To Protect Northwest</w:t>
      </w:r>
    </w:p>
    <w:p>
      <w:pPr>
        <w:pStyle w:val="Normal"/>
        <w:tabs>
          <w:tab w:val="clear" w:pos="720"/>
          <w:tab w:val="left" w:pos="-720" w:leader="none"/>
        </w:tabs>
        <w:suppressAutoHyphens w:val="true"/>
        <w:jc w:val="both"/>
        <w:rPr/>
      </w:pPr>
      <w:r>
        <w:rPr>
          <w:rFonts w:eastAsia="Times" w:cs="Times" w:ascii="Times" w:hAnsi="Times"/>
          <w:sz w:val="24"/>
        </w:rPr>
        <w:t xml:space="preserve">  </w:t>
      </w:r>
      <w:r>
        <w:rPr>
          <w:rFonts w:cs="Times" w:ascii="Times" w:hAnsi="Times"/>
          <w:sz w:val="24"/>
        </w:rPr>
        <w:t xml:space="preserve">Salmon?”, </w:t>
      </w:r>
      <w:r>
        <w:rPr>
          <w:rFonts w:cs="Times" w:ascii="Times" w:hAnsi="Times"/>
          <w:i/>
          <w:sz w:val="24"/>
        </w:rPr>
        <w:t>Proceedings of the 27th Annual Pacific Northwest Regional Economic Conference</w:t>
      </w:r>
      <w:r>
        <w:rPr>
          <w:rFonts w:cs="Times" w:ascii="Times" w:hAnsi="Times"/>
          <w:sz w:val="24"/>
        </w:rPr>
        <w:t>,</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Northwest Policy Center, University of Washington, Seattle, 1993</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w:t>
      </w:r>
      <w:r>
        <w:rPr>
          <w:rFonts w:cs="Times" w:ascii="Times" w:hAnsi="Times"/>
          <w:sz w:val="24"/>
        </w:rPr>
        <w:t>For-Profit and Non-Profit Firms: Limits of the Simple Theory of Attenuated Property</w:t>
      </w:r>
    </w:p>
    <w:p>
      <w:pPr>
        <w:pStyle w:val="Normal"/>
        <w:tabs>
          <w:tab w:val="clear" w:pos="720"/>
          <w:tab w:val="left" w:pos="-720" w:leader="none"/>
        </w:tabs>
        <w:suppressAutoHyphens w:val="true"/>
        <w:jc w:val="both"/>
        <w:rPr/>
      </w:pPr>
      <w:r>
        <w:rPr>
          <w:rFonts w:eastAsia="Times" w:cs="Times" w:ascii="Times" w:hAnsi="Times"/>
          <w:sz w:val="24"/>
        </w:rPr>
        <w:t xml:space="preserve">  </w:t>
      </w:r>
      <w:r>
        <w:rPr>
          <w:rFonts w:cs="Times" w:ascii="Times" w:hAnsi="Times"/>
          <w:sz w:val="24"/>
        </w:rPr>
        <w:t xml:space="preserve">Rights”, </w:t>
      </w:r>
      <w:r>
        <w:rPr>
          <w:rFonts w:cs="Times" w:ascii="Times" w:hAnsi="Times"/>
          <w:i/>
          <w:sz w:val="24"/>
        </w:rPr>
        <w:t>The Review of Industrial Organization</w:t>
      </w:r>
      <w:r>
        <w:rPr>
          <w:rFonts w:cs="Times" w:ascii="Times" w:hAnsi="Times"/>
          <w:sz w:val="24"/>
        </w:rPr>
        <w:t>, October 1993</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"Non-Profit and For-Profit Electric Utilities in the United States:  Pricing and Efficiency”,</w:t>
      </w:r>
    </w:p>
    <w:p>
      <w:pPr>
        <w:pStyle w:val="Normal"/>
        <w:tabs>
          <w:tab w:val="clear" w:pos="720"/>
          <w:tab w:val="left" w:pos="-720" w:leader="none"/>
        </w:tabs>
        <w:suppressAutoHyphens w:val="true"/>
        <w:jc w:val="both"/>
        <w:rPr/>
      </w:pPr>
      <w:r>
        <w:rPr>
          <w:rFonts w:eastAsia="Times" w:cs="Times" w:ascii="Times" w:hAnsi="Times"/>
          <w:sz w:val="24"/>
        </w:rPr>
        <w:t xml:space="preserve">  </w:t>
      </w:r>
      <w:r>
        <w:rPr>
          <w:rFonts w:cs="Times" w:ascii="Times" w:hAnsi="Times"/>
          <w:i/>
          <w:sz w:val="24"/>
        </w:rPr>
        <w:t>Annals of Public and Cooperative Economics</w:t>
      </w:r>
      <w:r>
        <w:rPr>
          <w:rFonts w:cs="Times" w:ascii="Times" w:hAnsi="Times"/>
          <w:sz w:val="24"/>
        </w:rPr>
        <w:t>, October-December 1993</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PlainText"/>
        <w:rPr>
          <w:rFonts w:ascii="Times" w:hAnsi="Times" w:cs="Times"/>
          <w:sz w:val="24"/>
        </w:rPr>
      </w:pPr>
      <w:r>
        <w:rPr>
          <w:rFonts w:cs="Times" w:ascii="Times" w:hAnsi="Times"/>
          <w:sz w:val="24"/>
        </w:rPr>
        <w:t>(with Huppert, D.D., et al.)  “Lessons from Existing Studies of the Economics of Fish &amp; Wildlife Recovery Measures in the Northwest”, A report from the Independent Economic Analysis Board to the Northwest Power Planning Council, July 1997 (IEAB 97-2).</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pPr>
      <w:r>
        <w:rPr>
          <w:rFonts w:cs="Times" w:ascii="Times" w:hAnsi="Times"/>
          <w:sz w:val="24"/>
        </w:rPr>
        <w:t>“</w:t>
      </w:r>
      <w:r>
        <w:rPr>
          <w:rFonts w:cs="Times" w:ascii="Times" w:hAnsi="Times"/>
          <w:sz w:val="24"/>
        </w:rPr>
        <w:t xml:space="preserve">More Heat Than Light:  A Critical Examination of </w:t>
      </w:r>
      <w:r>
        <w:rPr>
          <w:rFonts w:cs="Times" w:ascii="Times" w:hAnsi="Times"/>
          <w:i/>
          <w:sz w:val="24"/>
        </w:rPr>
        <w:t>Lights Out on Federal Power:  Privatization for the 21st Century</w:t>
      </w:r>
      <w:r>
        <w:rPr>
          <w:rFonts w:cs="Times" w:ascii="Times" w:hAnsi="Times"/>
          <w:sz w:val="24"/>
        </w:rPr>
        <w:t>”, prepared for the American Public Power Association, February 1998;</w:t>
      </w:r>
    </w:p>
    <w:p>
      <w:pPr>
        <w:pStyle w:val="Normal"/>
        <w:tabs>
          <w:tab w:val="clear" w:pos="720"/>
          <w:tab w:val="left" w:pos="-720" w:leader="none"/>
        </w:tabs>
        <w:suppressAutoHyphens w:val="true"/>
        <w:jc w:val="both"/>
        <w:rPr/>
      </w:pPr>
      <w:r>
        <w:rPr>
          <w:rFonts w:eastAsia="Times" w:cs="Times" w:ascii="Times" w:hAnsi="Times"/>
          <w:sz w:val="24"/>
        </w:rPr>
        <w:t xml:space="preserve"> </w:t>
      </w:r>
      <w:r>
        <w:rPr>
          <w:rFonts w:cs="Times" w:ascii="Times" w:hAnsi="Times"/>
          <w:sz w:val="24"/>
        </w:rPr>
        <w:t xml:space="preserve">excerpted in </w:t>
      </w:r>
      <w:r>
        <w:rPr>
          <w:rFonts w:cs="Times" w:ascii="Times" w:hAnsi="Times"/>
          <w:i/>
          <w:sz w:val="24"/>
        </w:rPr>
        <w:t>Public Power</w:t>
      </w:r>
      <w:r>
        <w:rPr>
          <w:rFonts w:cs="Times" w:ascii="Times" w:hAnsi="Times"/>
          <w:sz w:val="24"/>
        </w:rPr>
        <w:t>, May-June 1998</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rPr>
      </w:pPr>
      <w:r>
        <w:rPr>
          <w:rFonts w:cs="Times" w:ascii="Times" w:hAnsi="Times"/>
          <w:sz w:val="24"/>
        </w:rPr>
        <w:t>“</w:t>
      </w:r>
      <w:r>
        <w:rPr>
          <w:rFonts w:cs="Times" w:ascii="Times" w:hAnsi="Times"/>
          <w:sz w:val="24"/>
        </w:rPr>
        <w:t>Guide to Open-Access Transmission Tariffs”, published by the American Public Power Association, Washington, D.C., May 1998.</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sz w:val="24"/>
        </w:rPr>
        <w:t>“</w:t>
      </w:r>
      <w:r>
        <w:rPr>
          <w:rFonts w:cs="Times" w:ascii="Times" w:hAnsi="Times"/>
          <w:sz w:val="24"/>
        </w:rPr>
        <w:t xml:space="preserve">The Costs and Benefits of Federal Power Programs.  A Critique of the Report </w:t>
      </w:r>
      <w:r>
        <w:rPr>
          <w:rFonts w:cs="Times" w:ascii="Times" w:hAnsi="Times"/>
          <w:i/>
          <w:sz w:val="24"/>
        </w:rPr>
        <w:t>Should the Federal Government Sell Electricity?</w:t>
      </w:r>
      <w:r>
        <w:rPr>
          <w:rFonts w:cs="Times" w:ascii="Times" w:hAnsi="Times"/>
          <w:sz w:val="24"/>
        </w:rPr>
        <w:t xml:space="preserve">   by the Congressional Budget Office, November 1997”, prepared for the American Public Power Association, May 1998.</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(with Huppert, D.D., et al.) “River Economics:  Evaluating Trade-Offs in Columbia River Basin Fish and Wildlife Programs and Policies”, prepared for the Northwest Power Planning Council, IEAB 99-1, February 1999.</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rPr>
          <w:rFonts w:ascii="Times" w:hAnsi="Times" w:cs="Times"/>
          <w:sz w:val="24"/>
        </w:rPr>
      </w:pPr>
      <w:r>
        <w:rPr>
          <w:rFonts w:cs="Times" w:ascii="Times" w:hAnsi="Times"/>
          <w:sz w:val="24"/>
        </w:rPr>
        <w:t>“</w:t>
      </w:r>
      <w:r>
        <w:rPr>
          <w:rFonts w:cs="Times" w:ascii="Times" w:hAnsi="Times"/>
          <w:spacing w:val="-2"/>
          <w:sz w:val="24"/>
        </w:rPr>
        <w:t xml:space="preserve">The Economic Analysis of Tax-Exempt Debt in the Electric Power Industry”, </w:t>
      </w:r>
      <w:r>
        <w:rPr>
          <w:rFonts w:cs="Times" w:ascii="Times" w:hAnsi="Times"/>
          <w:i/>
          <w:spacing w:val="-2"/>
          <w:sz w:val="24"/>
        </w:rPr>
        <w:t xml:space="preserve">Proceedings of the </w:t>
      </w:r>
      <w:r>
        <w:rPr>
          <w:rFonts w:cs="Times" w:ascii="Times" w:hAnsi="Times"/>
          <w:i/>
          <w:sz w:val="24"/>
        </w:rPr>
        <w:t>92</w:t>
      </w:r>
      <w:r>
        <w:rPr>
          <w:rFonts w:cs="Times" w:ascii="Times" w:hAnsi="Times"/>
          <w:i/>
          <w:sz w:val="24"/>
          <w:vertAlign w:val="superscript"/>
        </w:rPr>
        <w:t>nd</w:t>
      </w:r>
      <w:r>
        <w:rPr>
          <w:rFonts w:cs="Times" w:ascii="Times" w:hAnsi="Times"/>
          <w:i/>
          <w:sz w:val="24"/>
        </w:rPr>
        <w:t xml:space="preserve"> Annual Conference on Taxation of the National Tax Association</w:t>
      </w:r>
      <w:r>
        <w:rPr>
          <w:rFonts w:cs="Times" w:ascii="Times" w:hAnsi="Times"/>
          <w:sz w:val="24"/>
        </w:rPr>
        <w:t xml:space="preserve">, Atlanta, October 1999;  a longer form appears in </w:t>
      </w:r>
      <w:r>
        <w:rPr>
          <w:rFonts w:cs="Times" w:ascii="Times" w:hAnsi="Times"/>
          <w:i/>
          <w:sz w:val="24"/>
        </w:rPr>
        <w:t>State Tax Notes</w:t>
      </w:r>
      <w:r>
        <w:rPr>
          <w:rFonts w:cs="Times" w:ascii="Times" w:hAnsi="Times"/>
          <w:sz w:val="24"/>
        </w:rPr>
        <w:t xml:space="preserve">, Vol. 18, No. 11, March 13, 2000, pp. 841-846, and in </w:t>
      </w:r>
      <w:r>
        <w:rPr>
          <w:rFonts w:cs="Times" w:ascii="Times" w:hAnsi="Times"/>
          <w:i/>
          <w:sz w:val="24"/>
        </w:rPr>
        <w:t>The Exempt Organization Tax Review</w:t>
      </w:r>
      <w:r>
        <w:rPr>
          <w:rFonts w:cs="Times" w:ascii="Times" w:hAnsi="Times"/>
          <w:sz w:val="24"/>
        </w:rPr>
        <w:t>, April 2000, Vol. 28, No. 1, pp. 53-58, and was presented to the 13</w:t>
      </w:r>
      <w:r>
        <w:rPr>
          <w:rFonts w:cs="Times" w:ascii="Times" w:hAnsi="Times"/>
          <w:sz w:val="24"/>
          <w:vertAlign w:val="superscript"/>
        </w:rPr>
        <w:t>th</w:t>
      </w:r>
      <w:r>
        <w:rPr>
          <w:rFonts w:cs="Times" w:ascii="Times" w:hAnsi="Times"/>
          <w:sz w:val="24"/>
        </w:rPr>
        <w:t xml:space="preserve"> Annual Western Conference of the Rutgers Advanced Workshop in Regulation and Competition, Monterey, July 2000.</w:t>
      </w:r>
    </w:p>
    <w:p>
      <w:pPr>
        <w:pStyle w:val="Normal"/>
        <w:rPr>
          <w:rFonts w:ascii="Times" w:hAnsi="Times" w:cs="Times"/>
          <w:sz w:val="24"/>
        </w:rPr>
      </w:pPr>
      <w:r>
        <w:rPr>
          <w:rFonts w:cs="Times" w:ascii="Times" w:hAnsi="Times"/>
          <w:sz w:val="24"/>
        </w:rPr>
      </w:r>
    </w:p>
    <w:p>
      <w:pPr>
        <w:pStyle w:val="PlainText"/>
        <w:rPr>
          <w:rFonts w:ascii="Times" w:hAnsi="Times" w:cs="Times"/>
          <w:sz w:val="24"/>
        </w:rPr>
      </w:pPr>
      <w:r>
        <w:rPr>
          <w:rFonts w:cs="Times" w:ascii="Times" w:hAnsi="Times"/>
          <w:sz w:val="24"/>
        </w:rPr>
        <w:t>(with D.D. Huppert, et al.)  “Technical Review of Lower Snake River Juvenile Salmon Migration Feasibility Report / Environmental Impact Statement Appendix I – Economics”, A report from the Independent Economic Analysis Board to the Northwest Power Planning Council, April 2000.</w:t>
      </w:r>
    </w:p>
    <w:p>
      <w:pPr>
        <w:pStyle w:val="Normal"/>
        <w:rPr>
          <w:rFonts w:ascii="Times" w:hAnsi="Times" w:cs="Times"/>
          <w:sz w:val="24"/>
        </w:rPr>
      </w:pPr>
      <w:r>
        <w:rPr>
          <w:rFonts w:cs="Times" w:ascii="Times" w:hAnsi="Times"/>
          <w:sz w:val="24"/>
        </w:rPr>
      </w:r>
    </w:p>
    <w:p>
      <w:pPr>
        <w:pStyle w:val="Normal"/>
        <w:rPr>
          <w:rFonts w:ascii="Times" w:hAnsi="Times" w:cs="Times"/>
          <w:sz w:val="24"/>
        </w:rPr>
      </w:pPr>
      <w:r>
        <w:rPr>
          <w:rFonts w:cs="Times" w:ascii="Times" w:hAnsi="Times"/>
          <w:sz w:val="24"/>
        </w:rPr>
      </w:r>
    </w:p>
    <w:p>
      <w:pPr>
        <w:pStyle w:val="Normal"/>
        <w:tabs>
          <w:tab w:val="clear" w:pos="720"/>
          <w:tab w:val="center" w:pos="4680" w:leader="none"/>
        </w:tabs>
        <w:suppressAutoHyphens w:val="true"/>
        <w:jc w:val="center"/>
        <w:rPr>
          <w:rFonts w:ascii="Times" w:hAnsi="Times" w:cs="Times"/>
          <w:sz w:val="24"/>
        </w:rPr>
      </w:pPr>
      <w:r>
        <w:rPr>
          <w:rFonts w:cs="Times" w:ascii="Times" w:hAnsi="Times"/>
          <w:b/>
          <w:sz w:val="28"/>
        </w:rPr>
        <w:t xml:space="preserve">X.  </w:t>
      </w:r>
      <w:r>
        <w:rPr>
          <w:rFonts w:cs="Times" w:ascii="Times" w:hAnsi="Times"/>
          <w:b/>
          <w:sz w:val="28"/>
          <w:u w:val="single"/>
        </w:rPr>
        <w:t>Book Reviews</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pPr>
      <w:r>
        <w:rPr>
          <w:rFonts w:cs="Times" w:ascii="Times" w:hAnsi="Times"/>
          <w:i/>
          <w:sz w:val="24"/>
        </w:rPr>
        <w:t>Interessenpolitik und nationale Integration, 1848/49</w:t>
      </w:r>
      <w:r>
        <w:rPr>
          <w:rFonts w:cs="Times" w:ascii="Times" w:hAnsi="Times"/>
          <w:sz w:val="24"/>
        </w:rPr>
        <w:t xml:space="preserve">, by Heinrich Best, in </w:t>
      </w:r>
      <w:r>
        <w:rPr>
          <w:rFonts w:cs="Times" w:ascii="Times" w:hAnsi="Times"/>
          <w:i/>
          <w:sz w:val="24"/>
        </w:rPr>
        <w:t>The Journal of</w:t>
      </w:r>
    </w:p>
    <w:p>
      <w:pPr>
        <w:pStyle w:val="Normal"/>
        <w:tabs>
          <w:tab w:val="clear" w:pos="720"/>
          <w:tab w:val="left" w:pos="-720" w:leader="none"/>
        </w:tabs>
        <w:suppressAutoHyphens w:val="true"/>
        <w:jc w:val="both"/>
        <w:rPr/>
      </w:pPr>
      <w:r>
        <w:rPr>
          <w:rFonts w:eastAsia="Times" w:cs="Times" w:ascii="Times" w:hAnsi="Times"/>
          <w:i/>
          <w:sz w:val="24"/>
        </w:rPr>
        <w:t xml:space="preserve">  </w:t>
      </w:r>
      <w:r>
        <w:rPr>
          <w:rFonts w:cs="Times" w:ascii="Times" w:hAnsi="Times"/>
          <w:i/>
          <w:sz w:val="24"/>
        </w:rPr>
        <w:t>Economic History</w:t>
      </w:r>
      <w:r>
        <w:rPr>
          <w:rFonts w:cs="Times" w:ascii="Times" w:hAnsi="Times"/>
          <w:sz w:val="24"/>
        </w:rPr>
        <w:t>, December 1980</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pPr>
      <w:r>
        <w:rPr>
          <w:rFonts w:cs="Times" w:ascii="Times" w:hAnsi="Times"/>
          <w:i/>
          <w:sz w:val="24"/>
        </w:rPr>
        <w:t>Internationale Kartelle und Aussenpolitik</w:t>
      </w:r>
      <w:r>
        <w:rPr>
          <w:rFonts w:cs="Times" w:ascii="Times" w:hAnsi="Times"/>
          <w:sz w:val="24"/>
        </w:rPr>
        <w:t xml:space="preserve">, edited by Clemens A. Wurm, in </w:t>
      </w:r>
      <w:r>
        <w:rPr>
          <w:rFonts w:cs="Times" w:ascii="Times" w:hAnsi="Times"/>
          <w:i/>
          <w:sz w:val="24"/>
        </w:rPr>
        <w:t>Business History</w:t>
      </w:r>
    </w:p>
    <w:p>
      <w:pPr>
        <w:pStyle w:val="Normal"/>
        <w:tabs>
          <w:tab w:val="clear" w:pos="720"/>
          <w:tab w:val="left" w:pos="-720" w:leader="none"/>
        </w:tabs>
        <w:suppressAutoHyphens w:val="true"/>
        <w:jc w:val="both"/>
        <w:rPr/>
      </w:pPr>
      <w:r>
        <w:rPr>
          <w:rFonts w:eastAsia="Times" w:cs="Times" w:ascii="Times" w:hAnsi="Times"/>
          <w:i/>
          <w:sz w:val="24"/>
        </w:rPr>
        <w:t xml:space="preserve">  </w:t>
      </w:r>
      <w:r>
        <w:rPr>
          <w:rFonts w:cs="Times" w:ascii="Times" w:hAnsi="Times"/>
          <w:i/>
          <w:sz w:val="24"/>
        </w:rPr>
        <w:t>Review</w:t>
      </w:r>
      <w:r>
        <w:rPr>
          <w:rFonts w:cs="Times" w:ascii="Times" w:hAnsi="Times"/>
          <w:sz w:val="24"/>
        </w:rPr>
        <w:t>, 1991</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center" w:pos="4680" w:leader="none"/>
        </w:tabs>
        <w:suppressAutoHyphens w:val="true"/>
        <w:jc w:val="both"/>
        <w:rPr>
          <w:rFonts w:ascii="Times" w:hAnsi="Times" w:cs="Times"/>
          <w:b/>
          <w:sz w:val="28"/>
        </w:rPr>
      </w:pPr>
      <w:r>
        <w:rPr>
          <w:rFonts w:cs="Times" w:ascii="Times" w:hAnsi="Times"/>
          <w:b/>
          <w:sz w:val="28"/>
        </w:rPr>
      </w:r>
    </w:p>
    <w:p>
      <w:pPr>
        <w:pStyle w:val="Normal"/>
        <w:tabs>
          <w:tab w:val="clear" w:pos="720"/>
          <w:tab w:val="center" w:pos="4680" w:leader="none"/>
        </w:tabs>
        <w:suppressAutoHyphens w:val="true"/>
        <w:jc w:val="center"/>
        <w:rPr>
          <w:rFonts w:ascii="Times" w:hAnsi="Times" w:cs="Times"/>
          <w:sz w:val="24"/>
        </w:rPr>
      </w:pPr>
      <w:r>
        <w:rPr>
          <w:rFonts w:cs="Times" w:ascii="Times" w:hAnsi="Times"/>
          <w:b/>
          <w:sz w:val="28"/>
        </w:rPr>
        <w:t xml:space="preserve">XI.  </w:t>
      </w:r>
      <w:r>
        <w:rPr>
          <w:rFonts w:cs="Times" w:ascii="Times" w:hAnsi="Times"/>
          <w:b/>
          <w:sz w:val="28"/>
          <w:u w:val="single"/>
        </w:rPr>
        <w:t>Shorter Articles</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pPr>
      <w:r>
        <w:rPr>
          <w:rFonts w:cs="Times" w:ascii="Times" w:hAnsi="Times"/>
          <w:sz w:val="24"/>
        </w:rPr>
        <w:t>“</w:t>
      </w:r>
      <w:r>
        <w:rPr>
          <w:rFonts w:cs="Times" w:ascii="Times" w:hAnsi="Times"/>
          <w:sz w:val="24"/>
        </w:rPr>
        <w:t xml:space="preserve">Rush to Consolidate Wrong Direction for Governments”, </w:t>
      </w:r>
      <w:r>
        <w:rPr>
          <w:rFonts w:cs="Times" w:ascii="Times" w:hAnsi="Times"/>
          <w:i/>
          <w:sz w:val="24"/>
        </w:rPr>
        <w:t>The Oregonian</w:t>
      </w:r>
      <w:r>
        <w:rPr>
          <w:rFonts w:cs="Times" w:ascii="Times" w:hAnsi="Times"/>
          <w:sz w:val="24"/>
        </w:rPr>
        <w:t>, Portland,</w:t>
      </w:r>
    </w:p>
    <w:p>
      <w:pPr>
        <w:pStyle w:val="Normal"/>
        <w:tabs>
          <w:tab w:val="clear" w:pos="720"/>
          <w:tab w:val="left" w:pos="-720" w:leader="none"/>
        </w:tabs>
        <w:suppressAutoHyphens w:val="true"/>
        <w:jc w:val="both"/>
        <w:rPr>
          <w:rFonts w:ascii="Times" w:hAnsi="Times" w:cs="Times"/>
          <w:sz w:val="28"/>
        </w:rPr>
      </w:pPr>
      <w:r>
        <w:rPr>
          <w:rFonts w:eastAsia="Times" w:cs="Times" w:ascii="Times" w:hAnsi="Times"/>
          <w:sz w:val="24"/>
        </w:rPr>
        <w:t xml:space="preserve">  </w:t>
      </w:r>
      <w:r>
        <w:rPr>
          <w:rFonts w:cs="Times" w:ascii="Times" w:hAnsi="Times"/>
          <w:sz w:val="24"/>
        </w:rPr>
        <w:t>January 28, 1992</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rFonts w:ascii="Times" w:hAnsi="Times" w:cs="Times"/>
          <w:sz w:val="24"/>
        </w:rPr>
      </w:pPr>
      <w:r>
        <w:rPr>
          <w:rFonts w:cs="Times" w:ascii="Times" w:hAnsi="Times"/>
          <w:sz w:val="24"/>
        </w:rPr>
        <w:t>“</w:t>
      </w:r>
      <w:r>
        <w:rPr>
          <w:rFonts w:cs="Times" w:ascii="Times" w:hAnsi="Times"/>
          <w:sz w:val="24"/>
        </w:rPr>
        <w:t>Spending More Money Cannot Protect Endangered Salmon”, Environmental Insight #1, Cascade</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Policy Institute, Portland, February 1992</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rPr/>
      </w:pPr>
      <w:r>
        <w:rPr>
          <w:rFonts w:cs="Times" w:ascii="Times" w:hAnsi="Times"/>
          <w:sz w:val="24"/>
        </w:rPr>
        <w:t>“</w:t>
      </w:r>
      <w:r>
        <w:rPr>
          <w:rFonts w:cs="Times" w:ascii="Times" w:hAnsi="Times"/>
          <w:sz w:val="24"/>
        </w:rPr>
        <w:t xml:space="preserve">Competition versus Social Goals:  Is There Necessarily A Conflict?”, </w:t>
      </w:r>
      <w:r>
        <w:rPr>
          <w:rFonts w:cs="Times" w:ascii="Times" w:hAnsi="Times"/>
          <w:i/>
          <w:sz w:val="24"/>
        </w:rPr>
        <w:t>Bulletin</w:t>
      </w:r>
      <w:r>
        <w:rPr>
          <w:rFonts w:cs="Times" w:ascii="Times" w:hAnsi="Times"/>
          <w:sz w:val="24"/>
        </w:rPr>
        <w:t>, Northwest Public</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Power Association, May 1994</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w:t>
      </w:r>
      <w:r>
        <w:rPr>
          <w:rFonts w:cs="Times" w:ascii="Times" w:hAnsi="Times"/>
          <w:sz w:val="24"/>
        </w:rPr>
        <w:t>Government Monopolies:  Facing the Voters, or the Competition?  Challenges of the New Ballot Measure Five”, Fiscal Insight #8, Cascade Policy Institute, October 1994</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w:t>
      </w:r>
      <w:r>
        <w:rPr>
          <w:rFonts w:cs="Times" w:ascii="Times" w:hAnsi="Times"/>
          <w:sz w:val="24"/>
        </w:rPr>
        <w:t>Power, Politics, and Salmon:  Restructuring the Northwest Power Industry”, Fiscal Insight #11,    Cascade Policy Institute, Portland, February 1996.</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center" w:pos="4680" w:leader="none"/>
        </w:tabs>
        <w:suppressAutoHyphens w:val="true"/>
        <w:jc w:val="center"/>
        <w:rPr>
          <w:rFonts w:ascii="Times" w:hAnsi="Times" w:cs="Times"/>
          <w:sz w:val="24"/>
          <w:u w:val="single"/>
        </w:rPr>
      </w:pPr>
      <w:r>
        <w:rPr>
          <w:rFonts w:cs="Times" w:ascii="Times" w:hAnsi="Times"/>
          <w:b/>
          <w:sz w:val="28"/>
        </w:rPr>
        <w:t xml:space="preserve">XII.  </w:t>
      </w:r>
      <w:r>
        <w:rPr>
          <w:rFonts w:cs="Times" w:ascii="Times" w:hAnsi="Times"/>
          <w:b/>
          <w:sz w:val="28"/>
          <w:u w:val="single"/>
        </w:rPr>
        <w:t>Fellowships and Grants</w:t>
      </w:r>
    </w:p>
    <w:p>
      <w:pPr>
        <w:pStyle w:val="Normal"/>
        <w:tabs>
          <w:tab w:val="clear" w:pos="720"/>
          <w:tab w:val="left" w:pos="-720" w:leader="none"/>
        </w:tabs>
        <w:suppressAutoHyphens w:val="true"/>
        <w:jc w:val="both"/>
        <w:rPr>
          <w:rFonts w:ascii="Times" w:hAnsi="Times" w:cs="Times"/>
          <w:sz w:val="24"/>
          <w:u w:val="single"/>
        </w:rPr>
      </w:pPr>
      <w:r>
        <w:rPr>
          <w:rFonts w:cs="Times" w:ascii="Times" w:hAnsi="Times"/>
          <w:sz w:val="24"/>
          <w:u w:val="single"/>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 xml:space="preserve">National Endowment for the Humanities, Summer Stipend, 1982 </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Mellon Foundation, Research Grant, 1981</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National Science Foundation, Project Grant, 1981</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National Science Foundation, Grant for Improving Doctoral Dissertation Research,</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1979-80</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Social Science Research Council, Dissertation Fellowship, 1977-79</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Council on West European Studies, Yale University, Graduate Student Research Grants</w:t>
      </w:r>
    </w:p>
    <w:p>
      <w:pPr>
        <w:pStyle w:val="Normal"/>
        <w:tabs>
          <w:tab w:val="clear" w:pos="720"/>
          <w:tab w:val="left" w:pos="-720" w:leader="none"/>
        </w:tabs>
        <w:suppressAutoHyphens w:val="true"/>
        <w:jc w:val="both"/>
        <w:rPr>
          <w:rFonts w:ascii="Times" w:hAnsi="Times" w:cs="Times"/>
          <w:sz w:val="24"/>
        </w:rPr>
      </w:pPr>
      <w:r>
        <w:rPr>
          <w:rFonts w:eastAsia="Times" w:cs="Times" w:ascii="Times" w:hAnsi="Times"/>
          <w:sz w:val="24"/>
        </w:rPr>
        <w:t xml:space="preserve">  </w:t>
      </w:r>
      <w:r>
        <w:rPr>
          <w:rFonts w:cs="Times" w:ascii="Times" w:hAnsi="Times"/>
          <w:sz w:val="24"/>
        </w:rPr>
        <w:t>(various), 1977, 1978</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Yale University, University Fellowship, 1974-77, 1979</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Reed College, The Samuel E. Hibbs Memorial Scholarship, 1972-74</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center" w:pos="4680" w:leader="none"/>
        </w:tabs>
        <w:suppressAutoHyphens w:val="true"/>
        <w:jc w:val="both"/>
        <w:rPr>
          <w:rFonts w:ascii="Times" w:hAnsi="Times" w:cs="Times"/>
          <w:sz w:val="28"/>
        </w:rPr>
      </w:pPr>
      <w:r>
        <w:rPr>
          <w:rFonts w:cs="Times" w:ascii="Times" w:hAnsi="Times"/>
          <w:b/>
          <w:sz w:val="28"/>
        </w:rPr>
        <w:tab/>
        <w:t xml:space="preserve">XIII.  </w:t>
      </w:r>
      <w:r>
        <w:rPr>
          <w:rFonts w:cs="Times" w:ascii="Times" w:hAnsi="Times"/>
          <w:b/>
          <w:sz w:val="28"/>
          <w:u w:val="single"/>
        </w:rPr>
        <w:t>Professional Memberships</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American Economic Association</w:t>
      </w:r>
    </w:p>
    <w:p>
      <w:pPr>
        <w:pStyle w:val="Normal"/>
        <w:tabs>
          <w:tab w:val="clear" w:pos="720"/>
          <w:tab w:val="left" w:pos="-720" w:leader="none"/>
        </w:tabs>
        <w:suppressAutoHyphens w:val="true"/>
        <w:jc w:val="both"/>
        <w:rPr>
          <w:rFonts w:ascii="Times" w:hAnsi="Times" w:cs="Times"/>
          <w:sz w:val="24"/>
        </w:rPr>
      </w:pPr>
      <w:r>
        <w:rPr>
          <w:rFonts w:cs="Times" w:ascii="Times" w:hAnsi="Times"/>
          <w:sz w:val="24"/>
        </w:rPr>
        <w:t>American Law and Economics Association</w: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auto"/>
    <w:pitch w:val="variable"/>
  </w:font>
  <w:font w:name="Times">
    <w:altName w:val="Times New Roman"/>
    <w:charset w:val="00" w:characterSet="windows-1252"/>
    <w:family w:val="auto"/>
    <w:pitch w:val="variable"/>
  </w:font>
  <w:font w:name="Symbol">
    <w:charset w:val="02"/>
    <w:family w:val="auto"/>
    <w:pitch w:val="variable"/>
  </w:font>
  <w:font w:name="Liberation Sans">
    <w:altName w:val="Arial"/>
    <w:charset w:val="01" w:characterSet="utf-8"/>
    <w:family w:val="swiss"/>
    <w:pitch w:val="variable"/>
  </w:font>
  <w:font w:name="Playbill">
    <w:charset w:val="00" w:characterSet="windows-1252"/>
    <w:family w:val="auto"/>
    <w:pitch w:val="variable"/>
  </w:font>
  <w:font w:name="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______________________________________________________________________________</w:t>
    </w:r>
    <w:r>
      <w:rPr>
        <w:rFonts w:cs="Times" w:ascii="Times" w:hAnsi="Times"/>
      </w:rPr>
      <w:t>Northwest Economic Research, Inc.</w:t>
    </w:r>
  </w:p>
  <w:p>
    <w:pPr>
      <w:pStyle w:val="Normal"/>
      <w:rPr/>
    </w:pPr>
    <w:r>
      <w:rPr>
        <w:rFonts w:cs="Times" w:ascii="Times" w:hAnsi="Times"/>
      </w:rPr>
      <w:t>February 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w:hAnsi="Times" w:cs="Times"/>
      </w:rPr>
    </w:pPr>
    <w:r>
      <w:rPr>
        <w:rFonts w:cs="Times" w:ascii="Times" w:hAnsi="Times"/>
      </w:rPr>
      <w:t>Curriculum Vitae of Lon L. Peters</w:t>
    </w:r>
  </w:p>
  <w:p>
    <w:pPr>
      <w:pStyle w:val="Header"/>
      <w:rPr>
        <w:rFonts w:ascii="Times" w:hAnsi="Times" w:cs="Times"/>
      </w:rPr>
    </w:pPr>
    <w:r>
      <w:rPr>
        <w:rFonts w:cs="Times" w:ascii="Times" w:hAnsi="Times"/>
      </w:rPr>
      <w:t xml:space="preserve">page </w:t>
    </w:r>
    <w:r>
      <w:rPr>
        <w:rStyle w:val="PageNumber"/>
        <w:rFonts w:cs="Times" w:ascii="Times" w:hAnsi="Times"/>
      </w:rPr>
      <w:fldChar w:fldCharType="begin"/>
    </w:r>
    <w:r>
      <w:rPr>
        <w:rStyle w:val="PageNumber"/>
        <w:rFonts w:cs="Times" w:ascii="Times" w:hAnsi="Times"/>
      </w:rPr>
      <w:instrText xml:space="preserve"> PAGE </w:instrText>
    </w:r>
    <w:r>
      <w:rPr>
        <w:rStyle w:val="PageNumber"/>
        <w:rFonts w:cs="Times" w:ascii="Times" w:hAnsi="Times"/>
      </w:rPr>
      <w:fldChar w:fldCharType="separate"/>
    </w:r>
    <w:r>
      <w:rPr>
        <w:rStyle w:val="PageNumber"/>
        <w:rFonts w:cs="Times" w:ascii="Times" w:hAnsi="Times"/>
      </w:rPr>
      <w:t>28</w:t>
    </w:r>
    <w:r>
      <w:rPr>
        <w:rStyle w:val="PageNumber"/>
        <w:rFonts w:cs="Times" w:ascii="Times" w:hAnsi="Times"/>
      </w:rPr>
      <w:fldChar w:fldCharType="end"/>
    </w:r>
  </w:p>
  <w:p>
    <w:pPr>
      <w:pStyle w:val="Header"/>
      <w:rPr>
        <w:rFonts w:ascii="Times" w:hAnsi="Times" w:cs="Times"/>
      </w:rPr>
    </w:pPr>
    <w:r>
      <w:rPr>
        <w:rFonts w:cs="Times" w:ascii="Times" w:hAnsi="Times"/>
      </w:rPr>
    </w:r>
  </w:p>
  <w:p>
    <w:pPr>
      <w:pStyle w:val="Header"/>
      <w:rPr>
        <w:rFonts w:ascii="Times" w:hAnsi="Times" w:cs="Times"/>
      </w:rPr>
    </w:pPr>
    <w:r>
      <w:rPr>
        <w:rFonts w:cs="Times" w:ascii="Times" w:hAnsi="Time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lvl>
  </w:abstractNum>
  <w:abstractNum w:abstractNumId="9">
    <w:lvl w:ilvl="0">
      <w:numFmt w:val="bullet"/>
      <w:lvlText w:val=""/>
      <w:lvlJc w:val="start"/>
      <w:pPr>
        <w:tabs>
          <w:tab w:val="num" w:pos="360"/>
        </w:tabs>
        <w:ind w:start="360" w:hanging="360"/>
      </w:pPr>
      <w:rPr>
        <w:rFonts w:ascii="Symbol" w:hAnsi="Symbol" w:cs="Symbol" w:hint="default"/>
      </w:rPr>
    </w:lvl>
  </w:abstractNum>
  <w:abstractNum w:abstractNumId="10">
    <w:lvl w:ilvl="0">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jc w:val="both"/>
      <w:outlineLvl w:val="0"/>
    </w:pPr>
    <w:rPr>
      <w:rFonts w:ascii="Times" w:hAnsi="Times" w:cs="Times"/>
      <w:b/>
      <w:sz w:val="24"/>
    </w:rPr>
  </w:style>
  <w:style w:type="paragraph" w:styleId="Heading2">
    <w:name w:val="heading 2"/>
    <w:basedOn w:val="Normal"/>
    <w:next w:val="Normal"/>
    <w:qFormat/>
    <w:pPr>
      <w:keepNext w:val="true"/>
      <w:numPr>
        <w:ilvl w:val="1"/>
        <w:numId w:val="1"/>
      </w:numPr>
      <w:tabs>
        <w:tab w:val="clear" w:pos="720"/>
        <w:tab w:val="left" w:pos="-720" w:leader="none"/>
      </w:tabs>
      <w:suppressAutoHyphens w:val="true"/>
      <w:jc w:val="center"/>
      <w:outlineLvl w:val="1"/>
    </w:pPr>
    <w:rPr>
      <w:rFonts w:ascii="Times" w:hAnsi="Times" w:cs="Times"/>
      <w:b/>
      <w:i/>
      <w:sz w:val="24"/>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jc w:val="center"/>
      <w:outlineLvl w:val="2"/>
    </w:pPr>
    <w:rPr>
      <w:rFonts w:ascii="Times" w:hAnsi="Times" w:cs="Times"/>
      <w:i/>
      <w:sz w:val="28"/>
    </w:rPr>
  </w:style>
  <w:style w:type="paragraph" w:styleId="Heading4">
    <w:name w:val="heading 4"/>
    <w:basedOn w:val="Normal"/>
    <w:next w:val="Normal"/>
    <w:qFormat/>
    <w:pPr>
      <w:keepNext w:val="true"/>
      <w:numPr>
        <w:ilvl w:val="3"/>
        <w:numId w:val="1"/>
      </w:numPr>
      <w:tabs>
        <w:tab w:val="clear" w:pos="720"/>
        <w:tab w:val="left" w:pos="-720" w:leader="none"/>
      </w:tabs>
      <w:suppressAutoHyphens w:val="true"/>
      <w:jc w:val="center"/>
      <w:outlineLvl w:val="3"/>
    </w:pPr>
    <w:rPr>
      <w:rFonts w:ascii="Times" w:hAnsi="Times" w:cs="Times"/>
      <w:b/>
      <w:sz w:val="28"/>
      <w:u w:val="single"/>
    </w:rPr>
  </w:style>
  <w:style w:type="paragraph" w:styleId="Heading5">
    <w:name w:val="heading 5"/>
    <w:basedOn w:val="Normal"/>
    <w:next w:val="Normal"/>
    <w:qFormat/>
    <w:pPr>
      <w:keepNext w:val="true"/>
      <w:numPr>
        <w:ilvl w:val="4"/>
        <w:numId w:val="1"/>
      </w:numPr>
      <w:tabs>
        <w:tab w:val="clear" w:pos="720"/>
        <w:tab w:val="left" w:pos="-720" w:leader="none"/>
      </w:tabs>
      <w:suppressAutoHyphens w:val="true"/>
      <w:outlineLvl w:val="4"/>
    </w:pPr>
    <w:rPr>
      <w:rFonts w:ascii="Times" w:hAnsi="Times" w:cs="Times"/>
      <w:sz w:val="24"/>
    </w:rPr>
  </w:style>
  <w:style w:type="paragraph" w:styleId="Heading6">
    <w:name w:val="heading 6"/>
    <w:basedOn w:val="Normal"/>
    <w:next w:val="Normal"/>
    <w:qFormat/>
    <w:pPr>
      <w:keepNext w:val="true"/>
      <w:numPr>
        <w:ilvl w:val="5"/>
        <w:numId w:val="1"/>
      </w:numPr>
      <w:tabs>
        <w:tab w:val="clear" w:pos="720"/>
        <w:tab w:val="left" w:pos="-720" w:leader="none"/>
      </w:tabs>
      <w:suppressAutoHyphens w:val="true"/>
      <w:outlineLvl w:val="5"/>
    </w:pPr>
    <w:rPr>
      <w:rFonts w:ascii="Times" w:hAnsi="Times" w:cs="Times"/>
      <w:b/>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pPr>
    <w:rPr>
      <w:rFonts w:ascii="Times" w:hAnsi="Times" w:cs="Times"/>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MACNormal">
    <w:name w:val="MACNormal"/>
    <w:qFormat/>
    <w:pPr>
      <w:widowControl w:val="false"/>
      <w:tabs>
        <w:tab w:val="clear" w:pos="720"/>
        <w:tab w:val="left" w:pos="-1440" w:leader="none"/>
        <w:tab w:val="left" w:pos="-720" w:leader="none"/>
      </w:tabs>
      <w:suppressAutoHyphens w:val="true"/>
      <w:bidi w:val="0"/>
    </w:pPr>
    <w:rPr>
      <w:rFonts w:ascii="Playbill" w:hAnsi="Playbill" w:eastAsia="Times New Roman" w:cs="Playbill"/>
      <w:color w:val="000000"/>
      <w:sz w:val="24"/>
      <w:szCs w:val="20"/>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720" w:leader="none"/>
      </w:tabs>
      <w:suppressAutoHyphens w:val="true"/>
    </w:pPr>
    <w:rPr>
      <w:rFonts w:ascii="Times" w:hAnsi="Times" w:cs="Times"/>
      <w:b/>
      <w:sz w:val="24"/>
    </w:rPr>
  </w:style>
  <w:style w:type="paragraph" w:styleId="BodyText3">
    <w:name w:val="Body Text 3"/>
    <w:basedOn w:val="Normal"/>
    <w:qFormat/>
    <w:pPr>
      <w:tabs>
        <w:tab w:val="clear" w:pos="720"/>
        <w:tab w:val="left" w:pos="-720" w:leader="none"/>
      </w:tabs>
      <w:suppressAutoHyphens w:val="true"/>
      <w:jc w:val="both"/>
    </w:pPr>
    <w:rPr>
      <w:rFonts w:ascii="Times" w:hAnsi="Times" w:cs="Times"/>
      <w:b/>
      <w:sz w:val="24"/>
    </w:rPr>
  </w:style>
  <w:style w:type="paragraph" w:styleId="PlainText">
    <w:name w:val="Plain Text"/>
    <w:basedOn w:val="Normal"/>
    <w:qFormat/>
    <w:pPr>
      <w:widowControl/>
    </w:pPr>
    <w:rPr>
      <w:rFonts w:ascii="Courier New" w:hAnsi="Courier New" w:eastAsia="Times" w:cs="Courier Ne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1998-11-17T02:08:00Z</dcterms:created>
  <dc:creator>Lon L. Peters</dc:creator>
  <dc:description/>
  <dc:language>en-CA</dc:language>
  <cp:lastModifiedBy>Lon L. Peters</cp:lastModifiedBy>
  <cp:lastPrinted>2001-02-11T20:16:00Z</cp:lastPrinted>
  <dcterms:modified xsi:type="dcterms:W3CDTF">2001-03-02T22:10:00Z</dcterms:modified>
  <cp:revision>119</cp:revision>
  <dc:subject/>
  <dc:title>_Curriculum Vitae</dc:title>
</cp:coreProperties>
</file>