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center"/>
        <w:rPr>
          <w:sz w:val="22"/>
          <w:szCs w:val="22"/>
        </w:rPr>
      </w:pPr>
      <w:r>
        <w:rPr>
          <w:sz w:val="22"/>
          <w:szCs w:val="22"/>
        </w:rPr>
        <w:t>February __ 1999</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b/>
          <w:bCs/>
          <w:sz w:val="22"/>
          <w:szCs w:val="22"/>
        </w:rPr>
      </w:pPr>
      <w:r>
        <w:rPr>
          <w:b/>
          <w:bCs/>
          <w:sz w:val="22"/>
          <w:szCs w:val="22"/>
        </w:rPr>
        <w:t>CONFIDENTIAL</w:t>
      </w:r>
    </w:p>
    <w:p>
      <w:pPr>
        <w:pStyle w:val="Normal"/>
        <w:jc w:val="both"/>
        <w:rPr>
          <w:b/>
          <w:bCs/>
          <w:sz w:val="22"/>
          <w:szCs w:val="22"/>
        </w:rPr>
      </w:pPr>
      <w:r>
        <w:rPr>
          <w:b/>
          <w:bCs/>
          <w:sz w:val="22"/>
          <w:szCs w:val="22"/>
        </w:rPr>
      </w:r>
    </w:p>
    <w:p>
      <w:pPr>
        <w:pStyle w:val="Normal"/>
        <w:jc w:val="both"/>
        <w:rPr>
          <w:sz w:val="22"/>
          <w:szCs w:val="22"/>
        </w:rPr>
      </w:pPr>
      <w:r>
        <w:rPr>
          <w:sz w:val="22"/>
          <w:szCs w:val="22"/>
        </w:rPr>
      </w:r>
    </w:p>
    <w:p>
      <w:pPr>
        <w:pStyle w:val="Normal"/>
        <w:rPr>
          <w:sz w:val="22"/>
          <w:szCs w:val="22"/>
        </w:rPr>
      </w:pPr>
      <w:r>
        <w:rPr>
          <w:sz w:val="22"/>
          <w:szCs w:val="22"/>
        </w:rPr>
        <w:t>Peoples Energy Corporation</w:t>
      </w:r>
    </w:p>
    <w:p>
      <w:pPr>
        <w:pStyle w:val="Normal"/>
        <w:rPr>
          <w:sz w:val="22"/>
          <w:szCs w:val="22"/>
        </w:rPr>
      </w:pPr>
      <w:r>
        <w:rPr>
          <w:sz w:val="22"/>
          <w:szCs w:val="22"/>
        </w:rPr>
        <w:t>130 East Randolph Drive</w:t>
      </w:r>
    </w:p>
    <w:p>
      <w:pPr>
        <w:pStyle w:val="Normal"/>
        <w:rPr>
          <w:sz w:val="22"/>
          <w:szCs w:val="22"/>
        </w:rPr>
      </w:pPr>
      <w:r>
        <w:rPr>
          <w:sz w:val="22"/>
          <w:szCs w:val="22"/>
        </w:rPr>
        <w:t>Chicago, Illinois  60601</w:t>
      </w:r>
    </w:p>
    <w:p>
      <w:pPr>
        <w:pStyle w:val="Normal"/>
        <w:rPr>
          <w:sz w:val="22"/>
          <w:szCs w:val="22"/>
        </w:rPr>
      </w:pPr>
      <w:r>
        <w:rPr>
          <w:sz w:val="22"/>
          <w:szCs w:val="22"/>
        </w:rPr>
        <w:t>Attn.: Rich Dobson, Manager Power Generation</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center"/>
        <w:rPr>
          <w:b/>
          <w:bCs/>
          <w:sz w:val="22"/>
          <w:szCs w:val="22"/>
        </w:rPr>
      </w:pPr>
      <w:r>
        <w:rPr>
          <w:b/>
          <w:bCs/>
          <w:sz w:val="22"/>
          <w:szCs w:val="22"/>
        </w:rPr>
        <w:t>Letter of Intent</w:t>
      </w:r>
    </w:p>
    <w:p>
      <w:pPr>
        <w:pStyle w:val="Normal"/>
        <w:jc w:val="center"/>
        <w:rPr>
          <w:b/>
          <w:bCs/>
          <w:sz w:val="22"/>
          <w:szCs w:val="22"/>
        </w:rPr>
      </w:pPr>
      <w:r>
        <w:rPr>
          <w:b/>
          <w:bCs/>
          <w:sz w:val="22"/>
          <w:szCs w:val="22"/>
        </w:rPr>
        <w:t>Power Generation Project Development</w:t>
      </w:r>
    </w:p>
    <w:p>
      <w:pPr>
        <w:pStyle w:val="Normal"/>
        <w:jc w:val="both"/>
        <w:rPr>
          <w:b/>
          <w:bCs/>
          <w:sz w:val="22"/>
          <w:szCs w:val="22"/>
        </w:rPr>
      </w:pPr>
      <w:r>
        <w:rPr>
          <w:b/>
          <w:bCs/>
          <w:sz w:val="22"/>
          <w:szCs w:val="22"/>
        </w:rPr>
      </w:r>
    </w:p>
    <w:p>
      <w:pPr>
        <w:pStyle w:val="Normal"/>
        <w:jc w:val="both"/>
        <w:rPr>
          <w:sz w:val="22"/>
          <w:szCs w:val="22"/>
        </w:rPr>
      </w:pPr>
      <w:r>
        <w:rPr>
          <w:sz w:val="22"/>
          <w:szCs w:val="22"/>
        </w:rPr>
        <w:t>Ladies and Gentlemen:</w:t>
      </w:r>
    </w:p>
    <w:p>
      <w:pPr>
        <w:pStyle w:val="Normal"/>
        <w:jc w:val="both"/>
        <w:rPr>
          <w:sz w:val="22"/>
          <w:szCs w:val="22"/>
        </w:rPr>
      </w:pPr>
      <w:r>
        <w:rPr>
          <w:sz w:val="22"/>
          <w:szCs w:val="22"/>
        </w:rPr>
      </w:r>
    </w:p>
    <w:p>
      <w:pPr>
        <w:pStyle w:val="Normal"/>
        <w:jc w:val="both"/>
        <w:rPr/>
      </w:pPr>
      <w:r>
        <w:rPr>
          <w:sz w:val="22"/>
          <w:szCs w:val="22"/>
        </w:rPr>
        <w:tab/>
        <w:t>This letter (this "</w:t>
      </w:r>
      <w:r>
        <w:rPr>
          <w:sz w:val="22"/>
          <w:szCs w:val="22"/>
          <w:u w:val="single"/>
        </w:rPr>
        <w:t>Letter</w:t>
      </w:r>
      <w:r>
        <w:rPr>
          <w:sz w:val="22"/>
          <w:szCs w:val="22"/>
        </w:rPr>
        <w:t>"), when executed, will evidence (a) the current mutual intent of Enron Capital &amp; Trade Resources Corp. ("</w:t>
      </w:r>
      <w:r>
        <w:rPr>
          <w:sz w:val="22"/>
          <w:szCs w:val="22"/>
          <w:u w:val="single"/>
        </w:rPr>
        <w:t>ECT</w:t>
      </w:r>
      <w:r>
        <w:rPr>
          <w:sz w:val="22"/>
          <w:szCs w:val="22"/>
        </w:rPr>
        <w:t>") and Peoples Energy Corporation ("</w:t>
      </w:r>
      <w:r>
        <w:rPr>
          <w:sz w:val="22"/>
          <w:szCs w:val="22"/>
          <w:u w:val="single"/>
        </w:rPr>
        <w:t>PEC</w:t>
      </w:r>
      <w:r>
        <w:rPr>
          <w:sz w:val="22"/>
          <w:szCs w:val="22"/>
        </w:rPr>
        <w:t>") to evaluate a possible joint initiative by ECT and PEC to develop an electric power generation facility (the "</w:t>
      </w:r>
      <w:r>
        <w:rPr>
          <w:sz w:val="22"/>
          <w:szCs w:val="22"/>
          <w:u w:val="single"/>
        </w:rPr>
        <w:t>Facility</w:t>
      </w:r>
      <w:r>
        <w:rPr>
          <w:sz w:val="22"/>
          <w:szCs w:val="22"/>
        </w:rPr>
        <w:t>") at the USX Corporation ("</w:t>
      </w:r>
      <w:r>
        <w:rPr>
          <w:sz w:val="22"/>
          <w:szCs w:val="22"/>
          <w:u w:val="single"/>
        </w:rPr>
        <w:t>USX</w:t>
      </w:r>
      <w:r>
        <w:rPr>
          <w:sz w:val="22"/>
          <w:szCs w:val="22"/>
        </w:rPr>
        <w:t>") South Works facility, located in Chicago, Illinois (the "</w:t>
      </w:r>
      <w:r>
        <w:rPr>
          <w:sz w:val="22"/>
          <w:szCs w:val="22"/>
          <w:u w:val="single"/>
        </w:rPr>
        <w:t>Proposed Transaction</w:t>
      </w:r>
      <w:r>
        <w:rPr>
          <w:sz w:val="22"/>
          <w:szCs w:val="22"/>
        </w:rPr>
        <w:t>"), and (b) the agreement of ECT and PEC as to responsibility for expenses, confidentiality, exclusivity and certain other matters, as set forth in the agreement ("</w:t>
      </w:r>
      <w:r>
        <w:rPr>
          <w:sz w:val="22"/>
          <w:szCs w:val="22"/>
          <w:u w:val="single"/>
        </w:rPr>
        <w:t>Agreement</w:t>
      </w:r>
      <w:r>
        <w:rPr>
          <w:sz w:val="22"/>
          <w:szCs w:val="22"/>
        </w:rPr>
        <w:t xml:space="preserve">") in </w:t>
      </w:r>
      <w:r>
        <w:rPr>
          <w:sz w:val="22"/>
          <w:szCs w:val="22"/>
          <w:u w:val="single"/>
        </w:rPr>
        <w:t>Article II</w:t>
      </w:r>
      <w:r>
        <w:rPr>
          <w:sz w:val="22"/>
          <w:szCs w:val="22"/>
        </w:rPr>
        <w:t xml:space="preserve"> below.  ECT and PEC are sometimes referred to individually as a "</w:t>
      </w:r>
      <w:r>
        <w:rPr>
          <w:sz w:val="22"/>
          <w:szCs w:val="22"/>
          <w:u w:val="single"/>
        </w:rPr>
        <w:t>Party</w:t>
      </w:r>
      <w:r>
        <w:rPr>
          <w:sz w:val="22"/>
          <w:szCs w:val="22"/>
        </w:rPr>
        <w:t>" and collectively as the "</w:t>
      </w:r>
      <w:r>
        <w:rPr>
          <w:sz w:val="22"/>
          <w:szCs w:val="22"/>
          <w:u w:val="single"/>
        </w:rPr>
        <w:t>Parties</w:t>
      </w:r>
      <w:r>
        <w:rPr>
          <w:sz w:val="22"/>
          <w:szCs w:val="22"/>
        </w:rPr>
        <w:t>."</w:t>
      </w:r>
    </w:p>
    <w:p>
      <w:pPr>
        <w:pStyle w:val="Normal"/>
        <w:jc w:val="both"/>
        <w:rPr>
          <w:sz w:val="22"/>
          <w:szCs w:val="22"/>
        </w:rPr>
      </w:pPr>
      <w:r>
        <w:rPr>
          <w:sz w:val="22"/>
          <w:szCs w:val="22"/>
        </w:rPr>
      </w:r>
    </w:p>
    <w:p>
      <w:pPr>
        <w:pStyle w:val="Normal"/>
        <w:jc w:val="both"/>
        <w:rPr/>
      </w:pPr>
      <w:r>
        <w:rPr>
          <w:sz w:val="22"/>
          <w:szCs w:val="22"/>
        </w:rPr>
        <w:tab/>
        <w:t>The Parties entered into a confidentiality and exclusivity agreement with USX dated as of December 23, 1998 (the "</w:t>
      </w:r>
      <w:r>
        <w:rPr>
          <w:sz w:val="22"/>
          <w:szCs w:val="22"/>
          <w:u w:val="single"/>
        </w:rPr>
        <w:t>Confidentiality Agreement</w:t>
      </w:r>
      <w:r>
        <w:rPr>
          <w:sz w:val="22"/>
          <w:szCs w:val="22"/>
        </w:rPr>
        <w:t>") that, among other things, established an exclusivity period ending April 16, 1999 (the "</w:t>
      </w:r>
      <w:r>
        <w:rPr>
          <w:sz w:val="22"/>
          <w:szCs w:val="22"/>
          <w:u w:val="single"/>
        </w:rPr>
        <w:t>Exclusivity Period</w:t>
      </w:r>
      <w:r>
        <w:rPr>
          <w:sz w:val="22"/>
          <w:szCs w:val="22"/>
        </w:rPr>
        <w:t xml:space="preserve">") during which (a) USX agreed that it would not solicit, make or accept any proposals or offers to enter into, or conduct negotiations relating to, the Proposed Transaction with any other person or entity other than ECT and PEC, or their designees, without the prior written consent of ECT and PEC, and (b) ECT and PEC agreed that ECT and/or PEC will not solicit, make or accept proposals or offers to enter into, or conduct negotiations relating to, transactions involving the use of certain turbines in any project other than the Proposed Transaction, without the prior written consent of USX.  This Letter does not supersede or replace the agreements of the Parties set forth in the Confidentiality Agreement, the terms and conditions of which remain in full force and effect as among the parties thereto, except as, and only to the extent, such terms and conditions may be, as between ECT and PEC, expressly modified by the Agreement set forth in </w:t>
      </w:r>
      <w:r>
        <w:rPr>
          <w:sz w:val="22"/>
          <w:szCs w:val="22"/>
          <w:u w:val="single"/>
        </w:rPr>
        <w:t>Article II</w:t>
      </w:r>
      <w:r>
        <w:rPr>
          <w:sz w:val="22"/>
          <w:szCs w:val="22"/>
        </w:rPr>
        <w:t xml:space="preserve"> of this Letter.</w:t>
      </w:r>
    </w:p>
    <w:p>
      <w:pPr>
        <w:pStyle w:val="Normal"/>
        <w:jc w:val="both"/>
        <w:rPr>
          <w:sz w:val="22"/>
          <w:szCs w:val="22"/>
        </w:rPr>
      </w:pPr>
      <w:r>
        <w:rPr>
          <w:sz w:val="22"/>
          <w:szCs w:val="22"/>
        </w:rPr>
      </w:r>
    </w:p>
    <w:p>
      <w:pPr>
        <w:pStyle w:val="Normal"/>
        <w:jc w:val="both"/>
        <w:rPr/>
      </w:pPr>
      <w:r>
        <w:rPr>
          <w:sz w:val="22"/>
          <w:szCs w:val="22"/>
        </w:rPr>
        <w:tab/>
        <w:t xml:space="preserve">This Letter is intended to set forth certain basic terms of the understanding reached to date and to serve as a basis for further discussions and negotiations between the Parties with respect to the Proposed Transaction.  The matters set forth in </w:t>
      </w:r>
      <w:r>
        <w:rPr>
          <w:sz w:val="22"/>
          <w:szCs w:val="22"/>
          <w:u w:val="single"/>
        </w:rPr>
        <w:t>Article I</w:t>
      </w:r>
      <w:r>
        <w:rPr>
          <w:sz w:val="22"/>
          <w:szCs w:val="22"/>
        </w:rPr>
        <w:t xml:space="preserve"> are not intended to, and do not, constitute a binding agreement of the Parties, or an offer to enter into a binding agreement, with respect to the Proposed Transaction or otherwise.  Any such binding agreement will only arise upon the negotiation, execution and delivery of mutually satisfactory definitive agreements ("</w:t>
      </w:r>
      <w:r>
        <w:rPr>
          <w:sz w:val="22"/>
          <w:szCs w:val="22"/>
          <w:u w:val="single"/>
        </w:rPr>
        <w:t>Definitive Agreements</w:t>
      </w:r>
      <w:r>
        <w:rPr>
          <w:sz w:val="22"/>
          <w:szCs w:val="22"/>
        </w:rPr>
        <w:t xml:space="preserve">") and the satisfaction of the conditions set forth therein, including the approval of such agreements and the Proposed Transaction by the Board of Directors of ECT and the Board of Directors or authorized officers of PEC.  The matters set forth in the Agreement in </w:t>
      </w:r>
      <w:r>
        <w:rPr>
          <w:sz w:val="22"/>
          <w:szCs w:val="22"/>
          <w:u w:val="single"/>
        </w:rPr>
        <w:t>Article II</w:t>
      </w:r>
      <w:r>
        <w:rPr>
          <w:sz w:val="22"/>
          <w:szCs w:val="22"/>
        </w:rPr>
        <w:t xml:space="preserve"> of this Letter are the only matters intended to, and which do, constitute binding agreements of the Parties.</w:t>
      </w:r>
    </w:p>
    <w:p>
      <w:pPr>
        <w:pStyle w:val="Normal"/>
        <w:jc w:val="both"/>
        <w:rPr>
          <w:sz w:val="22"/>
          <w:szCs w:val="22"/>
        </w:rPr>
      </w:pPr>
      <w:r>
        <w:rPr>
          <w:sz w:val="22"/>
          <w:szCs w:val="22"/>
        </w:rPr>
      </w:r>
    </w:p>
    <w:p>
      <w:pPr>
        <w:pStyle w:val="Normal"/>
        <w:jc w:val="center"/>
        <w:rPr>
          <w:b/>
          <w:bCs/>
          <w:sz w:val="22"/>
          <w:szCs w:val="22"/>
        </w:rPr>
      </w:pPr>
      <w:r>
        <w:rPr>
          <w:b/>
          <w:bCs/>
          <w:sz w:val="22"/>
          <w:szCs w:val="22"/>
        </w:rPr>
        <w:t>Article I</w:t>
      </w:r>
    </w:p>
    <w:p>
      <w:pPr>
        <w:pStyle w:val="Normal"/>
        <w:jc w:val="center"/>
        <w:rPr>
          <w:sz w:val="22"/>
          <w:szCs w:val="22"/>
          <w:u w:val="single"/>
        </w:rPr>
      </w:pPr>
      <w:r>
        <w:rPr>
          <w:b/>
          <w:bCs/>
          <w:sz w:val="22"/>
          <w:szCs w:val="22"/>
          <w:u w:val="single"/>
        </w:rPr>
        <w:t xml:space="preserve">Non-Binding Statement of Intent </w:t>
      </w:r>
    </w:p>
    <w:p>
      <w:pPr>
        <w:pStyle w:val="Normal"/>
        <w:jc w:val="both"/>
        <w:rPr>
          <w:sz w:val="22"/>
          <w:szCs w:val="22"/>
          <w:u w:val="single"/>
        </w:rPr>
      </w:pPr>
      <w:r>
        <w:rPr>
          <w:sz w:val="22"/>
          <w:szCs w:val="22"/>
          <w:u w:val="single"/>
        </w:rPr>
      </w:r>
    </w:p>
    <w:p>
      <w:pPr>
        <w:pStyle w:val="Normal"/>
        <w:jc w:val="both"/>
        <w:rPr>
          <w:sz w:val="22"/>
          <w:szCs w:val="22"/>
        </w:rPr>
      </w:pPr>
      <w:r>
        <w:rPr>
          <w:sz w:val="22"/>
          <w:szCs w:val="22"/>
        </w:rPr>
        <w:tab/>
        <w:t>The Parties intend to proceed with discussions and negotiations with respect to matters relating to the Proposed Transaction subject to the following non-binding preliminary terms and conditions:</w:t>
      </w:r>
    </w:p>
    <w:p>
      <w:pPr>
        <w:pStyle w:val="Normal"/>
        <w:jc w:val="both"/>
        <w:rPr>
          <w:sz w:val="22"/>
          <w:szCs w:val="22"/>
        </w:rPr>
      </w:pPr>
      <w:r>
        <w:rPr>
          <w:sz w:val="22"/>
          <w:szCs w:val="22"/>
        </w:rPr>
      </w:r>
    </w:p>
    <w:p>
      <w:pPr>
        <w:pStyle w:val="Normal"/>
        <w:jc w:val="both"/>
        <w:rPr/>
      </w:pPr>
      <w:r>
        <w:rPr>
          <w:b/>
          <w:bCs/>
          <w:sz w:val="22"/>
          <w:szCs w:val="22"/>
        </w:rPr>
        <w:tab/>
        <w:t>1.</w:t>
        <w:tab/>
        <w:t>Feasibility Review.</w:t>
      </w:r>
      <w:r>
        <w:rPr>
          <w:sz w:val="22"/>
          <w:szCs w:val="22"/>
        </w:rPr>
        <w:t xml:space="preserve">   Following the execution of this Letter and until expiration of the Exclusivity Period, unless extended by mutual agreement (the "</w:t>
      </w:r>
      <w:r>
        <w:rPr>
          <w:sz w:val="22"/>
          <w:szCs w:val="22"/>
          <w:u w:val="single"/>
        </w:rPr>
        <w:t>Evaluation Period</w:t>
      </w:r>
      <w:r>
        <w:rPr>
          <w:sz w:val="22"/>
          <w:szCs w:val="22"/>
        </w:rPr>
        <w:t>"), the Parties agree to proceed with an analysis of the Proposed Transaction in an effort to determine whether the Proposed Transaction is commercially feasible and viable (the "</w:t>
      </w:r>
      <w:r>
        <w:rPr>
          <w:sz w:val="22"/>
          <w:szCs w:val="22"/>
          <w:u w:val="single"/>
        </w:rPr>
        <w:t>Feasibility Review</w:t>
      </w:r>
      <w:r>
        <w:rPr>
          <w:sz w:val="22"/>
          <w:szCs w:val="22"/>
        </w:rPr>
        <w:t>"). During the</w:t>
      </w:r>
      <w:r>
        <w:rPr>
          <w:b/>
          <w:bCs/>
          <w:sz w:val="22"/>
          <w:szCs w:val="22"/>
        </w:rPr>
        <w:t xml:space="preserve"> </w:t>
      </w:r>
      <w:r>
        <w:rPr>
          <w:sz w:val="22"/>
          <w:szCs w:val="22"/>
        </w:rPr>
        <w:t>Evaluation Period, ECT and PEC will meet periodically to conduct due diligence, to assign certain tasks associated with the Feasibility Review, and to design a development plan (the "</w:t>
      </w:r>
      <w:r>
        <w:rPr>
          <w:sz w:val="22"/>
          <w:szCs w:val="22"/>
          <w:u w:val="single"/>
        </w:rPr>
        <w:t>Development Plan</w:t>
      </w:r>
      <w:r>
        <w:rPr>
          <w:sz w:val="22"/>
          <w:szCs w:val="22"/>
        </w:rPr>
        <w:t xml:space="preserve">") for development and ownership of the Facility, financing of the Facility, arrangements for generation of power for USX, arrangements for the supply of fuel to USX or the Facility (depending on the structure of the Proposed Transaction), risk management products and services for the Facility, and related matters.  All efforts undertaken by a Party in this regard shall be subject to confidentiality in accordance with the provisions of </w:t>
      </w:r>
      <w:r>
        <w:rPr>
          <w:sz w:val="22"/>
          <w:szCs w:val="22"/>
          <w:u w:val="single"/>
        </w:rPr>
        <w:t>Paragraph 1</w:t>
      </w:r>
      <w:r>
        <w:rPr>
          <w:sz w:val="22"/>
          <w:szCs w:val="22"/>
        </w:rPr>
        <w:t xml:space="preserve"> of </w:t>
      </w:r>
      <w:r>
        <w:rPr>
          <w:sz w:val="22"/>
          <w:szCs w:val="22"/>
          <w:u w:val="single"/>
        </w:rPr>
        <w:t>Article II</w:t>
      </w:r>
      <w:r>
        <w:rPr>
          <w:sz w:val="22"/>
          <w:szCs w:val="22"/>
        </w:rPr>
        <w:t xml:space="preserve"> hereof.  In reviewing the feasibility of the Proposed Transaction, the Parties will consider, among other things:</w:t>
      </w:r>
    </w:p>
    <w:p>
      <w:pPr>
        <w:pStyle w:val="Normal"/>
        <w:jc w:val="both"/>
        <w:rPr>
          <w:sz w:val="22"/>
          <w:szCs w:val="22"/>
        </w:rPr>
      </w:pPr>
      <w:r>
        <w:rPr>
          <w:sz w:val="22"/>
          <w:szCs w:val="22"/>
        </w:rPr>
      </w:r>
    </w:p>
    <w:p>
      <w:pPr>
        <w:pStyle w:val="Normal"/>
        <w:jc w:val="both"/>
        <w:rPr>
          <w:sz w:val="22"/>
          <w:szCs w:val="22"/>
        </w:rPr>
      </w:pPr>
      <w:r>
        <w:rPr>
          <w:sz w:val="22"/>
          <w:szCs w:val="22"/>
        </w:rPr>
        <w:tab/>
        <w:t>(a)</w:t>
        <w:tab/>
        <w:t>engineering and technical assessment and economic feasibility of the Proposed Transaction;</w:t>
      </w:r>
    </w:p>
    <w:p>
      <w:pPr>
        <w:pStyle w:val="Normal"/>
        <w:jc w:val="both"/>
        <w:rPr>
          <w:sz w:val="22"/>
          <w:szCs w:val="22"/>
        </w:rPr>
      </w:pPr>
      <w:r>
        <w:rPr>
          <w:sz w:val="22"/>
          <w:szCs w:val="22"/>
        </w:rPr>
      </w:r>
    </w:p>
    <w:p>
      <w:pPr>
        <w:pStyle w:val="Normal"/>
        <w:jc w:val="both"/>
        <w:rPr>
          <w:sz w:val="22"/>
          <w:szCs w:val="22"/>
        </w:rPr>
      </w:pPr>
      <w:r>
        <w:rPr>
          <w:sz w:val="22"/>
          <w:szCs w:val="22"/>
        </w:rPr>
        <w:tab/>
        <w:t>(b)</w:t>
        <w:tab/>
        <w:t>a review of all material funding and capital requirements;</w:t>
      </w:r>
    </w:p>
    <w:p>
      <w:pPr>
        <w:pStyle w:val="Normal"/>
        <w:jc w:val="both"/>
        <w:rPr>
          <w:sz w:val="22"/>
          <w:szCs w:val="22"/>
        </w:rPr>
      </w:pPr>
      <w:r>
        <w:rPr>
          <w:sz w:val="22"/>
          <w:szCs w:val="22"/>
        </w:rPr>
      </w:r>
    </w:p>
    <w:p>
      <w:pPr>
        <w:pStyle w:val="Normal"/>
        <w:jc w:val="both"/>
        <w:rPr>
          <w:sz w:val="22"/>
          <w:szCs w:val="22"/>
        </w:rPr>
      </w:pPr>
      <w:r>
        <w:rPr>
          <w:sz w:val="22"/>
          <w:szCs w:val="22"/>
        </w:rPr>
        <w:tab/>
        <w:t>(c)</w:t>
        <w:tab/>
        <w:t>the availability of project financing;</w:t>
      </w:r>
    </w:p>
    <w:p>
      <w:pPr>
        <w:pStyle w:val="Normal"/>
        <w:jc w:val="both"/>
        <w:rPr>
          <w:sz w:val="22"/>
          <w:szCs w:val="22"/>
        </w:rPr>
      </w:pPr>
      <w:r>
        <w:rPr>
          <w:sz w:val="22"/>
          <w:szCs w:val="22"/>
        </w:rPr>
      </w:r>
    </w:p>
    <w:p>
      <w:pPr>
        <w:pStyle w:val="Normal"/>
        <w:jc w:val="both"/>
        <w:rPr>
          <w:sz w:val="22"/>
          <w:szCs w:val="22"/>
        </w:rPr>
      </w:pPr>
      <w:r>
        <w:rPr>
          <w:sz w:val="22"/>
          <w:szCs w:val="22"/>
        </w:rPr>
        <w:tab/>
        <w:t>(d)</w:t>
        <w:tab/>
        <w:t>the proposed relationship between the Parties and the allocation of costs incurred in connection with the development of the Facility;</w:t>
      </w:r>
    </w:p>
    <w:p>
      <w:pPr>
        <w:pStyle w:val="Normal"/>
        <w:jc w:val="both"/>
        <w:rPr>
          <w:sz w:val="22"/>
          <w:szCs w:val="22"/>
        </w:rPr>
      </w:pPr>
      <w:r>
        <w:rPr>
          <w:sz w:val="22"/>
          <w:szCs w:val="22"/>
        </w:rPr>
      </w:r>
    </w:p>
    <w:p>
      <w:pPr>
        <w:pStyle w:val="Normal"/>
        <w:jc w:val="both"/>
        <w:rPr>
          <w:sz w:val="22"/>
          <w:szCs w:val="22"/>
        </w:rPr>
      </w:pPr>
      <w:r>
        <w:rPr>
          <w:sz w:val="22"/>
          <w:szCs w:val="22"/>
        </w:rPr>
        <w:tab/>
        <w:t>(e)</w:t>
        <w:tab/>
        <w:t>a review of all material permits, authorizations and regulatory requirements necessary to implement the Proposed Transaction;</w:t>
      </w:r>
    </w:p>
    <w:p>
      <w:pPr>
        <w:pStyle w:val="Normal"/>
        <w:jc w:val="both"/>
        <w:rPr>
          <w:sz w:val="22"/>
          <w:szCs w:val="22"/>
        </w:rPr>
      </w:pPr>
      <w:r>
        <w:rPr>
          <w:sz w:val="22"/>
          <w:szCs w:val="22"/>
        </w:rPr>
      </w:r>
    </w:p>
    <w:p>
      <w:pPr>
        <w:pStyle w:val="Normal"/>
        <w:jc w:val="both"/>
        <w:rPr>
          <w:sz w:val="22"/>
          <w:szCs w:val="22"/>
        </w:rPr>
      </w:pPr>
      <w:r>
        <w:rPr>
          <w:sz w:val="22"/>
          <w:szCs w:val="22"/>
        </w:rPr>
        <w:tab/>
        <w:t>(f)</w:t>
        <w:tab/>
        <w:t>Facility siting;</w:t>
      </w:r>
    </w:p>
    <w:p>
      <w:pPr>
        <w:pStyle w:val="Normal"/>
        <w:jc w:val="both"/>
        <w:rPr>
          <w:sz w:val="22"/>
          <w:szCs w:val="22"/>
        </w:rPr>
      </w:pPr>
      <w:r>
        <w:rPr>
          <w:sz w:val="22"/>
          <w:szCs w:val="22"/>
        </w:rPr>
      </w:r>
    </w:p>
    <w:p>
      <w:pPr>
        <w:pStyle w:val="Normal"/>
        <w:jc w:val="both"/>
        <w:rPr>
          <w:sz w:val="22"/>
          <w:szCs w:val="22"/>
        </w:rPr>
      </w:pPr>
      <w:r>
        <w:rPr>
          <w:sz w:val="22"/>
          <w:szCs w:val="22"/>
        </w:rPr>
        <w:tab/>
        <w:t>(g)</w:t>
        <w:tab/>
        <w:t>selection of a project engineer, an EPC contractor, an environmental consultant, and other professionals to be used in development of the Facility, or an agreeable method of selecting such professionals, whether by RFP or another process;</w:t>
      </w:r>
    </w:p>
    <w:p>
      <w:pPr>
        <w:pStyle w:val="Normal"/>
        <w:jc w:val="both"/>
        <w:rPr>
          <w:sz w:val="22"/>
          <w:szCs w:val="22"/>
        </w:rPr>
      </w:pPr>
      <w:r>
        <w:rPr>
          <w:sz w:val="22"/>
          <w:szCs w:val="22"/>
        </w:rPr>
      </w:r>
    </w:p>
    <w:p>
      <w:pPr>
        <w:pStyle w:val="Normal"/>
        <w:jc w:val="both"/>
        <w:rPr>
          <w:sz w:val="22"/>
          <w:szCs w:val="22"/>
        </w:rPr>
      </w:pPr>
      <w:r>
        <w:rPr>
          <w:sz w:val="22"/>
          <w:szCs w:val="22"/>
        </w:rPr>
        <w:tab/>
        <w:t>(h)</w:t>
        <w:tab/>
        <w:t xml:space="preserve">the availability and cost of emission allowances and offsets; and </w:t>
      </w:r>
    </w:p>
    <w:p>
      <w:pPr>
        <w:pStyle w:val="Normal"/>
        <w:jc w:val="both"/>
        <w:rPr>
          <w:sz w:val="22"/>
          <w:szCs w:val="22"/>
        </w:rPr>
      </w:pPr>
      <w:r>
        <w:rPr>
          <w:sz w:val="22"/>
          <w:szCs w:val="22"/>
        </w:rPr>
      </w:r>
    </w:p>
    <w:p>
      <w:pPr>
        <w:pStyle w:val="Normal"/>
        <w:jc w:val="both"/>
        <w:rPr>
          <w:sz w:val="22"/>
          <w:szCs w:val="22"/>
        </w:rPr>
      </w:pPr>
      <w:r>
        <w:rPr>
          <w:sz w:val="22"/>
          <w:szCs w:val="22"/>
        </w:rPr>
        <w:tab/>
        <w:t>(i)</w:t>
        <w:tab/>
        <w:t>a review of the requirements for agreements for transmission interconnection of transmission facilities from the Facility to the Commonwealth Edison transmission grid, if the Parties determine that wholesale sales of electricity generated at the Facility is feasible as part of the structure of the Proposed Transaction.</w:t>
      </w:r>
    </w:p>
    <w:p>
      <w:pPr>
        <w:pStyle w:val="Normal"/>
        <w:jc w:val="both"/>
        <w:rPr>
          <w:sz w:val="22"/>
          <w:szCs w:val="22"/>
        </w:rPr>
      </w:pPr>
      <w:r>
        <w:rPr>
          <w:sz w:val="22"/>
          <w:szCs w:val="22"/>
        </w:rPr>
      </w:r>
    </w:p>
    <w:p>
      <w:pPr>
        <w:pStyle w:val="Normal"/>
        <w:jc w:val="both"/>
        <w:rPr>
          <w:b/>
          <w:bCs/>
          <w:sz w:val="22"/>
          <w:szCs w:val="22"/>
        </w:rPr>
      </w:pPr>
      <w:r>
        <w:rPr>
          <w:b/>
          <w:bCs/>
          <w:sz w:val="22"/>
          <w:szCs w:val="22"/>
        </w:rPr>
        <w:t>[ADD OTHER APPROPRIATE MATTERS]</w:t>
      </w:r>
    </w:p>
    <w:p>
      <w:pPr>
        <w:pStyle w:val="Normal"/>
        <w:jc w:val="both"/>
        <w:rPr>
          <w:b/>
          <w:bCs/>
          <w:sz w:val="22"/>
          <w:szCs w:val="22"/>
        </w:rPr>
      </w:pPr>
      <w:r>
        <w:rPr>
          <w:b/>
          <w:bCs/>
          <w:sz w:val="22"/>
          <w:szCs w:val="22"/>
        </w:rPr>
      </w:r>
    </w:p>
    <w:p>
      <w:pPr>
        <w:pStyle w:val="Normal"/>
        <w:jc w:val="both"/>
        <w:rPr>
          <w:sz w:val="22"/>
          <w:szCs w:val="22"/>
        </w:rPr>
      </w:pPr>
      <w:r>
        <w:rPr>
          <w:sz w:val="22"/>
          <w:szCs w:val="22"/>
        </w:rPr>
        <w:t xml:space="preserve">Upon conclusion of the Evaluation Period, if the Parties wish to continue to participate in the Proposed Transaction, they would jointly develop a comprehensive proposal for development of the Facility based upon the Development Plan.  </w:t>
      </w:r>
    </w:p>
    <w:p>
      <w:pPr>
        <w:pStyle w:val="Normal"/>
        <w:jc w:val="both"/>
        <w:rPr>
          <w:sz w:val="22"/>
          <w:szCs w:val="22"/>
        </w:rPr>
      </w:pPr>
      <w:r>
        <w:rPr>
          <w:sz w:val="22"/>
          <w:szCs w:val="22"/>
        </w:rPr>
      </w:r>
    </w:p>
    <w:p>
      <w:pPr>
        <w:pStyle w:val="Normal"/>
        <w:jc w:val="both"/>
        <w:rPr>
          <w:sz w:val="22"/>
          <w:szCs w:val="22"/>
        </w:rPr>
      </w:pPr>
      <w:r>
        <w:rPr>
          <w:b/>
          <w:bCs/>
          <w:sz w:val="22"/>
          <w:szCs w:val="22"/>
        </w:rPr>
        <w:tab/>
        <w:t>2.</w:t>
        <w:tab/>
        <w:t>Ownership of Facility.</w:t>
      </w:r>
    </w:p>
    <w:p>
      <w:pPr>
        <w:pStyle w:val="Normal"/>
        <w:ind w:firstLine="720" w:end="0"/>
        <w:jc w:val="both"/>
        <w:rPr>
          <w:sz w:val="22"/>
          <w:szCs w:val="22"/>
        </w:rPr>
      </w:pPr>
      <w:r>
        <w:rPr>
          <w:sz w:val="22"/>
          <w:szCs w:val="22"/>
        </w:rPr>
      </w:r>
    </w:p>
    <w:p>
      <w:pPr>
        <w:pStyle w:val="Normal"/>
        <w:jc w:val="both"/>
        <w:rPr/>
      </w:pPr>
      <w:r>
        <w:rPr>
          <w:sz w:val="22"/>
          <w:szCs w:val="22"/>
        </w:rPr>
        <w:tab/>
        <w:t>(a)</w:t>
        <w:tab/>
        <w:t>The Parties anticipate that the Facility would be owned by a special-purpose entity (the "</w:t>
      </w:r>
      <w:r>
        <w:rPr>
          <w:sz w:val="22"/>
          <w:szCs w:val="22"/>
          <w:u w:val="single"/>
        </w:rPr>
        <w:t>Project Company</w:t>
      </w:r>
      <w:r>
        <w:rPr>
          <w:sz w:val="22"/>
          <w:szCs w:val="22"/>
        </w:rPr>
        <w:t>") which initially will be 50% owned by ECT or its designated affiliate and 50% owned by PEC or its designated affiliate, provided that the designated affiliate selected by a Party is not regulated as a public utility under Illinois law.  At this time, it is anticipated that the Project Company would be constituted as a member-managed Delaware limited liability company, pursuant to a mutually agreeable limited liability company agreement (the "</w:t>
      </w:r>
      <w:r>
        <w:rPr>
          <w:sz w:val="22"/>
          <w:szCs w:val="22"/>
          <w:u w:val="single"/>
        </w:rPr>
        <w:t>Ownership Agreement</w:t>
      </w:r>
      <w:r>
        <w:rPr>
          <w:sz w:val="22"/>
          <w:szCs w:val="22"/>
        </w:rPr>
        <w:t>").  Although the Project Company would be member-managed, the Project Company would have a management committee whose function would be primarily advisory and would provide oversight of operation of the Facility, address day-to-day operational matters, act as a liaison with the operator of the Facility and other service providers or vendors, report to the Owners (such term is defined below) as necessary or advisable, and perform other duties as determined by the Owners.  The management committee would consist of four (4) members, and each of the Parties would appoint two (2) members.  Neither the management committee nor any combination of members thereof would have the authority to sign contracts, incur obligations, pay or disburse any funds, or otherwise bind the Project Company except as expressly authorized by the Owners pursuant to the Ownership Agreement (such term is defined below).</w:t>
      </w:r>
    </w:p>
    <w:p>
      <w:pPr>
        <w:pStyle w:val="Normal"/>
        <w:jc w:val="both"/>
        <w:rPr>
          <w:sz w:val="22"/>
          <w:szCs w:val="22"/>
        </w:rPr>
      </w:pPr>
      <w:r>
        <w:rPr>
          <w:sz w:val="22"/>
          <w:szCs w:val="22"/>
        </w:rPr>
      </w:r>
    </w:p>
    <w:p>
      <w:pPr>
        <w:pStyle w:val="Normal"/>
        <w:jc w:val="both"/>
        <w:rPr/>
      </w:pPr>
      <w:r>
        <w:rPr>
          <w:sz w:val="22"/>
          <w:szCs w:val="22"/>
        </w:rPr>
        <w:tab/>
        <w:t>(b)</w:t>
        <w:tab/>
        <w:t>The capital contributions and distributions of income of each owner of an equity interest in the Project Company (each an "</w:t>
      </w:r>
      <w:r>
        <w:rPr>
          <w:sz w:val="22"/>
          <w:szCs w:val="22"/>
          <w:u w:val="single"/>
        </w:rPr>
        <w:t>Owner</w:t>
      </w:r>
      <w:r>
        <w:rPr>
          <w:sz w:val="22"/>
          <w:szCs w:val="22"/>
        </w:rPr>
        <w:t xml:space="preserve">") would be proportionate to such Owner’s equity interest in the Project Company.  The capital contribution of </w:t>
      </w:r>
      <w:r>
        <w:rPr>
          <w:spacing w:val="-3"/>
          <w:sz w:val="22"/>
          <w:szCs w:val="22"/>
        </w:rPr>
        <w:t xml:space="preserve">any Owner may be satisfied by cash, in-kind goods or services, or by a carried interest (if permitted by the project lender(s)), as </w:t>
      </w:r>
      <w:r>
        <w:rPr>
          <w:sz w:val="22"/>
          <w:szCs w:val="22"/>
        </w:rPr>
        <w:t>agreed to by the Parties, provided that the Parties mutually agree upon the value to be ascribed to such non-cash contributions.</w:t>
      </w:r>
    </w:p>
    <w:p>
      <w:pPr>
        <w:pStyle w:val="Normal"/>
        <w:jc w:val="both"/>
        <w:rPr>
          <w:sz w:val="22"/>
          <w:szCs w:val="22"/>
        </w:rPr>
      </w:pPr>
      <w:r>
        <w:rPr>
          <w:sz w:val="22"/>
          <w:szCs w:val="22"/>
        </w:rPr>
      </w:r>
    </w:p>
    <w:p>
      <w:pPr>
        <w:pStyle w:val="Normal"/>
        <w:jc w:val="both"/>
        <w:rPr/>
      </w:pPr>
      <w:r>
        <w:rPr>
          <w:sz w:val="22"/>
          <w:szCs w:val="22"/>
        </w:rPr>
        <w:tab/>
        <w:t>(c)</w:t>
        <w:tab/>
      </w:r>
      <w:r>
        <w:rPr>
          <w:b/>
          <w:bCs/>
          <w:sz w:val="22"/>
          <w:szCs w:val="22"/>
        </w:rPr>
        <w:t>[SHOULD WE HAVE A GENERAL RESTRICTION ON TRANSFER OF EQUITY INTERESTS WITHOUT CONSENT?]</w:t>
      </w:r>
      <w:r>
        <w:rPr>
          <w:sz w:val="22"/>
          <w:szCs w:val="22"/>
        </w:rPr>
        <w:t xml:space="preserve">  Each Owner would have a right of first refusal in respect of any bona fide offer received by another Owner for the sale of the selling Owner’s equity interest in the Project Company; </w:t>
      </w:r>
      <w:r>
        <w:rPr>
          <w:sz w:val="22"/>
          <w:szCs w:val="22"/>
          <w:u w:val="single"/>
        </w:rPr>
        <w:t>provided</w:t>
      </w:r>
      <w:r>
        <w:rPr>
          <w:sz w:val="22"/>
          <w:szCs w:val="22"/>
        </w:rPr>
        <w:t xml:space="preserve">, however, that this right of first refusal would not apply to transfers by an Owner to an affiliate (so long as such affiliate is not regulated as a public utility under Illinois law).  If there are more than two Owners holding equity in the Project Company at the time such offer is received, then each Owner interested in purchasing the selling Owner’s equity would have the right to purchase a portion of the selling Owner’s equity which is proportionate to such purchasing Owner’s equity in the Project Company.  This right of first refusal does not apply to transfers or assignments of equity interests in an Owner by its parent.  </w:t>
      </w:r>
    </w:p>
    <w:p>
      <w:pPr>
        <w:pStyle w:val="Normal"/>
        <w:jc w:val="both"/>
        <w:rPr>
          <w:sz w:val="22"/>
          <w:szCs w:val="22"/>
        </w:rPr>
      </w:pPr>
      <w:r>
        <w:rPr>
          <w:sz w:val="22"/>
          <w:szCs w:val="22"/>
        </w:rPr>
      </w:r>
    </w:p>
    <w:p>
      <w:pPr>
        <w:pStyle w:val="Normal"/>
        <w:jc w:val="both"/>
        <w:rPr>
          <w:sz w:val="22"/>
          <w:szCs w:val="22"/>
        </w:rPr>
      </w:pPr>
      <w:r>
        <w:rPr>
          <w:sz w:val="22"/>
          <w:szCs w:val="22"/>
        </w:rPr>
        <w:tab/>
        <w:t>(d)</w:t>
        <w:tab/>
        <w:t>The Parties anticipate that USX may be invited to subscribe to an equity interest in the Project Company.  If USX participates in the equity ownership of the Project Company, then each of the Parties' percentage of equity ownership of the Project Company would be reduced proportionately, so that the Parties have equal equity interest and voting power.</w:t>
      </w:r>
    </w:p>
    <w:p>
      <w:pPr>
        <w:pStyle w:val="Normal"/>
        <w:jc w:val="both"/>
        <w:rPr>
          <w:sz w:val="22"/>
          <w:szCs w:val="22"/>
        </w:rPr>
      </w:pPr>
      <w:r>
        <w:rPr>
          <w:sz w:val="22"/>
          <w:szCs w:val="22"/>
        </w:rPr>
      </w:r>
    </w:p>
    <w:p>
      <w:pPr>
        <w:pStyle w:val="Normal"/>
        <w:jc w:val="both"/>
        <w:rPr>
          <w:sz w:val="22"/>
          <w:szCs w:val="22"/>
        </w:rPr>
      </w:pPr>
      <w:r>
        <w:rPr>
          <w:sz w:val="22"/>
          <w:szCs w:val="22"/>
        </w:rPr>
        <w:tab/>
        <w:t>(e)</w:t>
        <w:tab/>
        <w:t>The Parties would devise a method of resolving deadlock with respect to management of the Project Company.  Such method would involve mediation, and if mediation is unsuccessful in resolving the dispute, implementation of a buy/sell procedure.</w:t>
      </w:r>
    </w:p>
    <w:p>
      <w:pPr>
        <w:pStyle w:val="Normal"/>
        <w:jc w:val="both"/>
        <w:rPr>
          <w:sz w:val="22"/>
          <w:szCs w:val="22"/>
        </w:rPr>
      </w:pPr>
      <w:r>
        <w:rPr>
          <w:sz w:val="22"/>
          <w:szCs w:val="22"/>
        </w:rPr>
      </w:r>
    </w:p>
    <w:p>
      <w:pPr>
        <w:pStyle w:val="Normal"/>
        <w:jc w:val="both"/>
        <w:rPr/>
      </w:pPr>
      <w:r>
        <w:rPr>
          <w:sz w:val="22"/>
          <w:szCs w:val="22"/>
        </w:rPr>
        <w:tab/>
        <w:t>(f)</w:t>
        <w:tab/>
        <w:t xml:space="preserve">Any Owner would have the right to withdraw from the Project Company prior to the date upon which the Facility is substantially completed, </w:t>
      </w:r>
      <w:r>
        <w:rPr>
          <w:sz w:val="22"/>
          <w:szCs w:val="22"/>
          <w:u w:val="single"/>
        </w:rPr>
        <w:t>provided</w:t>
      </w:r>
      <w:r>
        <w:rPr>
          <w:sz w:val="22"/>
          <w:szCs w:val="22"/>
        </w:rPr>
        <w:t xml:space="preserve"> that (i) such Owner is then current with respect to its capital contributions, (ii) upon such withdrawal the capital contributions of the withdrawing Owner would become assets of the Project Company and (iii) the non-withdrawing Owner would be free to continue the Proposed Transaction alone or in conjunction with other parties.</w:t>
      </w:r>
    </w:p>
    <w:p>
      <w:pPr>
        <w:pStyle w:val="Normal"/>
        <w:jc w:val="both"/>
        <w:rPr>
          <w:sz w:val="22"/>
          <w:szCs w:val="22"/>
        </w:rPr>
      </w:pPr>
      <w:r>
        <w:rPr>
          <w:sz w:val="22"/>
          <w:szCs w:val="22"/>
        </w:rPr>
      </w:r>
    </w:p>
    <w:p>
      <w:pPr>
        <w:pStyle w:val="Normal"/>
        <w:jc w:val="both"/>
        <w:rPr/>
      </w:pPr>
      <w:r>
        <w:rPr>
          <w:sz w:val="22"/>
          <w:szCs w:val="22"/>
        </w:rPr>
        <w:tab/>
        <w:t xml:space="preserve">Each Owner having an equity interest in the Project Company would be required to be bound by the Ownership Agreement.  The Ownership Agreement would incorporate the applicable terms described in clauses (a) through (f) above in this </w:t>
      </w:r>
      <w:r>
        <w:rPr>
          <w:sz w:val="22"/>
          <w:szCs w:val="22"/>
          <w:u w:val="single"/>
        </w:rPr>
        <w:t>Paragraph 2</w:t>
      </w:r>
      <w:r>
        <w:rPr>
          <w:sz w:val="22"/>
          <w:szCs w:val="22"/>
        </w:rPr>
        <w:t>.  However, clauses (a) through (f) above are not intended to be a complete statement of all of the terms and conditions to be included in the Ownership Agreement or any other Definitive Agreements between the Parties.</w:t>
      </w:r>
    </w:p>
    <w:p>
      <w:pPr>
        <w:pStyle w:val="Normal"/>
        <w:ind w:firstLine="720" w:end="0"/>
        <w:jc w:val="both"/>
        <w:rPr>
          <w:sz w:val="22"/>
          <w:szCs w:val="22"/>
        </w:rPr>
      </w:pPr>
      <w:r>
        <w:rPr>
          <w:sz w:val="22"/>
          <w:szCs w:val="22"/>
        </w:rPr>
      </w:r>
    </w:p>
    <w:p>
      <w:pPr>
        <w:pStyle w:val="Normal"/>
        <w:jc w:val="both"/>
        <w:rPr/>
      </w:pPr>
      <w:r>
        <w:rPr>
          <w:b/>
          <w:bCs/>
          <w:sz w:val="22"/>
          <w:szCs w:val="22"/>
        </w:rPr>
        <w:tab/>
        <w:t>3.</w:t>
      </w:r>
      <w:r>
        <w:rPr>
          <w:sz w:val="22"/>
          <w:szCs w:val="22"/>
        </w:rPr>
        <w:tab/>
      </w:r>
      <w:r>
        <w:rPr>
          <w:b/>
          <w:bCs/>
          <w:sz w:val="22"/>
          <w:szCs w:val="22"/>
        </w:rPr>
        <w:t>Parties Rights to Provide Goods and Services.</w:t>
      </w:r>
      <w:r>
        <w:rPr>
          <w:sz w:val="22"/>
          <w:szCs w:val="22"/>
        </w:rPr>
        <w:t xml:space="preserve">   Each Party would have the opportunity, but not the exclusive right, to provide (or arrange for an affiliate to provide) goods and services to the Project Company, or to USX in connection with the Proposed Transaction, at market rates, terms and conditions mutually agreeable to the Parties and negotiated on an arms-length basis.  These services may include, but are not necessarily limited to, engineering, procurement and construction contracting, fuel supply, operation and maintenance services, and price risk management.  In any case, the primary consideration in selecting the provider(s) of such goods and services would be the best interests of the Project Company.</w:t>
      </w:r>
    </w:p>
    <w:p>
      <w:pPr>
        <w:pStyle w:val="Normal"/>
        <w:jc w:val="both"/>
        <w:rPr>
          <w:b/>
          <w:bCs/>
          <w:sz w:val="22"/>
          <w:szCs w:val="22"/>
        </w:rPr>
      </w:pPr>
      <w:r>
        <w:rPr>
          <w:b/>
          <w:bCs/>
          <w:sz w:val="22"/>
          <w:szCs w:val="22"/>
        </w:rPr>
      </w:r>
    </w:p>
    <w:p>
      <w:pPr>
        <w:pStyle w:val="Normal"/>
        <w:jc w:val="center"/>
        <w:rPr>
          <w:b/>
          <w:bCs/>
          <w:sz w:val="22"/>
          <w:szCs w:val="22"/>
        </w:rPr>
      </w:pPr>
      <w:r>
        <w:rPr>
          <w:b/>
          <w:bCs/>
          <w:sz w:val="22"/>
          <w:szCs w:val="22"/>
        </w:rPr>
        <w:t>Article II</w:t>
      </w:r>
    </w:p>
    <w:p>
      <w:pPr>
        <w:pStyle w:val="Normal"/>
        <w:jc w:val="center"/>
        <w:rPr>
          <w:b/>
          <w:bCs/>
          <w:sz w:val="22"/>
          <w:szCs w:val="22"/>
          <w:u w:val="single"/>
        </w:rPr>
      </w:pPr>
      <w:r>
        <w:rPr>
          <w:b/>
          <w:bCs/>
          <w:sz w:val="22"/>
          <w:szCs w:val="22"/>
          <w:u w:val="single"/>
        </w:rPr>
        <w:t>Binding Agreements</w:t>
      </w:r>
    </w:p>
    <w:p>
      <w:pPr>
        <w:pStyle w:val="Normal"/>
        <w:jc w:val="both"/>
        <w:rPr>
          <w:b/>
          <w:bCs/>
          <w:sz w:val="22"/>
          <w:szCs w:val="22"/>
          <w:u w:val="single"/>
        </w:rPr>
      </w:pPr>
      <w:r>
        <w:rPr>
          <w:b/>
          <w:bCs/>
          <w:sz w:val="22"/>
          <w:szCs w:val="22"/>
          <w:u w:val="single"/>
        </w:rPr>
      </w:r>
    </w:p>
    <w:p>
      <w:pPr>
        <w:pStyle w:val="Normal"/>
        <w:ind w:end="360"/>
        <w:jc w:val="both"/>
        <w:rPr/>
      </w:pPr>
      <w:r>
        <w:rPr>
          <w:b/>
          <w:bCs/>
          <w:sz w:val="22"/>
          <w:szCs w:val="22"/>
        </w:rPr>
        <w:tab/>
        <w:t>1.</w:t>
        <w:tab/>
        <w:t>Confidentiality.</w:t>
      </w:r>
      <w:r>
        <w:rPr>
          <w:sz w:val="22"/>
          <w:szCs w:val="22"/>
        </w:rPr>
        <w:t xml:space="preserve">   This Letter, its contents, the Development Plan, any proposals developed pursuant to this Letter, and any other information provided by a Party to the other Party relating to the Proposed Transaction are intended to be confidential, and are hereby deemed Confidential Information within the meaning of the Confidentiality Agreement.  </w:t>
      </w:r>
    </w:p>
    <w:p>
      <w:pPr>
        <w:pStyle w:val="Normal"/>
        <w:jc w:val="both"/>
        <w:rPr>
          <w:sz w:val="22"/>
          <w:szCs w:val="22"/>
        </w:rPr>
      </w:pPr>
      <w:r>
        <w:rPr>
          <w:sz w:val="22"/>
          <w:szCs w:val="22"/>
        </w:rPr>
      </w:r>
    </w:p>
    <w:p>
      <w:pPr>
        <w:pStyle w:val="Normal"/>
        <w:jc w:val="both"/>
        <w:rPr>
          <w:b/>
          <w:bCs/>
          <w:sz w:val="22"/>
          <w:szCs w:val="22"/>
        </w:rPr>
      </w:pPr>
      <w:r>
        <w:rPr>
          <w:b/>
          <w:bCs/>
          <w:sz w:val="22"/>
          <w:szCs w:val="22"/>
        </w:rPr>
        <w:tab/>
        <w:t>2.</w:t>
        <w:tab/>
        <w:t>Exclusive Negotiations</w:t>
      </w:r>
      <w:r>
        <w:rPr>
          <w:sz w:val="22"/>
          <w:szCs w:val="22"/>
        </w:rPr>
        <w:t>.   Until the earlier of (a) execution of Definitive Agreements, (b) a Party's withdrawal from participation in the Proposed Transaction by giving written notice of same to the other Party, or the (c) _______________, _______ (the "</w:t>
      </w:r>
      <w:r>
        <w:rPr>
          <w:sz w:val="22"/>
          <w:szCs w:val="22"/>
          <w:u w:val="single"/>
        </w:rPr>
        <w:t>Termination Date</w:t>
      </w:r>
      <w:r>
        <w:rPr>
          <w:sz w:val="22"/>
          <w:szCs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(and USX and its designees) with respect to the Definitive Agreements and all terms and conditions of the Proposed Transaction and (y) shall not solicit, make or accept any offers or proposals by third parties (other than USX or its designees) to undertake or enter into the Proposed Transaction.  If, prior to the Parties' execution of Definitive Agreements or the Termination Date, </w:t>
      </w:r>
      <w:r>
        <w:rPr>
          <w:spacing w:val="-3"/>
          <w:sz w:val="22"/>
          <w:szCs w:val="22"/>
        </w:rPr>
        <w:t>a Party gives notice to the other Party that it will not participate in the Proposed Transaction, then the non-withdrawing Party shall be free to pursue the Proposed Transaction, by itself or with any third party, and the withdrawing Party shall not compete with the non-withdrawing Party for the Proposed Transaction until the Termination Date.</w:t>
      </w:r>
      <w:r>
        <w:br w:type="page"/>
      </w:r>
    </w:p>
    <w:p>
      <w:pPr>
        <w:pStyle w:val="Normal"/>
        <w:jc w:val="both"/>
        <w:rPr>
          <w:b/>
          <w:bCs/>
          <w:sz w:val="22"/>
          <w:szCs w:val="22"/>
        </w:rPr>
      </w:pPr>
      <w:r>
        <w:rPr>
          <w:b/>
          <w:bCs/>
          <w:sz w:val="22"/>
          <w:szCs w:val="22"/>
        </w:rPr>
      </w:r>
    </w:p>
    <w:p>
      <w:pPr>
        <w:pStyle w:val="Normal"/>
        <w:jc w:val="both"/>
        <w:rPr>
          <w:sz w:val="22"/>
          <w:szCs w:val="22"/>
        </w:rPr>
      </w:pPr>
      <w:r>
        <w:rPr>
          <w:sz w:val="22"/>
          <w:szCs w:val="22"/>
        </w:rPr>
        <w:tab/>
      </w:r>
      <w:r>
        <w:rPr>
          <w:b/>
          <w:bCs/>
          <w:sz w:val="22"/>
          <w:szCs w:val="22"/>
        </w:rPr>
        <w:t>3.</w:t>
        <w:tab/>
        <w:t>Expenses.</w:t>
      </w:r>
    </w:p>
    <w:p>
      <w:pPr>
        <w:pStyle w:val="Normal"/>
        <w:ind w:start="720" w:end="0"/>
        <w:jc w:val="both"/>
        <w:rPr>
          <w:sz w:val="22"/>
          <w:szCs w:val="22"/>
        </w:rPr>
      </w:pPr>
      <w:r>
        <w:rPr>
          <w:sz w:val="22"/>
          <w:szCs w:val="22"/>
        </w:rPr>
      </w:r>
    </w:p>
    <w:p>
      <w:pPr>
        <w:pStyle w:val="Normal"/>
        <w:jc w:val="both"/>
        <w:rPr/>
      </w:pPr>
      <w:r>
        <w:rPr>
          <w:sz w:val="22"/>
          <w:szCs w:val="22"/>
        </w:rPr>
        <w:tab/>
        <w:t>(a)</w:t>
        <w:tab/>
        <w:t>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also be borne by the Party that incurs such expenses unless such third-party expenses are provided for in a development budget (the "</w:t>
      </w:r>
      <w:r>
        <w:rPr>
          <w:sz w:val="22"/>
          <w:szCs w:val="22"/>
          <w:u w:val="single"/>
        </w:rPr>
        <w:t>Approved Development Budget</w:t>
      </w:r>
      <w:r>
        <w:rPr>
          <w:sz w:val="22"/>
          <w:szCs w:val="22"/>
        </w:rPr>
        <w:t>") agreed to by the Parties.  All development expenses for the Proposed Transaction contemplated in the Approved Development Budget shall be shared on a pro rata basis by the Parties, to be determined by the equity interest of each Party in the Project Company.  Provision of the services of Burns &amp; McDonnell related to the Proposed Transaction shall be included in the Approved Development Budget.  The Approved Development Budget shall also provide for the carrying costs for the turbines reserved for the Proposed Transaction pursuant to Paragraph 5(b) of the Confidentiality Agreement incurred by ECT after the earlier of (a) April 16, 1999 or (b) the date that USX executes a letter of intent for the Proposed Transaction.</w:t>
      </w:r>
    </w:p>
    <w:p>
      <w:pPr>
        <w:pStyle w:val="Normal"/>
        <w:jc w:val="both"/>
        <w:rPr>
          <w:sz w:val="22"/>
          <w:szCs w:val="22"/>
        </w:rPr>
      </w:pPr>
      <w:r>
        <w:rPr>
          <w:sz w:val="22"/>
          <w:szCs w:val="22"/>
        </w:rPr>
      </w:r>
    </w:p>
    <w:p>
      <w:pPr>
        <w:pStyle w:val="Normal"/>
        <w:jc w:val="both"/>
        <w:rPr/>
      </w:pPr>
      <w:r>
        <w:rPr>
          <w:sz w:val="22"/>
          <w:szCs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contemplated by the Approved Development Budget must be approved by ECT and PEC prior to engagement of such parties.  </w:t>
      </w:r>
      <w:r>
        <w:rPr>
          <w:spacing w:val="-3"/>
          <w:sz w:val="22"/>
          <w:szCs w:val="22"/>
        </w:rPr>
        <w:t>Neither Party</w:t>
      </w:r>
      <w:r>
        <w:rPr>
          <w:sz w:val="22"/>
          <w:szCs w:val="22"/>
        </w:rPr>
        <w:t xml:space="preserve"> will have any authority to act as agent of the other Party to contract for such goods and services and may not bind the other Party to pay for such goods or services without the prior written approval of the other Party.  If a Party notifies the other Party in writing of its intent not to participate in the Proposed Transaction, then, regardless of whether an expense is provided for in the Approved Development Budget, the withdrawing Party will not be responsible for any expense or any other fee or cost incurred in connection with the Proposed Transaction for goods, services or other value not actually received by the Parties on or before the date of such notice of withdrawal, unless (a) the withdrawing Party had previously approved of such expense, fee or cost, and (b) a commitment to the provider(s) of such goods, services or value to pay for such expense, fee or cost was created prior to the date of such notice of withdrawal.</w:t>
      </w:r>
    </w:p>
    <w:p>
      <w:pPr>
        <w:pStyle w:val="Normal"/>
        <w:jc w:val="both"/>
        <w:rPr>
          <w:sz w:val="22"/>
          <w:szCs w:val="22"/>
        </w:rPr>
      </w:pPr>
      <w:r>
        <w:rPr>
          <w:sz w:val="22"/>
          <w:szCs w:val="22"/>
        </w:rPr>
      </w:r>
    </w:p>
    <w:p>
      <w:pPr>
        <w:pStyle w:val="Normal"/>
        <w:jc w:val="both"/>
        <w:rPr/>
      </w:pPr>
      <w:r>
        <w:rPr>
          <w:sz w:val="22"/>
          <w:szCs w:val="22"/>
        </w:rPr>
        <w:tab/>
        <w:t>(c)</w:t>
        <w:tab/>
        <w:t xml:space="preserve">All expenses set forth in the Approved Development Budget incurred by a Party </w:t>
      </w:r>
      <w:r>
        <w:rPr>
          <w:spacing w:val="-3"/>
          <w:sz w:val="22"/>
          <w:szCs w:val="22"/>
        </w:rPr>
        <w:t>will</w:t>
      </w:r>
      <w:r>
        <w:rPr>
          <w:sz w:val="22"/>
          <w:szCs w:val="22"/>
        </w:rPr>
        <w:t xml:space="preserve"> be reimbursed to such Party by the other Party up to the other Party's pro rata share.  A Party claiming reimbursement shall submit its request for reimbursement with invoices and any other appropriate supporting documents.  A Party obligated to reimburse the other Party shall reimburse the other Party no later than fifteen (15) days after receiving a request for reimbursement properly submitted.</w:t>
      </w:r>
    </w:p>
    <w:p>
      <w:pPr>
        <w:pStyle w:val="Normal"/>
        <w:jc w:val="both"/>
        <w:rPr>
          <w:sz w:val="22"/>
          <w:szCs w:val="22"/>
        </w:rPr>
      </w:pPr>
      <w:r>
        <w:rPr>
          <w:sz w:val="22"/>
          <w:szCs w:val="22"/>
        </w:rPr>
      </w:r>
    </w:p>
    <w:p>
      <w:pPr>
        <w:pStyle w:val="Normal"/>
        <w:jc w:val="both"/>
        <w:rPr>
          <w:sz w:val="22"/>
          <w:szCs w:val="22"/>
        </w:rPr>
      </w:pPr>
      <w:r>
        <w:rPr>
          <w:sz w:val="22"/>
          <w:szCs w:val="22"/>
        </w:rPr>
        <w:tab/>
        <w:t>(d)</w:t>
        <w:tab/>
        <w:t>Upon formation and capitalization of the Project Company, all development expenses set forth in the Approved Development Budget shall be borne by the Project Company.</w:t>
      </w:r>
    </w:p>
    <w:p>
      <w:pPr>
        <w:pStyle w:val="Normal"/>
        <w:jc w:val="both"/>
        <w:rPr>
          <w:sz w:val="22"/>
          <w:szCs w:val="22"/>
        </w:rPr>
      </w:pPr>
      <w:r>
        <w:rPr>
          <w:sz w:val="22"/>
          <w:szCs w:val="22"/>
        </w:rPr>
      </w:r>
    </w:p>
    <w:p>
      <w:pPr>
        <w:pStyle w:val="Normal"/>
        <w:jc w:val="both"/>
        <w:rPr/>
      </w:pPr>
      <w:r>
        <w:rPr>
          <w:sz w:val="22"/>
          <w:szCs w:val="22"/>
        </w:rPr>
        <w:tab/>
        <w:t>(e)</w:t>
        <w:tab/>
        <w:t xml:space="preserve">All expenses set forth in the Approved Development Budget ultimately </w:t>
      </w:r>
      <w:r>
        <w:rPr>
          <w:spacing w:val="-3"/>
          <w:sz w:val="22"/>
          <w:szCs w:val="22"/>
        </w:rPr>
        <w:t>shall</w:t>
      </w:r>
      <w:r>
        <w:rPr>
          <w:sz w:val="22"/>
          <w:szCs w:val="22"/>
        </w:rPr>
        <w:t xml:space="preserve"> be reimbursed to the Parties or the Project Company, as the case may be, from the project financing for the Proposed Transaction, if permitted by the project lender(s).</w:t>
      </w:r>
      <w:r>
        <w:br w:type="page"/>
      </w:r>
    </w:p>
    <w:p>
      <w:pPr>
        <w:pStyle w:val="Normal"/>
        <w:jc w:val="both"/>
        <w:rPr>
          <w:sz w:val="22"/>
          <w:szCs w:val="22"/>
        </w:rPr>
      </w:pPr>
      <w:r>
        <w:rPr>
          <w:sz w:val="22"/>
          <w:szCs w:val="22"/>
        </w:rPr>
      </w:r>
    </w:p>
    <w:p>
      <w:pPr>
        <w:pStyle w:val="Normal"/>
        <w:jc w:val="both"/>
        <w:rPr/>
      </w:pPr>
      <w:r>
        <w:rPr>
          <w:b/>
          <w:bCs/>
          <w:sz w:val="22"/>
          <w:szCs w:val="22"/>
        </w:rPr>
        <w:tab/>
        <w:t>4.</w:t>
        <w:tab/>
        <w:t>Division of Break-Up Fees.</w:t>
      </w:r>
      <w:r>
        <w:rPr>
          <w:sz w:val="22"/>
          <w:szCs w:val="22"/>
        </w:rPr>
        <w:t xml:space="preserve">   If USX pays the break-up fee provided for in Paragraph 11 of the Confidentiality Agreement, ECT shall be entitled to 75% of such break-up fee and PEC shall be entitled to 25% of such break-up fee.  If either Party defaults in its obligation under Paragraph 5(b) of the Confidentiality Agreement, then that Party shall be responsible for payment of the entire amount of the break-up fee payable to USX under Paragraph 11 of the Confidentiality Agreement.</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ab/>
        <w:t>5.</w:t>
        <w:tab/>
        <w:t>Structuring Fee.</w:t>
      </w:r>
      <w:r>
        <w:rPr>
          <w:sz w:val="22"/>
          <w:szCs w:val="22"/>
        </w:rPr>
        <w:t xml:space="preserve">   ECT shall receive a structuring fee for arrangement of the project financing for the Proposed Transaction equal to the sum of (a) ______% of the aggregate amount of the project loan(s) for the Proposed Transaction (the "</w:t>
      </w:r>
      <w:r>
        <w:rPr>
          <w:sz w:val="22"/>
          <w:szCs w:val="22"/>
          <w:u w:val="single"/>
        </w:rPr>
        <w:t>Structuring Fee</w:t>
      </w:r>
      <w:r>
        <w:rPr>
          <w:sz w:val="22"/>
          <w:szCs w:val="22"/>
        </w:rPr>
        <w:t xml:space="preserve">").  The Structuring Fee will be payable from the proceeds of the project loan(s).  However, if the project lender(s) do not permit payment of the Structuring Fee from the proceeds of the project loan(s), then the Structuring Fee will be reduced to the sum of (a) _______% of the aggregate amount of the project loan(s) for the Facilities and shall be payable by PEC to ECT.  In either case, the Structuring Fee will be payable to ECT at financial closing.  </w:t>
      </w:r>
    </w:p>
    <w:p>
      <w:pPr>
        <w:pStyle w:val="Normal"/>
        <w:jc w:val="both"/>
        <w:rPr>
          <w:b/>
          <w:bCs/>
          <w:sz w:val="22"/>
          <w:szCs w:val="22"/>
        </w:rPr>
      </w:pPr>
      <w:r>
        <w:rPr>
          <w:b/>
          <w:bCs/>
          <w:sz w:val="22"/>
          <w:szCs w:val="22"/>
        </w:rPr>
      </w:r>
    </w:p>
    <w:p>
      <w:pPr>
        <w:pStyle w:val="Normal"/>
        <w:jc w:val="both"/>
        <w:rPr/>
      </w:pPr>
      <w:r>
        <w:rPr>
          <w:b/>
          <w:bCs/>
          <w:sz w:val="22"/>
          <w:szCs w:val="22"/>
        </w:rPr>
        <w:tab/>
        <w:t>6.</w:t>
        <w:tab/>
        <w:t>Representations and Warranties.</w:t>
      </w:r>
      <w:r>
        <w:rPr>
          <w:sz w:val="22"/>
          <w:szCs w:val="22"/>
        </w:rPr>
        <w:t xml:space="preserve">   Each Party hereby represents and warrants to the other Party that the Agreement set forth in this </w:t>
      </w:r>
      <w:r>
        <w:rPr>
          <w:sz w:val="22"/>
          <w:szCs w:val="22"/>
          <w:u w:val="single"/>
        </w:rPr>
        <w:t>Article II</w:t>
      </w:r>
      <w:r>
        <w:rPr>
          <w:sz w:val="22"/>
          <w:szCs w:val="22"/>
        </w:rPr>
        <w:t xml:space="preserve">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b/>
          <w:bCs/>
          <w:sz w:val="22"/>
          <w:szCs w:val="22"/>
        </w:rPr>
      </w:pPr>
      <w:r>
        <w:rPr>
          <w:b/>
          <w:bCs/>
          <w:sz w:val="22"/>
          <w:szCs w:val="22"/>
        </w:rPr>
      </w:r>
    </w:p>
    <w:p>
      <w:pPr>
        <w:pStyle w:val="Normal"/>
        <w:jc w:val="both"/>
        <w:rPr/>
      </w:pPr>
      <w:r>
        <w:rPr>
          <w:b/>
          <w:bCs/>
          <w:sz w:val="22"/>
          <w:szCs w:val="22"/>
        </w:rPr>
        <w:tab/>
        <w:t>7.</w:t>
        <w:tab/>
      </w:r>
      <w:r>
        <w:rPr>
          <w:b/>
          <w:bCs/>
          <w:color w:val="000000"/>
          <w:spacing w:val="-2"/>
          <w:sz w:val="22"/>
          <w:szCs w:val="22"/>
        </w:rPr>
        <w:t>No Restraints on the Parties.</w:t>
      </w:r>
      <w:r>
        <w:rPr>
          <w:color w:val="000000"/>
          <w:spacing w:val="-2"/>
          <w:sz w:val="22"/>
          <w:szCs w:val="22"/>
        </w:rPr>
        <w:t xml:space="preserve">   Except as otherwise expressly agreed in this </w:t>
      </w:r>
      <w:r>
        <w:rPr>
          <w:color w:val="000000"/>
          <w:spacing w:val="-2"/>
          <w:sz w:val="22"/>
          <w:szCs w:val="22"/>
          <w:u w:val="single"/>
        </w:rPr>
        <w:t>Article II</w:t>
      </w:r>
      <w:r>
        <w:rPr>
          <w:color w:val="000000"/>
          <w:spacing w:val="-2"/>
          <w:sz w:val="22"/>
          <w:szCs w:val="22"/>
        </w:rPr>
        <w:t xml:space="preserve">, this Letter shall not in any way act as a restraint on any present or future business activities or investments of a Party or its respective affiliates whether or not such activity could be construed to be competitive with the Facility.  Except as otherwise expressly agreed in this </w:t>
      </w:r>
      <w:r>
        <w:rPr>
          <w:color w:val="000000"/>
          <w:spacing w:val="-2"/>
          <w:sz w:val="22"/>
          <w:szCs w:val="22"/>
          <w:u w:val="single"/>
        </w:rPr>
        <w:t>Article II</w:t>
      </w:r>
      <w:r>
        <w:rPr>
          <w:color w:val="000000"/>
          <w:spacing w:val="-2"/>
          <w:sz w:val="22"/>
          <w:szCs w:val="22"/>
        </w:rPr>
        <w:t xml:space="preserve">, no Party shall, under any circumstances, be obligated or bound to offer or present to the other Party any business opportunity presented or offered to such Party as a prerequisite to the acquisition of, or investment in, such business opportunity by such Party for its own account or for the account of others.  Except as otherwise expressly agreed in this </w:t>
      </w:r>
      <w:r>
        <w:rPr>
          <w:color w:val="000000"/>
          <w:spacing w:val="-2"/>
          <w:sz w:val="22"/>
          <w:szCs w:val="22"/>
          <w:u w:val="single"/>
        </w:rPr>
        <w:t>Article II</w:t>
      </w:r>
      <w:r>
        <w:rPr>
          <w:color w:val="000000"/>
          <w:spacing w:val="-2"/>
          <w:sz w:val="22"/>
          <w:szCs w:val="22"/>
        </w:rPr>
        <w:t xml:space="preserve">, neither Party shall have any rights by virtue of this Letter in any business venture of the other Party or its affiliates. </w:t>
      </w:r>
    </w:p>
    <w:p>
      <w:pPr>
        <w:pStyle w:val="Normal"/>
        <w:ind w:firstLine="720" w:end="0"/>
        <w:jc w:val="both"/>
        <w:rPr>
          <w:color w:val="000000"/>
          <w:spacing w:val="-2"/>
          <w:sz w:val="22"/>
          <w:szCs w:val="22"/>
        </w:rPr>
      </w:pPr>
      <w:r>
        <w:rPr>
          <w:color w:val="000000"/>
          <w:spacing w:val="-2"/>
          <w:sz w:val="22"/>
          <w:szCs w:val="22"/>
        </w:rPr>
      </w:r>
    </w:p>
    <w:p>
      <w:pPr>
        <w:pStyle w:val="Normal"/>
        <w:jc w:val="both"/>
        <w:rPr/>
      </w:pPr>
      <w:r>
        <w:rPr>
          <w:b/>
          <w:bCs/>
          <w:sz w:val="22"/>
          <w:szCs w:val="22"/>
        </w:rPr>
        <w:tab/>
        <w:t>8.</w:t>
        <w:tab/>
        <w:t>Management Approvals.</w:t>
      </w:r>
      <w:r>
        <w:rPr>
          <w:sz w:val="22"/>
          <w:szCs w:val="22"/>
        </w:rPr>
        <w:t xml:space="preserve">   No Party shall be bound to enter into the Proposed Transaction  until (a) ECT’s Board of Directors and PEC’s Board of Directors or authorized officer(s) shall have approved the Proposed Transaction, (b) such Party shall have executed the Definitive Agreements, and (c) all conditions precedent to the effectiveness of any such Definitive Agreements shall have been satisfied, including the obtaining of any and all requisite regulatory orders or approvals which are satisfactory in form and substance to the Parties.</w:t>
      </w:r>
    </w:p>
    <w:p>
      <w:pPr>
        <w:pStyle w:val="Normal"/>
        <w:jc w:val="both"/>
        <w:rPr>
          <w:b/>
          <w:bCs/>
          <w:sz w:val="22"/>
          <w:szCs w:val="22"/>
        </w:rPr>
      </w:pPr>
      <w:r>
        <w:rPr>
          <w:b/>
          <w:bCs/>
          <w:sz w:val="22"/>
          <w:szCs w:val="22"/>
        </w:rPr>
      </w:r>
    </w:p>
    <w:p>
      <w:pPr>
        <w:pStyle w:val="Normal"/>
        <w:jc w:val="both"/>
        <w:rPr/>
      </w:pPr>
      <w:r>
        <w:rPr>
          <w:spacing w:val="-3"/>
          <w:sz w:val="22"/>
          <w:szCs w:val="22"/>
        </w:rPr>
        <w:tab/>
      </w:r>
      <w:r>
        <w:rPr>
          <w:b/>
          <w:bCs/>
          <w:spacing w:val="-3"/>
          <w:sz w:val="22"/>
          <w:szCs w:val="22"/>
        </w:rPr>
        <w:t>9.</w:t>
        <w:tab/>
        <w:t>Relationship of the Parties.</w:t>
      </w:r>
      <w:r>
        <w:rPr>
          <w:spacing w:val="-3"/>
          <w:sz w:val="22"/>
          <w:szCs w:val="22"/>
        </w:rPr>
        <w:t xml:space="preserve">   </w:t>
      </w:r>
      <w:r>
        <w:rPr>
          <w:sz w:val="22"/>
          <w:szCs w:val="22"/>
        </w:rPr>
        <w:t xml:space="preserve">This Letter shall neither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the Agreement set forth in this </w:t>
      </w:r>
      <w:r>
        <w:rPr>
          <w:sz w:val="22"/>
          <w:szCs w:val="22"/>
          <w:u w:val="single"/>
        </w:rPr>
        <w:t>Article II</w:t>
      </w:r>
      <w:r>
        <w:rPr>
          <w:sz w:val="22"/>
          <w:szCs w:val="22"/>
        </w:rPr>
        <w:t xml:space="preserve">.  No Party shall have the legal or equitable power or authority, express or implied, to act on behalf of, or to bind, the other Party or its affiliates without such other Party’s or affiliates’ prior written consent and instruction to take a specific action on their behalf.  No Party shall make any express or implied representation to other persons or entities that could reasonably be construed or interpreted as indicating that any relationship exists between the Parties and their affiliates other than that relationship provided for in this </w:t>
      </w:r>
      <w:r>
        <w:rPr>
          <w:sz w:val="22"/>
          <w:szCs w:val="22"/>
          <w:u w:val="single"/>
        </w:rPr>
        <w:t>Paragraph 9</w:t>
      </w:r>
      <w:r>
        <w:rPr>
          <w:sz w:val="22"/>
          <w:szCs w:val="22"/>
        </w:rPr>
        <w:t xml:space="preserve"> of </w:t>
      </w:r>
      <w:r>
        <w:rPr>
          <w:sz w:val="22"/>
          <w:szCs w:val="22"/>
          <w:u w:val="single"/>
        </w:rPr>
        <w:t>Article II</w:t>
      </w:r>
      <w:r>
        <w:rPr>
          <w:sz w:val="22"/>
          <w:szCs w:val="22"/>
        </w:rPr>
        <w:t>.</w:t>
      </w:r>
      <w:r>
        <w:br w:type="page"/>
      </w:r>
    </w:p>
    <w:p>
      <w:pPr>
        <w:pStyle w:val="Normal"/>
        <w:jc w:val="both"/>
        <w:rPr>
          <w:b/>
          <w:bCs/>
          <w:sz w:val="22"/>
          <w:szCs w:val="22"/>
        </w:rPr>
      </w:pPr>
      <w:r>
        <w:rPr>
          <w:b/>
          <w:bCs/>
          <w:sz w:val="22"/>
          <w:szCs w:val="22"/>
        </w:rPr>
      </w:r>
    </w:p>
    <w:p>
      <w:pPr>
        <w:pStyle w:val="Normal"/>
        <w:jc w:val="both"/>
        <w:rPr/>
      </w:pPr>
      <w:r>
        <w:rPr>
          <w:b/>
          <w:bCs/>
          <w:sz w:val="22"/>
          <w:szCs w:val="22"/>
        </w:rPr>
        <w:tab/>
        <w:t>10.</w:t>
        <w:tab/>
        <w:t>Entire Agreement.</w:t>
      </w:r>
      <w:r>
        <w:rPr>
          <w:sz w:val="22"/>
          <w:szCs w:val="22"/>
        </w:rPr>
        <w:t xml:space="preserve">   The Agreement set forth in this </w:t>
      </w:r>
      <w:r>
        <w:rPr>
          <w:sz w:val="22"/>
          <w:szCs w:val="22"/>
          <w:u w:val="single"/>
        </w:rPr>
        <w:t>Article II</w:t>
      </w:r>
      <w:r>
        <w:rPr>
          <w:sz w:val="22"/>
          <w:szCs w:val="22"/>
        </w:rPr>
        <w:t xml:space="preserve"> constitutes the entire agreement of the Parties relating to the subject matter hereof and supersedes all prior discussions, agreements or understandings, whether oral or written, relating to such subject matter.  There are no other written or oral agreements or understandings between the Parties.</w:t>
      </w:r>
    </w:p>
    <w:p>
      <w:pPr>
        <w:pStyle w:val="Normal"/>
        <w:jc w:val="both"/>
        <w:rPr>
          <w:sz w:val="22"/>
          <w:szCs w:val="22"/>
        </w:rPr>
      </w:pPr>
      <w:r>
        <w:rPr>
          <w:sz w:val="22"/>
          <w:szCs w:val="22"/>
        </w:rPr>
      </w:r>
    </w:p>
    <w:p>
      <w:pPr>
        <w:pStyle w:val="Normal"/>
        <w:jc w:val="both"/>
        <w:rPr/>
      </w:pPr>
      <w:r>
        <w:rPr>
          <w:sz w:val="22"/>
          <w:szCs w:val="22"/>
        </w:rPr>
        <w:tab/>
      </w:r>
      <w:r>
        <w:rPr>
          <w:b/>
          <w:bCs/>
          <w:sz w:val="22"/>
          <w:szCs w:val="22"/>
        </w:rPr>
        <w:t>11.</w:t>
        <w:tab/>
        <w:t>Governing Law.</w:t>
      </w:r>
      <w:r>
        <w:rPr>
          <w:sz w:val="22"/>
          <w:szCs w:val="22"/>
        </w:rPr>
        <w:t xml:space="preserve">   THIS LETTER SHALL BE GOVERNED BY AND CONSTRUED IN ACCORDANCE WITH THE LAWS OF THE STATE OF TEXAS, WITHOUT GIVING EFFECT TO PRINCIPLES OF CONFLICTS-OF-LAWS.</w:t>
      </w:r>
    </w:p>
    <w:p>
      <w:pPr>
        <w:pStyle w:val="Normal"/>
        <w:jc w:val="both"/>
        <w:rPr>
          <w:sz w:val="22"/>
          <w:szCs w:val="22"/>
        </w:rPr>
      </w:pPr>
      <w:r>
        <w:rPr>
          <w:sz w:val="22"/>
          <w:szCs w:val="22"/>
        </w:rPr>
      </w:r>
    </w:p>
    <w:p>
      <w:pPr>
        <w:pStyle w:val="Normal"/>
        <w:jc w:val="both"/>
        <w:rPr/>
      </w:pPr>
      <w:r>
        <w:rPr>
          <w:sz w:val="22"/>
          <w:szCs w:val="22"/>
        </w:rPr>
        <w:tab/>
      </w:r>
      <w:r>
        <w:rPr>
          <w:b/>
          <w:bCs/>
          <w:sz w:val="22"/>
          <w:szCs w:val="22"/>
        </w:rPr>
        <w:t>12.</w:t>
        <w:tab/>
        <w:t>Independent Contractor; Use of Names.</w:t>
      </w:r>
      <w:r>
        <w:rPr>
          <w:sz w:val="22"/>
          <w:szCs w:val="22"/>
        </w:rPr>
        <w:t xml:space="preserve">   Each Party and its representatives shall be an independent contractor with respect to the services to be performed by it pursuant to this Letter, and no Party shall be deemed to be the servant, employee or agent of any other Party.  No Party shall have the right to utilize the other Party’s name in connection with this Letter or otherwise without the prior written consent of such Party.</w:t>
      </w:r>
    </w:p>
    <w:p>
      <w:pPr>
        <w:pStyle w:val="Normal"/>
        <w:jc w:val="both"/>
        <w:rPr>
          <w:sz w:val="22"/>
          <w:szCs w:val="22"/>
        </w:rPr>
      </w:pPr>
      <w:r>
        <w:rPr>
          <w:sz w:val="22"/>
          <w:szCs w:val="22"/>
        </w:rPr>
      </w:r>
    </w:p>
    <w:p>
      <w:pPr>
        <w:pStyle w:val="Normal"/>
        <w:jc w:val="both"/>
        <w:rPr/>
      </w:pPr>
      <w:r>
        <w:rPr>
          <w:sz w:val="22"/>
          <w:szCs w:val="22"/>
        </w:rPr>
        <w:tab/>
      </w:r>
      <w:r>
        <w:rPr>
          <w:b/>
          <w:bCs/>
          <w:sz w:val="22"/>
          <w:szCs w:val="22"/>
        </w:rPr>
        <w:t>13.</w:t>
        <w:tab/>
        <w:t>Assignment.</w:t>
      </w:r>
      <w:r>
        <w:rPr>
          <w:sz w:val="22"/>
          <w:szCs w:val="22"/>
        </w:rPr>
        <w:t xml:space="preserve">   Neither the Agreement set forth in this </w:t>
      </w:r>
      <w:r>
        <w:rPr>
          <w:sz w:val="22"/>
          <w:szCs w:val="22"/>
          <w:u w:val="single"/>
        </w:rPr>
        <w:t>Article II</w:t>
      </w:r>
      <w:r>
        <w:rPr>
          <w:sz w:val="22"/>
          <w:szCs w:val="22"/>
        </w:rPr>
        <w:t xml:space="preserve"> nor any rights or obligations under this </w:t>
      </w:r>
      <w:r>
        <w:rPr>
          <w:sz w:val="22"/>
          <w:szCs w:val="22"/>
          <w:u w:val="single"/>
        </w:rPr>
        <w:t>Article II</w:t>
      </w:r>
      <w:r>
        <w:rPr>
          <w:sz w:val="22"/>
          <w:szCs w:val="22"/>
        </w:rPr>
        <w:t xml:space="preserve"> shall be assigned or transferred in any way whatsoever by any Party except (a) to any affiliate of such Party, or (b) with the prior written consent of the other Party, which consent such Party shall be under no obligation to grant.  Subject to the preceding sentence, the Agreement set forth in this </w:t>
      </w:r>
      <w:r>
        <w:rPr>
          <w:sz w:val="22"/>
          <w:szCs w:val="22"/>
          <w:u w:val="single"/>
        </w:rPr>
        <w:t>Article II</w:t>
      </w:r>
      <w:r>
        <w:rPr>
          <w:sz w:val="22"/>
          <w:szCs w:val="22"/>
        </w:rPr>
        <w:t xml:space="preserve"> shall be binding on and inure to the benefit of the Parties hereto and their respective successors and permitted assigns.</w:t>
      </w:r>
    </w:p>
    <w:p>
      <w:pPr>
        <w:pStyle w:val="Normal"/>
        <w:jc w:val="both"/>
        <w:rPr>
          <w:sz w:val="22"/>
          <w:szCs w:val="22"/>
        </w:rPr>
      </w:pPr>
      <w:r>
        <w:rPr>
          <w:sz w:val="22"/>
          <w:szCs w:val="22"/>
        </w:rPr>
      </w:r>
    </w:p>
    <w:p>
      <w:pPr>
        <w:pStyle w:val="Normal"/>
        <w:jc w:val="both"/>
        <w:rPr/>
      </w:pPr>
      <w:r>
        <w:rPr>
          <w:b/>
          <w:bCs/>
          <w:sz w:val="22"/>
          <w:szCs w:val="22"/>
        </w:rPr>
        <w:tab/>
        <w:t>14.</w:t>
        <w:tab/>
        <w:t>Notice of Certain Events; Change in Condition</w:t>
      </w:r>
      <w:r>
        <w:rPr>
          <w:sz w:val="22"/>
          <w:szCs w:val="22"/>
        </w:rPr>
        <w:t>.  ECT and PEC shall promptly give written notice to the other upon becoming aware of:</w:t>
      </w:r>
    </w:p>
    <w:p>
      <w:pPr>
        <w:pStyle w:val="Normal"/>
        <w:jc w:val="both"/>
        <w:rPr>
          <w:sz w:val="22"/>
          <w:szCs w:val="22"/>
        </w:rPr>
      </w:pPr>
      <w:r>
        <w:rPr>
          <w:sz w:val="22"/>
          <w:szCs w:val="22"/>
        </w:rPr>
      </w:r>
    </w:p>
    <w:p>
      <w:pPr>
        <w:pStyle w:val="Normal"/>
        <w:jc w:val="both"/>
        <w:rPr/>
      </w:pPr>
      <w:r>
        <w:rPr>
          <w:sz w:val="22"/>
          <w:szCs w:val="22"/>
        </w:rPr>
        <w:tab/>
        <w:t>(a)</w:t>
        <w:tab/>
        <w:t xml:space="preserve">The impending or threatened occurrences of any event which could reasonably be expected to cause or constitute a breach of any provision of the Agreement in this </w:t>
      </w:r>
      <w:r>
        <w:rPr>
          <w:sz w:val="22"/>
          <w:szCs w:val="22"/>
          <w:u w:val="single"/>
        </w:rPr>
        <w:t>Article II</w:t>
      </w:r>
      <w:r>
        <w:rPr>
          <w:sz w:val="22"/>
          <w:szCs w:val="22"/>
        </w:rPr>
        <w:t>; or</w:t>
      </w:r>
    </w:p>
    <w:p>
      <w:pPr>
        <w:pStyle w:val="Normal"/>
        <w:jc w:val="both"/>
        <w:rPr>
          <w:sz w:val="22"/>
          <w:szCs w:val="22"/>
        </w:rPr>
      </w:pPr>
      <w:r>
        <w:rPr>
          <w:sz w:val="22"/>
          <w:szCs w:val="22"/>
        </w:rPr>
      </w:r>
    </w:p>
    <w:p>
      <w:pPr>
        <w:pStyle w:val="Normal"/>
        <w:jc w:val="both"/>
        <w:rPr>
          <w:sz w:val="22"/>
          <w:szCs w:val="22"/>
        </w:rPr>
      </w:pPr>
      <w:r>
        <w:rPr>
          <w:sz w:val="22"/>
          <w:szCs w:val="22"/>
        </w:rPr>
        <w:tab/>
        <w:t>(b)</w:t>
        <w:tab/>
        <w:t>A material adverse change in the business, legal or financial condition of USX and/or the prospects of the Proposed Transaction.</w:t>
      </w:r>
    </w:p>
    <w:p>
      <w:pPr>
        <w:pStyle w:val="Normal"/>
        <w:jc w:val="both"/>
        <w:rPr>
          <w:sz w:val="22"/>
          <w:szCs w:val="22"/>
        </w:rPr>
      </w:pPr>
      <w:r>
        <w:rPr>
          <w:sz w:val="22"/>
          <w:szCs w:val="22"/>
        </w:rPr>
      </w:r>
    </w:p>
    <w:p>
      <w:pPr>
        <w:pStyle w:val="Normal"/>
        <w:ind w:firstLine="1440" w:end="0"/>
        <w:jc w:val="both"/>
        <w:rPr>
          <w:sz w:val="22"/>
          <w:szCs w:val="22"/>
        </w:rPr>
      </w:pPr>
      <w:r>
        <w:rPr>
          <w:sz w:val="22"/>
          <w:szCs w:val="22"/>
        </w:rPr>
        <w:t>Any notices under this Letter shall be given in writing by overnight delivery or facsimile at the addresses and/or telephone numbers set forth below.  Such notices shall be deemed delivered, if sent by facsimile, and confirmation of receipt is obtained, when sent, and if by overnight delivery on the day after the actual sending of the notice.</w:t>
      </w:r>
    </w:p>
    <w:p>
      <w:pPr>
        <w:pStyle w:val="Normal"/>
        <w:ind w:firstLine="2160" w:end="0"/>
        <w:jc w:val="both"/>
        <w:rPr>
          <w:b/>
          <w:bCs/>
          <w:sz w:val="22"/>
          <w:szCs w:val="22"/>
        </w:rPr>
      </w:pPr>
      <w:r>
        <w:rPr>
          <w:b/>
          <w:bCs/>
          <w:sz w:val="22"/>
          <w:szCs w:val="22"/>
        </w:rPr>
      </w:r>
    </w:p>
    <w:p>
      <w:pPr>
        <w:pStyle w:val="Normal"/>
        <w:keepNext w:val="true"/>
        <w:keepLines/>
        <w:ind w:firstLine="2160" w:end="0"/>
        <w:jc w:val="both"/>
        <w:rPr>
          <w:b/>
          <w:bCs/>
          <w:sz w:val="22"/>
          <w:szCs w:val="22"/>
        </w:rPr>
      </w:pPr>
      <w:r>
        <w:rPr>
          <w:b/>
          <w:bCs/>
          <w:sz w:val="22"/>
          <w:szCs w:val="22"/>
        </w:rPr>
        <w:t>If to ECT:</w:t>
      </w:r>
    </w:p>
    <w:p>
      <w:pPr>
        <w:pStyle w:val="Normal"/>
        <w:keepNext w:val="true"/>
        <w:keepLines/>
        <w:jc w:val="both"/>
        <w:rPr>
          <w:b/>
          <w:bCs/>
          <w:sz w:val="22"/>
          <w:szCs w:val="22"/>
        </w:rPr>
      </w:pPr>
      <w:r>
        <w:rPr>
          <w:b/>
          <w:bCs/>
          <w:sz w:val="22"/>
          <w:szCs w:val="22"/>
        </w:rPr>
      </w:r>
    </w:p>
    <w:p>
      <w:pPr>
        <w:pStyle w:val="Normal"/>
        <w:keepNext w:val="true"/>
        <w:keepLines/>
        <w:ind w:firstLine="2880" w:end="0"/>
        <w:jc w:val="both"/>
        <w:rPr>
          <w:sz w:val="22"/>
          <w:szCs w:val="22"/>
        </w:rPr>
      </w:pPr>
      <w:r>
        <w:rPr>
          <w:sz w:val="22"/>
          <w:szCs w:val="22"/>
        </w:rPr>
        <w:t>Enron Capital &amp; Trade Resources Corp.</w:t>
      </w:r>
    </w:p>
    <w:p>
      <w:pPr>
        <w:pStyle w:val="Normal"/>
        <w:keepNext w:val="true"/>
        <w:keepLines/>
        <w:ind w:firstLine="2880" w:end="0"/>
        <w:jc w:val="both"/>
        <w:rPr>
          <w:sz w:val="22"/>
          <w:szCs w:val="22"/>
        </w:rPr>
      </w:pPr>
      <w:r>
        <w:rPr>
          <w:sz w:val="22"/>
          <w:szCs w:val="22"/>
        </w:rPr>
        <w:t xml:space="preserve">1400 Smith </w:t>
      </w:r>
    </w:p>
    <w:p>
      <w:pPr>
        <w:pStyle w:val="Normal"/>
        <w:keepNext w:val="true"/>
        <w:keepLines/>
        <w:ind w:firstLine="2880" w:end="0"/>
        <w:jc w:val="both"/>
        <w:rPr>
          <w:sz w:val="22"/>
          <w:szCs w:val="22"/>
        </w:rPr>
      </w:pPr>
      <w:r>
        <w:rPr>
          <w:sz w:val="22"/>
          <w:szCs w:val="22"/>
        </w:rPr>
        <w:t>Houston, TX 77002</w:t>
      </w:r>
    </w:p>
    <w:p>
      <w:pPr>
        <w:pStyle w:val="Normal"/>
        <w:keepNext w:val="true"/>
        <w:keepLines/>
        <w:ind w:firstLine="2880" w:end="0"/>
        <w:jc w:val="both"/>
        <w:rPr>
          <w:sz w:val="22"/>
          <w:szCs w:val="22"/>
        </w:rPr>
      </w:pPr>
      <w:r>
        <w:rPr>
          <w:sz w:val="22"/>
          <w:szCs w:val="22"/>
        </w:rPr>
        <w:t>Attn:  Laura Luce</w:t>
      </w:r>
    </w:p>
    <w:p>
      <w:pPr>
        <w:pStyle w:val="Normal"/>
        <w:keepNext w:val="true"/>
        <w:keepLines/>
        <w:ind w:firstLine="2880" w:end="0"/>
        <w:jc w:val="both"/>
        <w:rPr>
          <w:sz w:val="22"/>
          <w:szCs w:val="22"/>
        </w:rPr>
      </w:pPr>
      <w:r>
        <w:rPr>
          <w:sz w:val="22"/>
          <w:szCs w:val="22"/>
        </w:rPr>
        <w:t>Telephone No.:  (713) 853-3855</w:t>
      </w:r>
    </w:p>
    <w:p>
      <w:pPr>
        <w:pStyle w:val="Normal"/>
        <w:keepNext w:val="true"/>
        <w:keepLines/>
        <w:ind w:firstLine="2880" w:end="0"/>
        <w:jc w:val="both"/>
        <w:rPr>
          <w:sz w:val="22"/>
          <w:szCs w:val="22"/>
        </w:rPr>
      </w:pPr>
      <w:r>
        <w:rPr>
          <w:sz w:val="22"/>
          <w:szCs w:val="22"/>
        </w:rPr>
        <w:t>Facsimile No.:   (713) ________</w:t>
      </w:r>
    </w:p>
    <w:p>
      <w:pPr>
        <w:pStyle w:val="Normal"/>
        <w:ind w:firstLine="2880" w:end="0"/>
        <w:jc w:val="both"/>
        <w:rPr>
          <w:sz w:val="22"/>
          <w:szCs w:val="22"/>
        </w:rPr>
      </w:pPr>
      <w:r>
        <w:rPr>
          <w:sz w:val="22"/>
          <w:szCs w:val="22"/>
        </w:rPr>
        <w:t>Attn:  Robert Carter</w:t>
      </w:r>
    </w:p>
    <w:p>
      <w:pPr>
        <w:pStyle w:val="Normal"/>
        <w:ind w:firstLine="2880" w:end="0"/>
        <w:jc w:val="both"/>
        <w:rPr>
          <w:sz w:val="22"/>
          <w:szCs w:val="22"/>
        </w:rPr>
      </w:pPr>
      <w:r>
        <w:rPr>
          <w:sz w:val="22"/>
          <w:szCs w:val="22"/>
        </w:rPr>
        <w:t>Telephone No.:  (713) 853-3378</w:t>
      </w:r>
    </w:p>
    <w:p>
      <w:pPr>
        <w:pStyle w:val="Normal"/>
        <w:ind w:firstLine="2880" w:end="0"/>
        <w:jc w:val="both"/>
        <w:rPr>
          <w:sz w:val="22"/>
          <w:szCs w:val="22"/>
        </w:rPr>
      </w:pPr>
      <w:r>
        <w:rPr>
          <w:sz w:val="22"/>
          <w:szCs w:val="22"/>
        </w:rPr>
        <w:t>Facsimile No.:   (713) 646-3490</w:t>
      </w:r>
    </w:p>
    <w:p>
      <w:pPr>
        <w:pStyle w:val="Normal"/>
        <w:ind w:firstLine="2880" w:end="0"/>
        <w:jc w:val="both"/>
        <w:rPr>
          <w:sz w:val="22"/>
          <w:szCs w:val="22"/>
        </w:rPr>
      </w:pPr>
      <w:r>
        <w:rPr>
          <w:sz w:val="22"/>
          <w:szCs w:val="22"/>
        </w:rPr>
      </w:r>
    </w:p>
    <w:p>
      <w:pPr>
        <w:pStyle w:val="Normal"/>
        <w:keepNext w:val="true"/>
        <w:keepLines/>
        <w:ind w:firstLine="2160" w:end="0"/>
        <w:jc w:val="both"/>
        <w:rPr>
          <w:sz w:val="22"/>
          <w:szCs w:val="22"/>
        </w:rPr>
      </w:pPr>
      <w:r>
        <w:rPr>
          <w:b/>
          <w:bCs/>
          <w:sz w:val="22"/>
          <w:szCs w:val="22"/>
        </w:rPr>
        <w:t>If to PEC:</w:t>
      </w:r>
    </w:p>
    <w:p>
      <w:pPr>
        <w:pStyle w:val="Normal"/>
        <w:keepNext w:val="true"/>
        <w:keepLines/>
        <w:ind w:firstLine="2880" w:end="0"/>
        <w:jc w:val="both"/>
        <w:rPr>
          <w:sz w:val="22"/>
          <w:szCs w:val="22"/>
        </w:rPr>
      </w:pPr>
      <w:r>
        <w:rPr>
          <w:sz w:val="22"/>
          <w:szCs w:val="22"/>
        </w:rPr>
      </w:r>
    </w:p>
    <w:p>
      <w:pPr>
        <w:pStyle w:val="Normal"/>
        <w:keepNext w:val="true"/>
        <w:keepLines/>
        <w:ind w:firstLine="2880" w:end="0"/>
        <w:jc w:val="both"/>
        <w:rPr>
          <w:sz w:val="22"/>
          <w:szCs w:val="22"/>
        </w:rPr>
      </w:pPr>
      <w:r>
        <w:rPr>
          <w:sz w:val="22"/>
          <w:szCs w:val="22"/>
        </w:rPr>
        <w:t>Peoples Energy Corporation</w:t>
      </w:r>
    </w:p>
    <w:p>
      <w:pPr>
        <w:pStyle w:val="Normal"/>
        <w:keepNext w:val="true"/>
        <w:keepLines/>
        <w:ind w:firstLine="2880" w:end="0"/>
        <w:jc w:val="both"/>
        <w:rPr>
          <w:sz w:val="22"/>
          <w:szCs w:val="22"/>
        </w:rPr>
      </w:pPr>
      <w:r>
        <w:rPr>
          <w:sz w:val="22"/>
          <w:szCs w:val="22"/>
        </w:rPr>
        <w:t>130 East Randolph Drive</w:t>
      </w:r>
    </w:p>
    <w:p>
      <w:pPr>
        <w:pStyle w:val="Normal"/>
        <w:keepNext w:val="true"/>
        <w:keepLines/>
        <w:ind w:firstLine="2880" w:end="0"/>
        <w:jc w:val="both"/>
        <w:rPr>
          <w:sz w:val="22"/>
          <w:szCs w:val="22"/>
        </w:rPr>
      </w:pPr>
      <w:r>
        <w:rPr>
          <w:sz w:val="22"/>
          <w:szCs w:val="22"/>
        </w:rPr>
        <w:t>Chicago, IL 60601</w:t>
      </w:r>
    </w:p>
    <w:p>
      <w:pPr>
        <w:pStyle w:val="Normal"/>
        <w:keepNext w:val="true"/>
        <w:keepLines/>
        <w:ind w:firstLine="2880" w:end="0"/>
        <w:jc w:val="both"/>
        <w:rPr>
          <w:sz w:val="22"/>
          <w:szCs w:val="22"/>
        </w:rPr>
      </w:pPr>
      <w:r>
        <w:rPr>
          <w:sz w:val="22"/>
          <w:szCs w:val="22"/>
        </w:rPr>
        <w:t>Attn:_________________</w:t>
      </w:r>
    </w:p>
    <w:p>
      <w:pPr>
        <w:pStyle w:val="Normal"/>
        <w:keepNext w:val="true"/>
        <w:keepLines/>
        <w:ind w:firstLine="2880" w:end="0"/>
        <w:jc w:val="both"/>
        <w:rPr>
          <w:sz w:val="22"/>
          <w:szCs w:val="22"/>
        </w:rPr>
      </w:pPr>
      <w:r>
        <w:rPr>
          <w:sz w:val="22"/>
          <w:szCs w:val="22"/>
        </w:rPr>
        <w:t>Telephone No.: (___) _______</w:t>
      </w:r>
    </w:p>
    <w:p>
      <w:pPr>
        <w:pStyle w:val="Normal"/>
        <w:keepNext w:val="true"/>
        <w:keepLines/>
        <w:ind w:firstLine="2880" w:end="0"/>
        <w:jc w:val="both"/>
        <w:rPr>
          <w:sz w:val="22"/>
          <w:szCs w:val="22"/>
        </w:rPr>
      </w:pPr>
      <w:r>
        <w:rPr>
          <w:sz w:val="22"/>
          <w:szCs w:val="22"/>
        </w:rPr>
        <w:t>Facsimile No.:  (___) _______</w:t>
      </w:r>
    </w:p>
    <w:p>
      <w:pPr>
        <w:pStyle w:val="Normal"/>
        <w:keepNext w:val="true"/>
        <w:keepLines/>
        <w:jc w:val="both"/>
        <w:rPr>
          <w:sz w:val="22"/>
          <w:szCs w:val="22"/>
        </w:rPr>
      </w:pPr>
      <w:r>
        <w:rPr>
          <w:sz w:val="22"/>
          <w:szCs w:val="22"/>
        </w:rPr>
      </w:r>
    </w:p>
    <w:p>
      <w:pPr>
        <w:pStyle w:val="Normal"/>
        <w:jc w:val="both"/>
        <w:rPr/>
      </w:pPr>
      <w:r>
        <w:rPr>
          <w:b/>
          <w:bCs/>
          <w:sz w:val="22"/>
          <w:szCs w:val="22"/>
        </w:rPr>
        <w:tab/>
        <w:t>15.</w:t>
      </w:r>
      <w:r>
        <w:rPr>
          <w:sz w:val="22"/>
          <w:szCs w:val="22"/>
        </w:rPr>
        <w:tab/>
      </w:r>
      <w:r>
        <w:rPr>
          <w:b/>
          <w:bCs/>
          <w:sz w:val="22"/>
          <w:szCs w:val="22"/>
        </w:rPr>
        <w:t>Limitation of Remedies, Liability and Damages</w:t>
      </w:r>
      <w:r>
        <w:rPr>
          <w:sz w:val="22"/>
          <w:szCs w:val="22"/>
        </w:rPr>
        <w:t xml:space="preserve">.  The Parties agree that either Party’s liability for violation of any provision of the Agreement set forth in this </w:t>
      </w:r>
      <w:r>
        <w:rPr>
          <w:sz w:val="22"/>
          <w:szCs w:val="22"/>
          <w:u w:val="single"/>
        </w:rPr>
        <w:t>Article II</w:t>
      </w:r>
      <w:r>
        <w:rPr>
          <w:sz w:val="22"/>
          <w:szCs w:val="22"/>
        </w:rPr>
        <w:t xml:space="preserve"> or for any other claim related to the Agreement set forth in this </w:t>
      </w:r>
      <w:r>
        <w:rPr>
          <w:sz w:val="22"/>
          <w:szCs w:val="22"/>
          <w:u w:val="single"/>
        </w:rPr>
        <w:t>Article II</w:t>
      </w:r>
      <w:r>
        <w:rPr>
          <w:sz w:val="22"/>
          <w:szCs w:val="22"/>
        </w:rPr>
        <w:t xml:space="preserve"> shall be limited to direct actual damages only, such direct actual damages shall be the sole and exclusive remedy and all other remedies or damages at law or in equity are waived.  No Party shall be liable for consequential, incidental, punitive, exemplary or indirect damages, lost profits or other business interruption damages, by statute, in tort or contract, under any indemnity provision or otherwise.</w:t>
      </w:r>
    </w:p>
    <w:p>
      <w:pPr>
        <w:pStyle w:val="Normal"/>
        <w:jc w:val="both"/>
        <w:rPr>
          <w:sz w:val="22"/>
          <w:szCs w:val="22"/>
        </w:rPr>
      </w:pPr>
      <w:r>
        <w:rPr>
          <w:sz w:val="22"/>
          <w:szCs w:val="22"/>
        </w:rPr>
      </w:r>
    </w:p>
    <w:p>
      <w:pPr>
        <w:pStyle w:val="Normal"/>
        <w:jc w:val="both"/>
        <w:rPr/>
      </w:pPr>
      <w:r>
        <w:rPr>
          <w:b/>
          <w:bCs/>
          <w:sz w:val="22"/>
          <w:szCs w:val="22"/>
        </w:rPr>
        <w:tab/>
        <w:t>16.</w:t>
      </w:r>
      <w:r>
        <w:rPr>
          <w:sz w:val="22"/>
          <w:szCs w:val="22"/>
        </w:rPr>
        <w:tab/>
      </w:r>
      <w:r>
        <w:rPr>
          <w:b/>
          <w:bCs/>
          <w:sz w:val="22"/>
          <w:szCs w:val="22"/>
        </w:rPr>
        <w:t>Arbitration</w:t>
      </w:r>
      <w:r>
        <w:rPr>
          <w:sz w:val="22"/>
          <w:szCs w:val="22"/>
        </w:rPr>
        <w:t xml:space="preserve">.  Any dispute or need of interpretation arising out of the Agreement set forth in this </w:t>
      </w:r>
      <w:r>
        <w:rPr>
          <w:sz w:val="22"/>
          <w:szCs w:val="22"/>
          <w:u w:val="single"/>
        </w:rPr>
        <w:t>Article II</w:t>
      </w:r>
      <w:r>
        <w:rPr>
          <w:sz w:val="22"/>
          <w:szCs w:val="22"/>
        </w:rPr>
        <w:t xml:space="preserve"> shall be submitted to binding arbitration by one arbitrator who has not previously been employed by any Party, and does not have a direct or indirect interest in any Party or the subject matter of the arbitration.  Such arbitrator shall either be as mutually agreed by the Parties within thirty (30) days after written notice from the Party requesting arbitration, or failing agreement, shall be selected under the expedited rules of the American Arbitration Association (the "</w:t>
      </w:r>
      <w:r>
        <w:rPr>
          <w:sz w:val="22"/>
          <w:szCs w:val="22"/>
          <w:u w:val="single"/>
        </w:rPr>
        <w:t>AAA</w:t>
      </w:r>
      <w:r>
        <w:rPr>
          <w:sz w:val="22"/>
          <w:szCs w:val="22"/>
        </w:rPr>
        <w:t>").  The rules of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each Party shall divide equally the cost of the arbitrator and the hearing and each Party shall be responsible for its own expenses and those of its counsel and representatives and (d) evidence concerning the financial position or organizational make</w:t>
        <w:noBreakHyphen/>
        <w:t>up of the Parties, any offer made or the details of any negotiation prior to arbitration and the cost to the Parties of their representatives and counsel shall not be permissible.</w:t>
      </w:r>
    </w:p>
    <w:p>
      <w:pPr>
        <w:pStyle w:val="Normal"/>
        <w:jc w:val="both"/>
        <w:rPr>
          <w:sz w:val="22"/>
          <w:szCs w:val="22"/>
        </w:rPr>
      </w:pPr>
      <w:r>
        <w:rPr>
          <w:sz w:val="22"/>
          <w:szCs w:val="22"/>
        </w:rPr>
      </w:r>
    </w:p>
    <w:p>
      <w:pPr>
        <w:pStyle w:val="Normal"/>
        <w:jc w:val="both"/>
        <w:rPr/>
      </w:pPr>
      <w:r>
        <w:rPr>
          <w:sz w:val="22"/>
          <w:szCs w:val="22"/>
        </w:rPr>
        <w:tab/>
      </w:r>
      <w:r>
        <w:rPr>
          <w:b/>
          <w:bCs/>
          <w:sz w:val="22"/>
          <w:szCs w:val="22"/>
        </w:rPr>
        <w:t>17.</w:t>
        <w:tab/>
        <w:t>Publicity.</w:t>
      </w:r>
      <w:r>
        <w:rPr>
          <w:sz w:val="22"/>
          <w:szCs w:val="22"/>
        </w:rPr>
        <w:t xml:space="preserve">  A Party desiring to issue a news release or other form of publicity that relates to the subject matter of this Letter or the Proposed Transaction shall give full consideration to the role and contribution of the other Party and shall receive that other Party’s written permission before any such release or publicity.</w:t>
      </w:r>
    </w:p>
    <w:p>
      <w:pPr>
        <w:pStyle w:val="Normal"/>
        <w:jc w:val="both"/>
        <w:rPr>
          <w:sz w:val="22"/>
          <w:szCs w:val="22"/>
        </w:rPr>
      </w:pPr>
      <w:r>
        <w:rPr>
          <w:sz w:val="22"/>
          <w:szCs w:val="22"/>
        </w:rPr>
      </w:r>
    </w:p>
    <w:p>
      <w:pPr>
        <w:pStyle w:val="Normal"/>
        <w:jc w:val="both"/>
        <w:rPr/>
      </w:pPr>
      <w:r>
        <w:rPr>
          <w:b/>
          <w:bCs/>
          <w:sz w:val="22"/>
          <w:szCs w:val="22"/>
        </w:rPr>
        <w:tab/>
        <w:t>18.</w:t>
      </w:r>
      <w:r>
        <w:rPr>
          <w:sz w:val="22"/>
          <w:szCs w:val="22"/>
        </w:rPr>
        <w:t xml:space="preserve"> </w:t>
        <w:tab/>
      </w:r>
      <w:r>
        <w:rPr>
          <w:b/>
          <w:bCs/>
          <w:sz w:val="22"/>
          <w:szCs w:val="22"/>
        </w:rPr>
        <w:t>Third Parties</w:t>
      </w:r>
      <w:r>
        <w:rPr>
          <w:sz w:val="22"/>
          <w:szCs w:val="22"/>
        </w:rPr>
        <w:t xml:space="preserve">.  The provisions of the Agreement set forth in this </w:t>
      </w:r>
      <w:r>
        <w:rPr>
          <w:sz w:val="22"/>
          <w:szCs w:val="22"/>
          <w:u w:val="single"/>
        </w:rPr>
        <w:t>Article II</w:t>
      </w:r>
      <w:r>
        <w:rPr>
          <w:sz w:val="22"/>
          <w:szCs w:val="22"/>
        </w:rPr>
        <w:t xml:space="preserve"> shall not impart rights enforceable by any person or entity not a Party or not a successor or permitted assignee of a Party bound by this Agreement.</w:t>
      </w:r>
    </w:p>
    <w:p>
      <w:pPr>
        <w:pStyle w:val="Normal"/>
        <w:jc w:val="both"/>
        <w:rPr>
          <w:sz w:val="22"/>
          <w:szCs w:val="22"/>
        </w:rPr>
      </w:pPr>
      <w:r>
        <w:rPr>
          <w:sz w:val="22"/>
          <w:szCs w:val="22"/>
        </w:rPr>
      </w:r>
    </w:p>
    <w:p>
      <w:pPr>
        <w:pStyle w:val="Normal"/>
        <w:jc w:val="both"/>
        <w:rPr>
          <w:b/>
          <w:bCs/>
          <w:sz w:val="22"/>
          <w:szCs w:val="22"/>
        </w:rPr>
      </w:pPr>
      <w:r>
        <w:rPr>
          <w:b/>
          <w:bCs/>
          <w:sz w:val="22"/>
          <w:szCs w:val="22"/>
        </w:rPr>
        <w:tab/>
        <w:t>19.</w:t>
        <w:tab/>
        <w:t>Termination.</w:t>
      </w:r>
      <w:r>
        <w:rPr>
          <w:sz w:val="22"/>
          <w:szCs w:val="22"/>
        </w:rPr>
        <w:t xml:space="preserve">  The Agreement set forth in this </w:t>
      </w:r>
      <w:r>
        <w:rPr>
          <w:sz w:val="22"/>
          <w:szCs w:val="22"/>
          <w:u w:val="single"/>
        </w:rPr>
        <w:t>Article II</w:t>
      </w:r>
      <w:r>
        <w:rPr>
          <w:sz w:val="22"/>
          <w:szCs w:val="22"/>
        </w:rPr>
        <w:t xml:space="preserve"> shall automatically terminate on the Termination Date, and may be terminated earlier upon written notice by either Party to the other Party unilaterally, for any reason or no reason, with or without cause, at any time (subject to the pre-existing obligations of the Parties under the Confidentiality Agreement); </w:t>
      </w:r>
      <w:r>
        <w:rPr>
          <w:sz w:val="22"/>
          <w:szCs w:val="22"/>
          <w:u w:val="single"/>
        </w:rPr>
        <w:t>provided</w:t>
      </w:r>
      <w:r>
        <w:rPr>
          <w:sz w:val="22"/>
          <w:szCs w:val="22"/>
        </w:rPr>
        <w:t xml:space="preserve">, </w:t>
      </w:r>
      <w:r>
        <w:rPr>
          <w:sz w:val="22"/>
          <w:szCs w:val="22"/>
          <w:u w:val="single"/>
        </w:rPr>
        <w:t>however</w:t>
      </w:r>
      <w:r>
        <w:rPr>
          <w:sz w:val="22"/>
          <w:szCs w:val="22"/>
        </w:rPr>
        <w:t xml:space="preserve">, that the termination of the Agreement set forth in this </w:t>
      </w:r>
      <w:r>
        <w:rPr>
          <w:sz w:val="22"/>
          <w:szCs w:val="22"/>
          <w:u w:val="single"/>
        </w:rPr>
        <w:t>Article II</w:t>
      </w:r>
      <w:r>
        <w:rPr>
          <w:sz w:val="22"/>
          <w:szCs w:val="22"/>
        </w:rPr>
        <w:t xml:space="preserve"> will not affect the liability of a Party for breach of the Agreement set forth in </w:t>
      </w:r>
      <w:r>
        <w:rPr>
          <w:sz w:val="22"/>
          <w:szCs w:val="22"/>
          <w:u w:val="single"/>
        </w:rPr>
        <w:t>Article II</w:t>
      </w:r>
      <w:r>
        <w:rPr>
          <w:sz w:val="22"/>
          <w:szCs w:val="22"/>
        </w:rPr>
        <w:t xml:space="preserve"> of this Letter prior to termination.  Upon termination of the Agreement set forth in this </w:t>
      </w:r>
      <w:r>
        <w:rPr>
          <w:sz w:val="22"/>
          <w:szCs w:val="22"/>
          <w:u w:val="single"/>
        </w:rPr>
        <w:t>Article II</w:t>
      </w:r>
      <w:r>
        <w:rPr>
          <w:sz w:val="22"/>
          <w:szCs w:val="22"/>
        </w:rPr>
        <w:t xml:space="preserve">, the Parties will have no further obligations hereunder, except that the obligations of the Parties under the Agreement set forth in this </w:t>
      </w:r>
      <w:r>
        <w:rPr>
          <w:sz w:val="22"/>
          <w:szCs w:val="22"/>
          <w:u w:val="single"/>
        </w:rPr>
        <w:t>Article II</w:t>
      </w:r>
      <w:r>
        <w:rPr>
          <w:sz w:val="22"/>
          <w:szCs w:val="22"/>
        </w:rPr>
        <w:t xml:space="preserve"> will survive any such termination as may be necessary to give full force and effect to the obligations of the Parties thereunder.</w:t>
      </w:r>
    </w:p>
    <w:p>
      <w:pPr>
        <w:pStyle w:val="Normal"/>
        <w:jc w:val="both"/>
        <w:rPr>
          <w:b/>
          <w:bCs/>
          <w:sz w:val="22"/>
          <w:szCs w:val="22"/>
        </w:rPr>
      </w:pPr>
      <w:r>
        <w:rPr>
          <w:b/>
          <w:bCs/>
          <w:sz w:val="22"/>
          <w:szCs w:val="22"/>
        </w:rPr>
      </w:r>
    </w:p>
    <w:p>
      <w:pPr>
        <w:pStyle w:val="Normal"/>
        <w:jc w:val="both"/>
        <w:rPr/>
      </w:pPr>
      <w:r>
        <w:rPr>
          <w:b/>
          <w:bCs/>
          <w:sz w:val="22"/>
          <w:szCs w:val="22"/>
        </w:rPr>
        <w:tab/>
        <w:t>20.</w:t>
        <w:tab/>
        <w:t>Non-Inclusive; Non-Binding.  This Letter does not contain all matters upon which agreement must be reached in order for the Definitive Agreements to be executed and the Proposed Transaction to be completed, and except for the provisions of</w:t>
      </w:r>
      <w:r>
        <w:rPr>
          <w:sz w:val="22"/>
          <w:szCs w:val="22"/>
        </w:rPr>
        <w:t xml:space="preserve"> </w:t>
      </w:r>
      <w:r>
        <w:rPr>
          <w:b/>
          <w:bCs/>
          <w:sz w:val="22"/>
          <w:szCs w:val="22"/>
        </w:rPr>
        <w:t xml:space="preserve">the Agreement set forth in this </w:t>
      </w:r>
      <w:r>
        <w:rPr>
          <w:b/>
          <w:bCs/>
          <w:sz w:val="22"/>
          <w:szCs w:val="22"/>
          <w:u w:val="single"/>
        </w:rPr>
        <w:t>Article II</w:t>
      </w:r>
      <w:r>
        <w:rPr>
          <w:b/>
          <w:bCs/>
          <w:sz w:val="22"/>
          <w:szCs w:val="22"/>
        </w:rPr>
        <w:t xml:space="preserve">, does not create any binding commitments with respect to the Proposed Transaction.  This Letter does not create, and is not intended to create, a binding and enforceable contract between the Parties, or an offer to enter into any binding and enforceable contract, with respect to any of the provisions of </w:t>
      </w:r>
      <w:r>
        <w:rPr>
          <w:b/>
          <w:bCs/>
          <w:sz w:val="22"/>
          <w:szCs w:val="22"/>
          <w:u w:val="single"/>
        </w:rPr>
        <w:t>Article I</w:t>
      </w:r>
      <w:r>
        <w:rPr>
          <w:b/>
          <w:bCs/>
          <w:sz w:val="22"/>
          <w:szCs w:val="22"/>
        </w:rPr>
        <w:t>, and may not be relied upon by a Party as the basis for a contract by estoppel or otherwise.</w:t>
      </w:r>
    </w:p>
    <w:p>
      <w:pPr>
        <w:pStyle w:val="Normal"/>
        <w:jc w:val="both"/>
        <w:rPr>
          <w:b/>
          <w:bCs/>
          <w:sz w:val="22"/>
          <w:szCs w:val="22"/>
        </w:rPr>
      </w:pPr>
      <w:r>
        <w:rPr>
          <w:b/>
          <w:bCs/>
          <w:sz w:val="22"/>
          <w:szCs w:val="22"/>
        </w:rPr>
      </w:r>
    </w:p>
    <w:p>
      <w:pPr>
        <w:pStyle w:val="Normal"/>
        <w:jc w:val="both"/>
        <w:rPr/>
      </w:pPr>
      <w:r>
        <w:rPr>
          <w:sz w:val="22"/>
          <w:szCs w:val="22"/>
        </w:rPr>
        <w:tab/>
        <w:t xml:space="preserve">If the provisions of </w:t>
      </w:r>
      <w:r>
        <w:rPr>
          <w:sz w:val="22"/>
          <w:szCs w:val="22"/>
          <w:u w:val="single"/>
        </w:rPr>
        <w:t>Article I</w:t>
      </w:r>
      <w:r>
        <w:rPr>
          <w:sz w:val="22"/>
          <w:szCs w:val="22"/>
        </w:rPr>
        <w:t xml:space="preserve"> hereof correctly set forth our current understanding and the provisions of the Agreement set forth in </w:t>
      </w:r>
      <w:r>
        <w:rPr>
          <w:sz w:val="22"/>
          <w:szCs w:val="22"/>
          <w:u w:val="single"/>
        </w:rPr>
        <w:t>Article II</w:t>
      </w:r>
      <w:r>
        <w:rPr>
          <w:sz w:val="22"/>
          <w:szCs w:val="22"/>
        </w:rPr>
        <w:t xml:space="preserve"> hereof set forth our binding agreement, please execute all of the enclosed originals of this Letter in the space provided below, retain one fully-executed original, and return the other original to the undersigned by 5:00 p.m. (Houston, Texas time) on or before ___________, 1999.  If we do not receive a fully-executed original of this Letter by such time, this Letter shall automatically terminate and be of no further force or effect.  This Letter may be executed in counterparts, with each counterpart being deemed to be an original, but all such counterparts together shall constitute but one and the same document.  The effective date of this Letter is agreed to be _____________, 1999 (the "</w:t>
      </w:r>
      <w:r>
        <w:rPr>
          <w:sz w:val="22"/>
          <w:szCs w:val="22"/>
          <w:u w:val="single"/>
        </w:rPr>
        <w:t>Effective Date</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ind w:start="4320" w:end="360"/>
        <w:jc w:val="both"/>
        <w:rPr>
          <w:b/>
          <w:bCs/>
          <w:sz w:val="22"/>
          <w:szCs w:val="22"/>
        </w:rPr>
      </w:pPr>
      <w:r>
        <w:rPr>
          <w:b/>
          <w:bCs/>
          <w:sz w:val="22"/>
          <w:szCs w:val="22"/>
        </w:rPr>
        <w:t>ENRON CAPITAL &amp; TRADE</w:t>
      </w:r>
    </w:p>
    <w:p>
      <w:pPr>
        <w:pStyle w:val="Normal"/>
        <w:ind w:start="4320" w:end="360"/>
        <w:jc w:val="both"/>
        <w:rPr>
          <w:b/>
          <w:bCs/>
          <w:sz w:val="22"/>
          <w:szCs w:val="22"/>
        </w:rPr>
      </w:pPr>
      <w:r>
        <w:rPr>
          <w:b/>
          <w:bCs/>
          <w:sz w:val="22"/>
          <w:szCs w:val="22"/>
        </w:rPr>
        <w:t>RESOURCES CORP.</w:t>
      </w:r>
    </w:p>
    <w:p>
      <w:pPr>
        <w:pStyle w:val="Normal"/>
        <w:ind w:start="4320" w:end="360"/>
        <w:jc w:val="both"/>
        <w:rPr>
          <w:b/>
          <w:bCs/>
          <w:sz w:val="22"/>
          <w:szCs w:val="22"/>
        </w:rPr>
      </w:pPr>
      <w:r>
        <w:rPr>
          <w:b/>
          <w:bCs/>
          <w:sz w:val="22"/>
          <w:szCs w:val="22"/>
        </w:rPr>
      </w:r>
    </w:p>
    <w:p>
      <w:pPr>
        <w:pStyle w:val="Normal"/>
        <w:ind w:start="4320" w:end="360"/>
        <w:jc w:val="both"/>
        <w:rPr>
          <w:b/>
          <w:bCs/>
          <w:sz w:val="22"/>
          <w:szCs w:val="22"/>
        </w:rPr>
      </w:pPr>
      <w:r>
        <w:rPr>
          <w:b/>
          <w:bCs/>
          <w:sz w:val="22"/>
          <w:szCs w:val="22"/>
        </w:rPr>
      </w:r>
    </w:p>
    <w:p>
      <w:pPr>
        <w:pStyle w:val="Normal"/>
        <w:ind w:start="4320" w:end="360"/>
        <w:jc w:val="both"/>
        <w:rPr/>
      </w:pPr>
      <w:r>
        <w:rPr>
          <w:sz w:val="22"/>
          <w:szCs w:val="22"/>
        </w:rPr>
        <w:t>By:</w:t>
      </w:r>
      <w:r>
        <w:rPr>
          <w:sz w:val="22"/>
          <w:szCs w:val="22"/>
          <w:u w:val="single"/>
        </w:rPr>
        <w:tab/>
        <w:tab/>
        <w:tab/>
        <w:tab/>
        <w:tab/>
        <w:tab/>
      </w:r>
    </w:p>
    <w:p>
      <w:pPr>
        <w:pStyle w:val="Normal"/>
        <w:ind w:start="4320" w:end="360"/>
        <w:jc w:val="both"/>
        <w:rPr/>
      </w:pPr>
      <w:r>
        <w:rPr>
          <w:sz w:val="22"/>
          <w:szCs w:val="22"/>
        </w:rPr>
        <w:t>Name:</w:t>
      </w:r>
      <w:r>
        <w:rPr>
          <w:sz w:val="22"/>
          <w:szCs w:val="22"/>
          <w:u w:val="single"/>
        </w:rPr>
        <w:tab/>
        <w:tab/>
        <w:tab/>
        <w:tab/>
        <w:tab/>
        <w:tab/>
      </w:r>
    </w:p>
    <w:p>
      <w:pPr>
        <w:pStyle w:val="Normal"/>
        <w:ind w:start="4320" w:end="360"/>
        <w:jc w:val="both"/>
        <w:rPr>
          <w:sz w:val="22"/>
          <w:szCs w:val="22"/>
        </w:rPr>
      </w:pPr>
      <w:r>
        <w:rPr>
          <w:sz w:val="22"/>
          <w:szCs w:val="22"/>
        </w:rPr>
        <w:tab/>
        <w:t xml:space="preserve">     Vice President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b/>
          <w:bCs/>
          <w:sz w:val="22"/>
          <w:szCs w:val="22"/>
        </w:rPr>
      </w:pPr>
      <w:r>
        <w:rPr>
          <w:b/>
          <w:bCs/>
          <w:sz w:val="22"/>
          <w:szCs w:val="22"/>
        </w:rPr>
        <w:t>Acknowledged, Agreed to and Accepted</w:t>
      </w:r>
    </w:p>
    <w:p>
      <w:pPr>
        <w:pStyle w:val="Normal"/>
        <w:jc w:val="both"/>
        <w:rPr>
          <w:b/>
          <w:bCs/>
          <w:sz w:val="22"/>
          <w:szCs w:val="22"/>
        </w:rPr>
      </w:pPr>
      <w:r>
        <w:rPr>
          <w:b/>
          <w:bCs/>
          <w:sz w:val="22"/>
          <w:szCs w:val="22"/>
        </w:rPr>
        <w:t>this ____ day of __________, 1999:</w:t>
      </w:r>
    </w:p>
    <w:p>
      <w:pPr>
        <w:pStyle w:val="Normal"/>
        <w:jc w:val="both"/>
        <w:rPr>
          <w:b/>
          <w:bCs/>
          <w:sz w:val="22"/>
          <w:szCs w:val="22"/>
        </w:rPr>
      </w:pPr>
      <w:r>
        <w:rPr>
          <w:b/>
          <w:bCs/>
          <w:sz w:val="22"/>
          <w:szCs w:val="22"/>
        </w:rPr>
      </w:r>
    </w:p>
    <w:p>
      <w:pPr>
        <w:pStyle w:val="Normal"/>
        <w:jc w:val="both"/>
        <w:rPr>
          <w:sz w:val="22"/>
          <w:szCs w:val="22"/>
        </w:rPr>
      </w:pPr>
      <w:r>
        <w:rPr>
          <w:sz w:val="22"/>
          <w:szCs w:val="22"/>
        </w:rPr>
      </w:r>
    </w:p>
    <w:p>
      <w:pPr>
        <w:pStyle w:val="Normal"/>
        <w:jc w:val="both"/>
        <w:rPr>
          <w:b/>
          <w:bCs/>
          <w:sz w:val="22"/>
          <w:szCs w:val="22"/>
        </w:rPr>
      </w:pPr>
      <w:r>
        <w:rPr>
          <w:b/>
          <w:bCs/>
          <w:sz w:val="22"/>
          <w:szCs w:val="22"/>
        </w:rPr>
        <w:t>PEOPLES ENERGY CORPORATION</w:t>
      </w:r>
    </w:p>
    <w:p>
      <w:pPr>
        <w:pStyle w:val="Normal"/>
        <w:jc w:val="both"/>
        <w:rPr>
          <w:b/>
          <w:bCs/>
          <w:sz w:val="22"/>
          <w:szCs w:val="22"/>
        </w:rPr>
      </w:pPr>
      <w:r>
        <w:rPr>
          <w:b/>
          <w:bCs/>
          <w:sz w:val="22"/>
          <w:szCs w:val="22"/>
        </w:rPr>
      </w:r>
    </w:p>
    <w:p>
      <w:pPr>
        <w:pStyle w:val="Normal"/>
        <w:jc w:val="both"/>
        <w:rPr>
          <w:sz w:val="22"/>
          <w:szCs w:val="22"/>
        </w:rPr>
      </w:pPr>
      <w:r>
        <w:rPr>
          <w:sz w:val="22"/>
          <w:szCs w:val="22"/>
        </w:rPr>
      </w:r>
    </w:p>
    <w:p>
      <w:pPr>
        <w:pStyle w:val="Normal"/>
        <w:jc w:val="both"/>
        <w:rPr/>
      </w:pPr>
      <w:r>
        <w:rPr>
          <w:sz w:val="22"/>
          <w:szCs w:val="22"/>
        </w:rPr>
        <w:t>By:</w:t>
      </w:r>
      <w:r>
        <w:rPr>
          <w:sz w:val="22"/>
          <w:szCs w:val="22"/>
          <w:u w:val="single"/>
        </w:rPr>
        <w:tab/>
        <w:tab/>
        <w:tab/>
        <w:tab/>
        <w:tab/>
      </w:r>
    </w:p>
    <w:p>
      <w:pPr>
        <w:pStyle w:val="Normal"/>
        <w:jc w:val="both"/>
        <w:rPr>
          <w:sz w:val="22"/>
          <w:szCs w:val="22"/>
        </w:rPr>
      </w:pPr>
      <w:r>
        <w:rPr>
          <w:sz w:val="22"/>
          <w:szCs w:val="22"/>
        </w:rPr>
        <w:t>Name:</w:t>
      </w:r>
      <w:r>
        <w:rPr>
          <w:sz w:val="22"/>
          <w:szCs w:val="22"/>
          <w:u w:val="single"/>
        </w:rPr>
        <w:tab/>
        <w:tab/>
        <w:tab/>
        <w:tab/>
        <w:tab/>
      </w:r>
    </w:p>
    <w:p>
      <w:pPr>
        <w:pStyle w:val="Normal"/>
        <w:jc w:val="both"/>
        <w:rPr/>
      </w:pPr>
      <w:r>
        <w:rPr>
          <w:sz w:val="22"/>
          <w:szCs w:val="22"/>
        </w:rPr>
        <w:t>Title:</w:t>
      </w:r>
      <w:r>
        <w:rPr>
          <w:sz w:val="22"/>
          <w:szCs w:val="22"/>
          <w:u w:val="single"/>
        </w:rPr>
        <w:tab/>
        <w:tab/>
        <w:tab/>
        <w:tab/>
        <w:tab/>
      </w:r>
    </w:p>
    <w:sectPr>
      <w:headerReference w:type="default" r:id="rId2"/>
      <w:headerReference w:type="first" r:id="rId3"/>
      <w:footerReference w:type="default" r:id="rId4"/>
      <w:footerReference w:type="first" r:id="rId5"/>
      <w:type w:val="nextPage"/>
      <w:pgSz w:w="12240" w:h="15840"/>
      <w:pgMar w:left="1152" w:right="1152"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p>
    <w:pPr>
      <w:pStyle w:val="Footer"/>
      <w:rPr/>
    </w:pPr>
    <w:r>
      <w:rPr>
        <w:sz w:val="16"/>
        <w:szCs w:val="16"/>
      </w:rPr>
      <w:t>q:\common\legal\bcarter\abb-e&amp;y\</w:t>
    </w:r>
    <w:r>
      <w:rPr>
        <w:sz w:val="16"/>
        <w:szCs w:val="16"/>
      </w:rPr>
      <w:fldChar w:fldCharType="begin"/>
    </w:r>
    <w:r>
      <w:rPr>
        <w:sz w:val="16"/>
        <w:szCs w:val="16"/>
      </w:rPr>
      <w:instrText xml:space="preserve"> FILENAME </w:instrText>
    </w:r>
    <w:r>
      <w:rPr>
        <w:sz w:val="16"/>
        <w:szCs w:val="16"/>
      </w:rPr>
      <w:fldChar w:fldCharType="separate"/>
    </w:r>
    <w:r>
      <w:rPr>
        <w:sz w:val="16"/>
        <w:szCs w:val="16"/>
      </w:rPr>
      <w:t>Peoples_loi1.doc</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p>
    <w:pPr>
      <w:pStyle w:val="Footer"/>
      <w:rPr/>
    </w:pPr>
    <w:r>
      <w:rPr>
        <w:sz w:val="16"/>
        <w:szCs w:val="16"/>
      </w:rPr>
      <w:t>o:\common\legal\bcarter\agreemn\</w:t>
    </w:r>
    <w:r>
      <w:rPr>
        <w:sz w:val="16"/>
        <w:szCs w:val="16"/>
      </w:rPr>
      <w:fldChar w:fldCharType="begin"/>
    </w:r>
    <w:r>
      <w:rPr>
        <w:sz w:val="16"/>
        <w:szCs w:val="16"/>
      </w:rPr>
      <w:instrText xml:space="preserve"> FILENAME </w:instrText>
    </w:r>
    <w:r>
      <w:rPr>
        <w:sz w:val="16"/>
        <w:szCs w:val="16"/>
      </w:rPr>
      <w:fldChar w:fldCharType="separate"/>
    </w:r>
    <w:r>
      <w:rPr>
        <w:sz w:val="16"/>
        <w:szCs w:val="16"/>
      </w:rPr>
      <w:t>Peoples_loi1.doc</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2"/>
        <w:szCs w:val="22"/>
      </w:rPr>
    </w:pPr>
    <w:r>
      <w:rPr>
        <w:sz w:val="22"/>
        <w:szCs w:val="22"/>
      </w:rPr>
      <w:t>Peoples Energy Corporation</w:t>
    </w:r>
  </w:p>
  <w:p>
    <w:pPr>
      <w:pStyle w:val="Header"/>
      <w:rPr>
        <w:sz w:val="22"/>
        <w:szCs w:val="22"/>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9</w:t>
    </w:r>
    <w:r>
      <w:rPr>
        <w:sz w:val="22"/>
        <w:szCs w:val="22"/>
      </w:rPr>
      <w:fldChar w:fldCharType="end"/>
    </w:r>
  </w:p>
  <w:p>
    <w:pPr>
      <w:pStyle w:val="Header"/>
      <w:rPr>
        <w:sz w:val="22"/>
        <w:szCs w:val="22"/>
      </w:rPr>
    </w:pPr>
    <w:r>
      <w:rPr>
        <w:sz w:val="22"/>
        <w:szCs w:val="22"/>
      </w:rPr>
    </w:r>
  </w:p>
  <w:p>
    <w:pPr>
      <w:pStyle w:val="Header"/>
      <w:rPr>
        <w:sz w:val="22"/>
        <w:szCs w:val="22"/>
      </w:rPr>
    </w:pPr>
    <w:r>
      <w:rPr>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32"/>
        <w:szCs w:val="32"/>
      </w:rPr>
    </w:pPr>
    <w:r>
      <w:rPr>
        <w:b/>
        <w:bCs/>
        <w:sz w:val="32"/>
        <w:szCs w:val="32"/>
      </w:rPr>
      <w:t>DRAFT</w:t>
    </w:r>
  </w:p>
  <w:p>
    <w:pPr>
      <w:pStyle w:val="Header"/>
      <w:jc w:val="end"/>
      <w:rPr>
        <w:b/>
        <w:bCs/>
        <w:sz w:val="24"/>
        <w:szCs w:val="24"/>
      </w:rPr>
    </w:pPr>
    <w:r>
      <w:rPr>
        <w:b/>
        <w:bCs/>
        <w:sz w:val="24"/>
        <w:szCs w:val="24"/>
      </w:rPr>
      <w:t>OF JANUARY 28, 1999</w:t>
    </w:r>
  </w:p>
  <w:p>
    <w:pPr>
      <w:pStyle w:val="Header"/>
      <w:jc w:val="end"/>
      <w:rPr>
        <w:b/>
        <w:bCs/>
        <w:sz w:val="24"/>
        <w:szCs w:val="24"/>
      </w:rPr>
    </w:pPr>
    <w:r>
      <w:rPr>
        <w:b/>
        <w:bCs/>
        <w:sz w:val="24"/>
        <w:szCs w:val="24"/>
      </w:rPr>
      <w:t>FOR DISCUSSION PURPOSES ONLY</w:t>
    </w:r>
  </w:p>
  <w:p>
    <w:pPr>
      <w:pStyle w:val="Header"/>
      <w:jc w:val="end"/>
      <w:rPr>
        <w:b/>
        <w:bCs/>
        <w:sz w:val="24"/>
        <w:szCs w:val="24"/>
      </w:rPr>
    </w:pPr>
    <w:r>
      <w:rPr>
        <w:b/>
        <w:bCs/>
        <w:sz w:val="24"/>
        <w:szCs w:val="24"/>
      </w:rPr>
    </w:r>
  </w:p>
  <w:p>
    <w:pPr>
      <w:pStyle w:val="Header"/>
      <w:jc w:val="end"/>
      <w:rPr>
        <w:b/>
        <w:bCs/>
        <w:sz w:val="24"/>
        <w:szCs w:val="24"/>
      </w:rPr>
    </w:pPr>
    <w:r>
      <w:rPr>
        <w:b/>
        <w:bCs/>
        <w:sz w:val="24"/>
        <w:szCs w:val="24"/>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6"/>
    </w:rPr>
  </w:style>
  <w:style w:type="paragraph" w:styleId="Footer">
    <w:name w:val="footer"/>
    <w:basedOn w:val="Normal"/>
    <w:pPr>
      <w:tabs>
        <w:tab w:val="clear" w:pos="720"/>
        <w:tab w:val="center" w:pos="4320" w:leader="none"/>
        <w:tab w:val="right" w:pos="8640" w:leader="none"/>
      </w:tabs>
    </w:pPr>
    <w:rPr>
      <w:sz w:val="26"/>
      <w:szCs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1999-01-28T15:05:00Z</dcterms:created>
  <dc:creator>ECT</dc:creator>
  <dc:description/>
  <dc:language>en-CA</dc:language>
  <cp:lastModifiedBy>rcarter</cp:lastModifiedBy>
  <cp:lastPrinted>1999-01-29T10:15:00Z</cp:lastPrinted>
  <dcterms:modified xsi:type="dcterms:W3CDTF">1999-01-29T16:07:00Z</dcterms:modified>
  <cp:revision>1</cp:revision>
  <dc:subject/>
  <dc:title>January ___, 1998</dc:title>
</cp:coreProperties>
</file>