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Reform…. petition…. make your voice heard…</w:t>
      </w:r>
    </w:p>
    <w:p>
      <w:pPr>
        <w:pStyle w:val="Normal"/>
        <w:rPr/>
      </w:pPr>
      <w:r>
        <w:rPr/>
      </w:r>
    </w:p>
    <w:p>
      <w:pPr>
        <w:pStyle w:val="Normal"/>
        <w:rPr/>
      </w:pPr>
      <w:r>
        <w:rPr/>
        <w:t>A very important piece of benefits legislation was reintroduced in Congress on March 14, 2001.  Known as the Comprehensive Retirement Security and Pension Reform Act of 2001, this bill does the following:</w:t>
      </w:r>
    </w:p>
    <w:p>
      <w:pPr>
        <w:pStyle w:val="Normal"/>
        <w:rPr/>
      </w:pPr>
      <w:r>
        <w:rPr/>
      </w:r>
    </w:p>
    <w:p>
      <w:pPr>
        <w:pStyle w:val="Normal"/>
        <w:numPr>
          <w:ilvl w:val="0"/>
          <w:numId w:val="1"/>
        </w:numPr>
        <w:rPr/>
      </w:pPr>
      <w:r>
        <w:rPr>
          <w:b/>
          <w:bCs/>
        </w:rPr>
        <w:t>Raises the 401(k) pretax deferral limit</w:t>
      </w:r>
      <w:r>
        <w:rPr/>
        <w:t xml:space="preserve"> from the current $10,500 per year to $11,000 in 2001, increasing $1,000 each subsequent year to a maximum of $15,000 in 2005;</w:t>
      </w:r>
    </w:p>
    <w:p>
      <w:pPr>
        <w:pStyle w:val="Normal"/>
        <w:rPr/>
      </w:pPr>
      <w:r>
        <w:rPr/>
      </w:r>
    </w:p>
    <w:p>
      <w:pPr>
        <w:pStyle w:val="Normal"/>
        <w:numPr>
          <w:ilvl w:val="1"/>
          <w:numId w:val="1"/>
        </w:numPr>
        <w:rPr/>
      </w:pPr>
      <w:r>
        <w:rPr/>
        <w:t>If you are age 50 or over, this bill allows you to made additional deferrals of $500 increasing each year up to a maximum of $5,000.</w:t>
      </w:r>
    </w:p>
    <w:p>
      <w:pPr>
        <w:pStyle w:val="Normal"/>
        <w:rPr/>
      </w:pPr>
      <w:r>
        <w:rPr/>
      </w:r>
    </w:p>
    <w:p>
      <w:pPr>
        <w:pStyle w:val="Normal"/>
        <w:numPr>
          <w:ilvl w:val="0"/>
          <w:numId w:val="1"/>
        </w:numPr>
        <w:rPr/>
      </w:pPr>
      <w:r>
        <w:rPr/>
        <w:t>Raises the compensation limit considered for benefits from $170,000 annually to $200,000;</w:t>
      </w:r>
    </w:p>
    <w:p>
      <w:pPr>
        <w:pStyle w:val="Normal"/>
        <w:rPr/>
      </w:pPr>
      <w:r>
        <w:rPr/>
      </w:r>
    </w:p>
    <w:p>
      <w:pPr>
        <w:pStyle w:val="Normal"/>
        <w:numPr>
          <w:ilvl w:val="0"/>
          <w:numId w:val="1"/>
        </w:numPr>
        <w:rPr/>
      </w:pPr>
      <w:r>
        <w:rPr/>
        <w:t xml:space="preserve">Increases the annual additions (415 limit) from 25% of compensation or $35,000 whichever is higher </w:t>
      </w:r>
      <w:r>
        <w:rPr>
          <w:b/>
          <w:bCs/>
        </w:rPr>
        <w:t xml:space="preserve">to 100% or $40,000 </w:t>
      </w:r>
      <w:r>
        <w:rPr/>
        <w:t xml:space="preserve">allowing us to raise the current contribution limits of 15%.  </w:t>
      </w:r>
    </w:p>
    <w:p>
      <w:pPr>
        <w:pStyle w:val="Normal"/>
        <w:rPr/>
      </w:pPr>
      <w:r>
        <w:rPr/>
      </w:r>
    </w:p>
    <w:p>
      <w:pPr>
        <w:pStyle w:val="BodyTextIndent"/>
        <w:rPr/>
      </w:pPr>
      <w:r>
        <w:rPr/>
        <w:t>This allows employees making less than a $70,000 annual base salary to reach the $10,500 pretax deferral limit.</w:t>
      </w:r>
    </w:p>
    <w:p>
      <w:pPr>
        <w:pStyle w:val="Normal"/>
        <w:rPr/>
      </w:pPr>
      <w:r>
        <w:rPr/>
      </w:r>
    </w:p>
    <w:p>
      <w:pPr>
        <w:pStyle w:val="Normal"/>
        <w:numPr>
          <w:ilvl w:val="0"/>
          <w:numId w:val="1"/>
        </w:numPr>
        <w:rPr/>
      </w:pPr>
      <w:r>
        <w:rPr/>
        <w:t>Reduces the 12-month mandatory suspension period under the hardship withdrawal provisions to 6-months;</w:t>
      </w:r>
    </w:p>
    <w:p>
      <w:pPr>
        <w:pStyle w:val="Normal"/>
        <w:rPr/>
      </w:pPr>
      <w:r>
        <w:rPr/>
      </w:r>
    </w:p>
    <w:p>
      <w:pPr>
        <w:pStyle w:val="Normal"/>
        <w:numPr>
          <w:ilvl w:val="0"/>
          <w:numId w:val="1"/>
        </w:numPr>
        <w:rPr/>
      </w:pPr>
      <w:r>
        <w:rPr>
          <w:b/>
          <w:bCs/>
        </w:rPr>
        <w:t>Eliminates the “same desk rule</w:t>
      </w:r>
      <w:r>
        <w:rPr/>
        <w:t>” that hinders the transition of benefits during acquisitions and divestitures.</w:t>
      </w:r>
    </w:p>
    <w:p>
      <w:pPr>
        <w:pStyle w:val="Normal"/>
        <w:rPr/>
      </w:pPr>
      <w:r>
        <w:rPr/>
      </w:r>
    </w:p>
    <w:p>
      <w:pPr>
        <w:pStyle w:val="Normal"/>
        <w:numPr>
          <w:ilvl w:val="0"/>
          <w:numId w:val="1"/>
        </w:numPr>
        <w:rPr/>
      </w:pPr>
      <w:r>
        <w:rPr/>
        <w:t xml:space="preserve">Allows for the </w:t>
      </w:r>
      <w:r>
        <w:rPr>
          <w:b/>
          <w:bCs/>
        </w:rPr>
        <w:t>rollover of after-tax contributions</w:t>
      </w:r>
      <w:r>
        <w:rPr/>
        <w:t xml:space="preserve"> to another qualified plan or an IRA; and</w:t>
      </w:r>
    </w:p>
    <w:p>
      <w:pPr>
        <w:pStyle w:val="Normal"/>
        <w:rPr/>
      </w:pPr>
      <w:r>
        <w:rPr/>
      </w:r>
    </w:p>
    <w:p>
      <w:pPr>
        <w:pStyle w:val="Normal"/>
        <w:numPr>
          <w:ilvl w:val="0"/>
          <w:numId w:val="1"/>
        </w:numPr>
        <w:rPr/>
      </w:pPr>
      <w:r>
        <w:rPr/>
        <w:t>Allows rollovers from 403(b) and 457 plans to be commingled with 401(k) monies if your previous employer was a public school or a non-profit organization.</w:t>
      </w:r>
    </w:p>
    <w:p>
      <w:pPr>
        <w:pStyle w:val="Normal"/>
        <w:rPr/>
      </w:pPr>
      <w:r>
        <w:rPr/>
      </w:r>
    </w:p>
    <w:p>
      <w:pPr>
        <w:pStyle w:val="Normal"/>
        <w:rPr/>
      </w:pPr>
      <w:r>
        <w:rPr/>
      </w:r>
    </w:p>
    <w:p>
      <w:pPr>
        <w:pStyle w:val="Normal"/>
        <w:rPr/>
      </w:pPr>
      <w:r>
        <w:rPr/>
        <w:t>We urge you to log on, “sign” the internet petition to show your support!</w:t>
      </w:r>
    </w:p>
    <w:p>
      <w:pPr>
        <w:pStyle w:val="Normal"/>
        <w:rPr/>
      </w:pPr>
      <w:r>
        <w:rPr/>
      </w:r>
    </w:p>
    <w:p>
      <w:pPr>
        <w:pStyle w:val="Normal"/>
        <w:rPr>
          <w:b/>
          <w:bCs/>
        </w:rPr>
      </w:pPr>
      <w:hyperlink r:id="rId2">
        <w:r>
          <w:rPr>
            <w:rStyle w:val="Hyperlink"/>
            <w:b/>
            <w:bCs/>
          </w:rPr>
          <w:t>http://www.passpensionreform.org/</w:t>
        </w:r>
      </w:hyperlink>
    </w:p>
    <w:p>
      <w:pPr>
        <w:pStyle w:val="Normal"/>
        <w:rPr>
          <w:b/>
          <w:bCs/>
        </w:rPr>
      </w:pPr>
      <w:r>
        <w:rPr>
          <w:b/>
          <w:bCs/>
        </w:rPr>
      </w:r>
    </w:p>
    <w:p>
      <w:pPr>
        <w:pStyle w:val="Normal"/>
        <w:rPr/>
      </w:pPr>
      <w:r>
        <w:rPr/>
        <w:t>Sincerely,</w:t>
      </w:r>
    </w:p>
    <w:p>
      <w:pPr>
        <w:pStyle w:val="Normal"/>
        <w:rPr/>
      </w:pPr>
      <w:r>
        <w:rPr/>
      </w:r>
    </w:p>
    <w:p>
      <w:pPr>
        <w:pStyle w:val="Normal"/>
        <w:rPr/>
      </w:pPr>
      <w:r>
        <w:rPr/>
        <w:t>Your Benefits Department at Work…</w:t>
      </w:r>
      <w:r>
        <w:rPr>
          <w:i/>
          <w:iCs/>
        </w:rPr>
        <w:t>keeping pace with your lifestyle.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b/>
      <w:bCs/>
      <w:sz w:val="4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sspensionreform.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2001-04-23T11:51:00Z</dcterms:created>
  <dc:creator>mrath</dc:creator>
  <dc:description/>
  <dc:language>en-CA</dc:language>
  <cp:lastModifiedBy>mrath</cp:lastModifiedBy>
  <cp:lastPrinted>2001-04-23T18:08:00Z</cp:lastPrinted>
  <dcterms:modified xsi:type="dcterms:W3CDTF">2001-04-23T20:44:00Z</dcterms:modified>
  <cp:revision>2</cp:revision>
  <dc:subject/>
  <dc:title>A very important piece of benefits legislation was reintroduced in Congress on March 14, 2001</dc:title>
</cp:coreProperties>
</file>