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September 20, 2001</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Pemex Gas y Petroquimica Basica</w:t>
      </w:r>
    </w:p>
    <w:p>
      <w:pPr>
        <w:pStyle w:val="Normal"/>
        <w:jc w:val="both"/>
        <w:rPr>
          <w:rFonts w:ascii="Arial" w:hAnsi="Arial" w:cs="Arial"/>
          <w:sz w:val="24"/>
        </w:rPr>
      </w:pPr>
      <w:r>
        <w:rPr>
          <w:rFonts w:cs="Arial" w:ascii="Arial" w:hAnsi="Arial"/>
          <w:sz w:val="24"/>
        </w:rPr>
        <w:t>Av. Marina Nacunal No. 329</w:t>
      </w:r>
    </w:p>
    <w:p>
      <w:pPr>
        <w:pStyle w:val="Normal"/>
        <w:jc w:val="both"/>
        <w:rPr>
          <w:rFonts w:ascii="Arial" w:hAnsi="Arial" w:cs="Arial"/>
          <w:sz w:val="24"/>
        </w:rPr>
      </w:pPr>
      <w:r>
        <w:rPr>
          <w:rFonts w:cs="Arial" w:ascii="Arial" w:hAnsi="Arial"/>
          <w:sz w:val="24"/>
        </w:rPr>
        <w:t>Edificio B-1, Piso 9</w:t>
      </w:r>
    </w:p>
    <w:p>
      <w:pPr>
        <w:pStyle w:val="Normal"/>
        <w:jc w:val="both"/>
        <w:rPr>
          <w:rFonts w:ascii="Arial" w:hAnsi="Arial" w:cs="Arial"/>
          <w:sz w:val="24"/>
        </w:rPr>
      </w:pPr>
      <w:r>
        <w:rPr>
          <w:rFonts w:cs="Arial" w:ascii="Arial" w:hAnsi="Arial"/>
          <w:sz w:val="24"/>
        </w:rPr>
        <w:t>Col. Huasteca</w:t>
      </w:r>
    </w:p>
    <w:p>
      <w:pPr>
        <w:pStyle w:val="Normal"/>
        <w:jc w:val="both"/>
        <w:rPr>
          <w:rFonts w:ascii="Arial" w:hAnsi="Arial" w:cs="Arial"/>
          <w:sz w:val="24"/>
        </w:rPr>
      </w:pPr>
      <w:r>
        <w:rPr>
          <w:rFonts w:cs="Arial" w:ascii="Arial" w:hAnsi="Arial"/>
          <w:sz w:val="24"/>
        </w:rPr>
        <w:t>13111, Mexico, D.F.</w:t>
      </w:r>
    </w:p>
    <w:p>
      <w:pPr>
        <w:pStyle w:val="Normal"/>
        <w:jc w:val="both"/>
        <w:rPr>
          <w:rFonts w:ascii="Arial" w:hAnsi="Arial" w:cs="Arial"/>
          <w:sz w:val="24"/>
        </w:rPr>
      </w:pPr>
      <w:r>
        <w:rPr>
          <w:rFonts w:cs="Arial" w:ascii="Arial" w:hAnsi="Arial"/>
          <w:sz w:val="24"/>
        </w:rPr>
      </w:r>
    </w:p>
    <w:p>
      <w:pPr>
        <w:pStyle w:val="BodyTextIndent2"/>
        <w:rPr/>
      </w:pPr>
      <w:r>
        <w:rPr/>
        <w:tab/>
        <w:t>Re:</w:t>
        <w:tab/>
        <w:t>Letter of Intent for Firm Transportation Service on the Proposed Trans Pecos Gas Pipeline (the "Trans Pecos Project")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Gentlemen: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By letter dated July 6, 2001, Kinder Morgan, Inc. ("KMI") and Enron Transportation Services Company ("Enron") proposed certain terms and conditions for a firm transportation service for Pemex on the proposed Trans Pecos Pipeline ("LOI").  KMI and Enron requested Pemex to execute the LOI and to proceed with the negotiation and execution of the Definition Project Agreements.  To date Pemex has not executed the LOI.</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This letter constitutes notice by KMI and Enron that the terms and conditions contained in the LOI shall be deemed withdrawn if Pemex does not execute and return the LOI by October 1, 2001.  In such event, Enron and KMI continue to remain interested and ready to initiate discussions with Pemex at such future time as Pemex is ready to pursue the Trans Pecos Pipeline Project or other similar endeavor.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KMI has authorized Enron to take this action on its behalf.</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Very truly yours,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  Kinder Morgan</w:t>
      </w:r>
    </w:p>
    <w:p>
      <w:pPr>
        <w:pStyle w:val="Normal"/>
        <w:jc w:val="both"/>
        <w:rPr>
          <w:rFonts w:ascii="Arial" w:hAnsi="Arial" w:cs="Arial"/>
          <w:sz w:val="24"/>
        </w:rPr>
      </w:pPr>
      <w:r>
        <w:rPr>
          <w:rFonts w:cs="Arial" w:ascii="Arial" w:hAnsi="Arial"/>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t>N:\legal\lhuber\letters2000\El Paso re Seagull.doc</w:t>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DATE \@"MM\/dd\/yy" </w:instrText>
    </w:r>
    <w:r>
      <w:rPr>
        <w:sz w:val="12"/>
        <w:rFonts w:cs="Arial" w:ascii="Arial" w:hAnsi="Arial"/>
      </w:rPr>
      <w:fldChar w:fldCharType="separate"/>
    </w:r>
    <w:r>
      <w:rPr>
        <w:sz w:val="12"/>
        <w:rFonts w:cs="Arial" w:ascii="Arial" w:hAnsi="Arial"/>
      </w:rPr>
      <w:t>09/28/25</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/mnt/main-storage/datasets/enron-docs/doc/Pemex_Gas_letter_9_20_01.doc</w:t>
    </w:r>
    <w:r>
      <w:rPr>
        <w:sz w:val="12"/>
        <w:rFonts w:cs="Arial" w:ascii="Arial" w:hAnsi="Arial"/>
      </w:rPr>
      <w:fldChar w:fldCharType="end"/>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DATE \@"M\/d\/yyyy" </w:instrText>
    </w:r>
    <w:r>
      <w:rPr>
        <w:sz w:val="12"/>
        <w:rFonts w:cs="Arial" w:ascii="Arial" w:hAnsi="Arial"/>
      </w:rPr>
      <w:fldChar w:fldCharType="separate"/>
    </w:r>
    <w:r>
      <w:rPr>
        <w:sz w:val="12"/>
        <w:rFonts w:cs="Arial" w:ascii="Arial" w:hAnsi="Arial"/>
      </w:rPr>
      <w:t>9/28/2025</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end="0"/>
      <w:rPr/>
    </w:pPr>
    <w:r>
      <w:rPr/>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ragraph">
                <wp:posOffset>635</wp:posOffset>
              </wp:positionV>
              <wp:extent cx="61722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6172200" cy="20955"/>
                      </a:xfrm>
                      <a:prstGeom prst="rect"/>
                      <a:solidFill>
                        <a:srgbClr val="FFFFFF">
                          <a:alpha val="0"/>
                        </a:srgbClr>
                      </a:solidFill>
                    </wps:spPr>
                    <wps:txbx>
                      <w:txbxContent>
                        <w:p>
                          <w:pPr>
                            <w:pStyle w:val="Header"/>
                            <w:rPr/>
                          </w:pPr>
                          <w:r>
                            <w:rPr>
                              <w:rStyle w:val="PageNumber"/>
                              <w:rFonts w:cs="Arial" w:ascii="Arial" w:hAnsi="Arial"/>
                              <w:sz w:val="24"/>
                            </w:rPr>
                            <w:t>Mr. David H. Eargle</w:t>
                          </w:r>
                        </w:p>
                        <w:p>
                          <w:pPr>
                            <w:pStyle w:val="Header"/>
                            <w:rPr/>
                          </w:pPr>
                          <w:r>
                            <w:rPr>
                              <w:rStyle w:val="PageNumber"/>
                              <w:rFonts w:cs="Arial" w:ascii="Arial" w:hAnsi="Arial"/>
                              <w:sz w:val="24"/>
                            </w:rPr>
                            <w:t>May 19, 2000</w:t>
                          </w:r>
                        </w:p>
                        <w:p>
                          <w:pPr>
                            <w:pStyle w:val="Header"/>
                            <w:rPr>
                              <w:rStyle w:val="PageNumber"/>
                            </w:rPr>
                          </w:pPr>
                          <w:r>
                            <w:rPr>
                              <w:rStyle w:val="PageNumber"/>
                              <w:rFonts w:cs="Arial" w:ascii="Arial" w:hAnsi="Arial"/>
                              <w:sz w:val="24"/>
                            </w:rPr>
                            <w:t xml:space="preserve">Page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0</w:t>
                          </w:r>
                          <w:r>
                            <w:rPr>
                              <w:rStyle w:val="PageNumber"/>
                              <w:sz w:val="24"/>
                              <w:rFonts w:cs="Arial" w:ascii="Arial" w:hAnsi="Arial"/>
                            </w:rPr>
                            <w:fldChar w:fldCharType="end"/>
                          </w:r>
                        </w:p>
                        <w:p>
                          <w:pPr>
                            <w:pStyle w:val="Header"/>
                            <w:ind w:start="-360" w:end="0"/>
                            <w:rPr>
                              <w:rStyle w:val="PageNumber"/>
                            </w:rPr>
                          </w:pPr>
                          <w:r>
                            <w:rPr/>
                          </w:r>
                        </w:p>
                        <w:p>
                          <w:pPr>
                            <w:pStyle w:val="Header"/>
                            <w:ind w:start="-360" w:end="0"/>
                            <w:rPr>
                              <w:rStyle w:val="PageNumber"/>
                            </w:rPr>
                          </w:pPr>
                          <w:r>
                            <w:rPr/>
                          </w:r>
                        </w:p>
                        <w:p>
                          <w:pPr>
                            <w:pStyle w:val="Header"/>
                            <w:ind w:start="-360" w:end="0"/>
                            <w:rPr>
                              <w:rStyle w:val="PageNumber"/>
                            </w:rPr>
                          </w:pPr>
                          <w:r>
                            <w:rPr/>
                          </w:r>
                        </w:p>
                      </w:txbxContent>
                    </wps:txbx>
                    <wps:bodyPr anchor="t" lIns="0" tIns="0" rIns="0" bIns="0">
                      <a:noAutofit/>
                    </wps:bodyPr>
                  </wps:wsp>
                </a:graphicData>
              </a:graphic>
            </wp:anchor>
          </w:drawing>
        </mc:Choice>
        <mc:Fallback>
          <w:pict>
            <v:rect fillcolor="#FFFFFF" style="position:absolute;rotation:-0;width:486pt;height:1.65pt;mso-wrap-distance-left:0pt;mso-wrap-distance-right:0pt;mso-wrap-distance-top:0pt;mso-wrap-distance-bottom:0pt;margin-top:0.05pt;mso-position-vertical-relative:text;margin-left:72pt;mso-position-horizontal-relative:page">
              <v:fill opacity="0f"/>
              <v:textbox inset="0in,0in,0in,0in">
                <w:txbxContent>
                  <w:p>
                    <w:pPr>
                      <w:pStyle w:val="Header"/>
                      <w:rPr/>
                    </w:pPr>
                    <w:r>
                      <w:rPr>
                        <w:rStyle w:val="PageNumber"/>
                        <w:rFonts w:cs="Arial" w:ascii="Arial" w:hAnsi="Arial"/>
                        <w:sz w:val="24"/>
                      </w:rPr>
                      <w:t>Mr. David H. Eargle</w:t>
                    </w:r>
                  </w:p>
                  <w:p>
                    <w:pPr>
                      <w:pStyle w:val="Header"/>
                      <w:rPr/>
                    </w:pPr>
                    <w:r>
                      <w:rPr>
                        <w:rStyle w:val="PageNumber"/>
                        <w:rFonts w:cs="Arial" w:ascii="Arial" w:hAnsi="Arial"/>
                        <w:sz w:val="24"/>
                      </w:rPr>
                      <w:t>May 19, 2000</w:t>
                    </w:r>
                  </w:p>
                  <w:p>
                    <w:pPr>
                      <w:pStyle w:val="Header"/>
                      <w:rPr>
                        <w:rStyle w:val="PageNumber"/>
                      </w:rPr>
                    </w:pPr>
                    <w:r>
                      <w:rPr>
                        <w:rStyle w:val="PageNumber"/>
                        <w:rFonts w:cs="Arial" w:ascii="Arial" w:hAnsi="Arial"/>
                        <w:sz w:val="24"/>
                      </w:rPr>
                      <w:t xml:space="preserve">Page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0</w:t>
                    </w:r>
                    <w:r>
                      <w:rPr>
                        <w:rStyle w:val="PageNumber"/>
                        <w:sz w:val="24"/>
                        <w:rFonts w:cs="Arial" w:ascii="Arial" w:hAnsi="Arial"/>
                      </w:rPr>
                      <w:fldChar w:fldCharType="end"/>
                    </w:r>
                  </w:p>
                  <w:p>
                    <w:pPr>
                      <w:pStyle w:val="Header"/>
                      <w:ind w:start="-360" w:end="0"/>
                      <w:rPr>
                        <w:rStyle w:val="PageNumber"/>
                      </w:rPr>
                    </w:pPr>
                    <w:r>
                      <w:rPr/>
                    </w:r>
                  </w:p>
                  <w:p>
                    <w:pPr>
                      <w:pStyle w:val="Header"/>
                      <w:ind w:start="-360" w:end="0"/>
                      <w:rPr>
                        <w:rStyle w:val="PageNumber"/>
                      </w:rPr>
                    </w:pPr>
                    <w:r>
                      <w:rPr/>
                    </w:r>
                  </w:p>
                  <w:p>
                    <w:pPr>
                      <w:pStyle w:val="Header"/>
                      <w:ind w:start="-360" w:end="0"/>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i/>
      <w:sz w:val="40"/>
      <w:u w:val="single"/>
    </w:rPr>
  </w:style>
  <w:style w:type="paragraph" w:styleId="Heading2">
    <w:name w:val="heading 2"/>
    <w:basedOn w:val="Normal"/>
    <w:next w:val="Normal"/>
    <w:qFormat/>
    <w:pPr>
      <w:keepNext w:val="true"/>
      <w:numPr>
        <w:ilvl w:val="1"/>
        <w:numId w:val="1"/>
      </w:numPr>
      <w:jc w:val="end"/>
      <w:outlineLvl w:val="1"/>
    </w:pPr>
    <w:rPr>
      <w:rFonts w:ascii="Arial" w:hAnsi="Arial" w:cs="Arial"/>
      <w:i/>
      <w:iCs/>
      <w:sz w:val="4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24"/>
    </w:rPr>
  </w:style>
  <w:style w:type="paragraph" w:styleId="BodyTextIndent2">
    <w:name w:val="Body Text Indent 2"/>
    <w:basedOn w:val="Normal"/>
    <w:qFormat/>
    <w:pPr>
      <w:tabs>
        <w:tab w:val="left" w:pos="720" w:leader="none"/>
      </w:tabs>
      <w:ind w:hanging="1440" w:start="1440" w:end="0"/>
      <w:jc w:val="both"/>
    </w:pPr>
    <w:rPr>
      <w:rFonts w:ascii="Arial" w:hAnsi="Arial" w:cs="Arial"/>
      <w:sz w:val="24"/>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2001-09-20T15:26:00Z</dcterms:created>
  <dc:creator>dlagesse</dc:creator>
  <dc:description/>
  <dc:language>en-CA</dc:language>
  <cp:lastModifiedBy>kwatson</cp:lastModifiedBy>
  <cp:lastPrinted>2001-09-14T12:16:00Z</cp:lastPrinted>
  <dcterms:modified xsi:type="dcterms:W3CDTF">2001-09-20T15:26:00Z</dcterms:modified>
  <cp:revision>2</cp:revision>
  <dc:subject/>
  <dc:title>March 3, 2000</dc:title>
</cp:coreProperties>
</file>