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TVA ALLOWANCE PEAKER TRANSACTION</w:t>
      </w:r>
    </w:p>
    <w:p>
      <w:pPr>
        <w:pStyle w:val="Normal"/>
        <w:rPr/>
      </w:pPr>
      <w:r>
        <w:rPr/>
      </w:r>
    </w:p>
    <w:p>
      <w:pPr>
        <w:pStyle w:val="Heading1"/>
        <w:ind w:hanging="0" w:start="0"/>
        <w:rPr/>
      </w:pPr>
      <w:r>
        <w:rPr/>
        <w:t>Initial Shawnee Unit</w:t>
      </w:r>
    </w:p>
    <w:p>
      <w:pPr>
        <w:pStyle w:val="Normal"/>
        <w:numPr>
          <w:ilvl w:val="0"/>
          <w:numId w:val="2"/>
        </w:numPr>
        <w:rPr/>
      </w:pPr>
      <w:r>
        <w:rPr/>
        <w:t>Enron will install at its own cost and expense a NOxTech System at TVA’s Shawnee Unit 1 during an outage in April 2002.</w:t>
      </w:r>
    </w:p>
    <w:p>
      <w:pPr>
        <w:pStyle w:val="Normal"/>
        <w:numPr>
          <w:ilvl w:val="0"/>
          <w:numId w:val="2"/>
        </w:numPr>
        <w:rPr/>
      </w:pPr>
      <w:r>
        <w:rPr/>
        <w:t>Enron will receive a call option on NOx tons with the following terms:</w:t>
      </w:r>
    </w:p>
    <w:p>
      <w:pPr>
        <w:pStyle w:val="Normal"/>
        <w:numPr>
          <w:ilvl w:val="1"/>
          <w:numId w:val="2"/>
        </w:numPr>
        <w:rPr/>
      </w:pPr>
      <w:r>
        <w:rPr>
          <w:i/>
          <w:iCs/>
          <w:u w:val="single"/>
        </w:rPr>
        <w:t>Number of NOx Tons per Period</w:t>
      </w:r>
      <w:r>
        <w:rPr/>
        <w:t>: The NOx tons will be set for all future Option Periods based on the actual NOx reduction achieved during the Completion Test at Shawnee #1 from the initial baseline inlet NOx and using the expected heat input during a typical NOx season (May through September).  The NOx tons will not be dependant upon future unit generation levels and/or unit performance.</w:t>
      </w:r>
    </w:p>
    <w:p>
      <w:pPr>
        <w:pStyle w:val="Normal"/>
        <w:numPr>
          <w:ilvl w:val="1"/>
          <w:numId w:val="2"/>
        </w:numPr>
        <w:rPr/>
      </w:pPr>
      <w:r>
        <w:rPr>
          <w:i/>
          <w:iCs/>
          <w:u w:val="single"/>
        </w:rPr>
        <w:t>Option Period</w:t>
      </w:r>
      <w:r>
        <w:rPr/>
        <w:t>: Enron shall have the option to call on the NOx tons for 5 years starting in 2004 and going through 2008.</w:t>
      </w:r>
    </w:p>
    <w:p>
      <w:pPr>
        <w:pStyle w:val="Normal"/>
        <w:numPr>
          <w:ilvl w:val="1"/>
          <w:numId w:val="2"/>
        </w:numPr>
        <w:rPr/>
      </w:pPr>
      <w:r>
        <w:rPr>
          <w:i/>
          <w:iCs/>
          <w:u w:val="single"/>
        </w:rPr>
        <w:t>Exercise Date</w:t>
      </w:r>
      <w:r>
        <w:rPr/>
        <w:t>: Each year prior to April 1</w:t>
      </w:r>
      <w:r>
        <w:rPr>
          <w:vertAlign w:val="superscript"/>
        </w:rPr>
        <w:t>st</w:t>
      </w:r>
      <w:r>
        <w:rPr/>
        <w:t>, Enron will notify TVA of its desire to exercise its option for the NOx period for that year.</w:t>
      </w:r>
    </w:p>
    <w:p>
      <w:pPr>
        <w:pStyle w:val="Normal"/>
        <w:numPr>
          <w:ilvl w:val="1"/>
          <w:numId w:val="2"/>
        </w:numPr>
        <w:rPr/>
      </w:pPr>
      <w:r>
        <w:rPr>
          <w:i/>
          <w:iCs/>
          <w:u w:val="single"/>
        </w:rPr>
        <w:t>Strike price</w:t>
      </w:r>
      <w:r>
        <w:rPr/>
        <w:t>: If Enron exercises its option under the Agreement, Enron shall pay TVA a strike price equal to the expected operating costs of the NOxTech Unit including natural gas or propane usage, ammonia and heat rate impacts as calculated based on the actual NOxTech performance during the Completion Test. The Strike Price will then be set for all future Option Periods. (approximately $400-$500 per ton).</w:t>
      </w:r>
    </w:p>
    <w:p>
      <w:pPr>
        <w:pStyle w:val="Normal"/>
        <w:numPr>
          <w:ilvl w:val="0"/>
          <w:numId w:val="2"/>
        </w:numPr>
        <w:rPr/>
      </w:pPr>
      <w:r>
        <w:rPr/>
        <w:t>TVA will provide all natural gas or propane, ammonia and operating costs required or associated with the NOxTech system over the Option Period.</w:t>
      </w:r>
    </w:p>
    <w:p>
      <w:pPr>
        <w:pStyle w:val="Normal"/>
        <w:numPr>
          <w:ilvl w:val="0"/>
          <w:numId w:val="2"/>
        </w:numPr>
        <w:rPr/>
      </w:pPr>
      <w:r>
        <w:rPr/>
        <w:t>After the 5 year Option Period, Enron will transfer title of the NOxTech system, “as-is”, to TVA.</w:t>
      </w:r>
    </w:p>
    <w:p>
      <w:pPr>
        <w:pStyle w:val="Normal"/>
        <w:numPr>
          <w:ilvl w:val="0"/>
          <w:numId w:val="2"/>
        </w:numPr>
        <w:rPr/>
      </w:pPr>
      <w:r>
        <w:rPr/>
        <w:t>TVA may purchase an option to terminate the Agreement for Unit 1 early by making a cash payment to Enron within 5 days after the Completion Test:</w:t>
      </w:r>
    </w:p>
    <w:p>
      <w:pPr>
        <w:pStyle w:val="Normal"/>
        <w:numPr>
          <w:ilvl w:val="1"/>
          <w:numId w:val="2"/>
        </w:numPr>
        <w:rPr/>
      </w:pPr>
      <w:r>
        <w:rPr/>
        <w:t>Premium for option to terminate on May 31, 2007 = $2 MM</w:t>
      </w:r>
    </w:p>
    <w:p>
      <w:pPr>
        <w:pStyle w:val="Normal"/>
        <w:numPr>
          <w:ilvl w:val="1"/>
          <w:numId w:val="2"/>
        </w:numPr>
        <w:rPr/>
      </w:pPr>
      <w:r>
        <w:rPr/>
        <w:t>Premium for option to terminate on May 31, 2008 = $1 MM</w:t>
      </w:r>
    </w:p>
    <w:p>
      <w:pPr>
        <w:pStyle w:val="Normal"/>
        <w:numPr>
          <w:ilvl w:val="1"/>
          <w:numId w:val="2"/>
        </w:numPr>
        <w:rPr/>
      </w:pPr>
      <w:r>
        <w:rPr/>
      </w:r>
    </w:p>
    <w:p>
      <w:pPr>
        <w:pStyle w:val="Heading1"/>
        <w:ind w:hanging="0" w:start="0"/>
        <w:rPr/>
      </w:pPr>
      <w:r>
        <w:rPr/>
        <w:t>Other Shawnee Units</w:t>
      </w:r>
    </w:p>
    <w:p>
      <w:pPr>
        <w:pStyle w:val="Normal"/>
        <w:numPr>
          <w:ilvl w:val="0"/>
          <w:numId w:val="3"/>
        </w:numPr>
        <w:rPr/>
      </w:pPr>
      <w:r>
        <w:rPr/>
        <w:t>Enron will have an option to install NOxTech Units at the other 7 Shawnee Units under in outages designated by TVA prior to May 2004.</w:t>
      </w:r>
    </w:p>
    <w:p>
      <w:pPr>
        <w:pStyle w:val="Normal"/>
        <w:numPr>
          <w:ilvl w:val="0"/>
          <w:numId w:val="3"/>
        </w:numPr>
        <w:rPr/>
      </w:pPr>
      <w:r>
        <w:rPr/>
        <w:t>Same general call option terms apply to Other Shawnee Units (i.e. Option Period, Exercise Date, Strike Price and Number of Tons).</w:t>
      </w:r>
    </w:p>
    <w:p>
      <w:pPr>
        <w:pStyle w:val="Normal"/>
        <w:numPr>
          <w:ilvl w:val="0"/>
          <w:numId w:val="2"/>
        </w:numPr>
        <w:rPr/>
      </w:pPr>
      <w:r>
        <w:rPr/>
        <w:t>TVA will provide all natural gas or propane, ammonia and operating costs required or associated with the NOxTech system over the Option Period.</w:t>
      </w:r>
    </w:p>
    <w:p>
      <w:pPr>
        <w:pStyle w:val="Normal"/>
        <w:numPr>
          <w:ilvl w:val="0"/>
          <w:numId w:val="2"/>
        </w:numPr>
        <w:rPr/>
      </w:pPr>
      <w:r>
        <w:rPr/>
        <w:t>TVA may purchase an option to terminate the Agreement early on each Other Unit by making a cash payment to Enron within 5 days after the Completion Test:</w:t>
      </w:r>
    </w:p>
    <w:p>
      <w:pPr>
        <w:pStyle w:val="Normal"/>
        <w:numPr>
          <w:ilvl w:val="1"/>
          <w:numId w:val="2"/>
        </w:numPr>
        <w:rPr/>
      </w:pPr>
      <w:r>
        <w:rPr/>
        <w:t>Premium for option to terminate on May 31, 2007 = $2 MM</w:t>
      </w:r>
    </w:p>
    <w:p>
      <w:pPr>
        <w:pStyle w:val="Normal"/>
        <w:numPr>
          <w:ilvl w:val="1"/>
          <w:numId w:val="2"/>
        </w:numPr>
        <w:rPr/>
      </w:pPr>
      <w:r>
        <w:rPr/>
        <w:t>Premium for option to terminate on May 31, 2008 = $1 MM</w:t>
      </w:r>
    </w:p>
    <w:p>
      <w:pPr>
        <w:pStyle w:val="Normal"/>
        <w:numPr>
          <w:ilvl w:val="1"/>
          <w:numId w:val="2"/>
        </w:numPr>
        <w:rPr/>
      </w:pPr>
      <w:r>
        <w:rPr/>
      </w:r>
    </w:p>
    <w:p>
      <w:pPr>
        <w:pStyle w:val="Normal"/>
        <w:numPr>
          <w:ilvl w:val="0"/>
          <w:numId w:val="3"/>
        </w:numPr>
        <w:rPr/>
      </w:pPr>
      <w:r>
        <w:rPr/>
        <w:t>At the end of the Option Period, TVA will have the option to purchase the Other units at the following prices:</w:t>
      </w:r>
    </w:p>
    <w:p>
      <w:pPr>
        <w:pStyle w:val="Normal"/>
        <w:rPr/>
      </w:pPr>
      <w:r>
        <w:rPr/>
      </w:r>
    </w:p>
    <w:p>
      <w:pPr>
        <w:pStyle w:val="Normal"/>
        <w:numPr>
          <w:ilvl w:val="1"/>
          <w:numId w:val="3"/>
        </w:numPr>
        <w:rPr/>
      </w:pPr>
      <w:r>
        <w:rPr/>
        <w:t>Unit 2 = $.50 MM  ($3/Kw)</w:t>
      </w:r>
    </w:p>
    <w:p>
      <w:pPr>
        <w:pStyle w:val="Normal"/>
        <w:numPr>
          <w:ilvl w:val="1"/>
          <w:numId w:val="3"/>
        </w:numPr>
        <w:rPr/>
      </w:pPr>
      <w:r>
        <w:rPr/>
        <w:t>Unit 3 = $1.0 MM  ($6/Kw)</w:t>
      </w:r>
    </w:p>
    <w:p>
      <w:pPr>
        <w:pStyle w:val="Normal"/>
        <w:numPr>
          <w:ilvl w:val="1"/>
          <w:numId w:val="3"/>
        </w:numPr>
        <w:rPr/>
      </w:pPr>
      <w:r>
        <w:rPr/>
        <w:t>Unit 4 = $1.5 MM  ($9/Kw)</w:t>
      </w:r>
    </w:p>
    <w:p>
      <w:pPr>
        <w:pStyle w:val="Normal"/>
        <w:numPr>
          <w:ilvl w:val="1"/>
          <w:numId w:val="3"/>
        </w:numPr>
        <w:rPr/>
      </w:pPr>
      <w:r>
        <w:rPr/>
        <w:t>Unit 5 = $2.0 MM  ($11/Kw)</w:t>
      </w:r>
    </w:p>
    <w:p>
      <w:pPr>
        <w:pStyle w:val="Normal"/>
        <w:numPr>
          <w:ilvl w:val="1"/>
          <w:numId w:val="3"/>
        </w:numPr>
        <w:rPr/>
      </w:pPr>
      <w:r>
        <w:rPr/>
        <w:t>Unit 6 = $2.5 MM  ($14/Kw)</w:t>
      </w:r>
    </w:p>
    <w:p>
      <w:pPr>
        <w:pStyle w:val="Normal"/>
        <w:numPr>
          <w:ilvl w:val="1"/>
          <w:numId w:val="3"/>
        </w:numPr>
        <w:rPr/>
      </w:pPr>
      <w:r>
        <w:rPr/>
        <w:t>Unit 7 = $3.0 MM  ($17/Kw)</w:t>
      </w:r>
    </w:p>
    <w:p>
      <w:pPr>
        <w:pStyle w:val="Normal"/>
        <w:numPr>
          <w:ilvl w:val="1"/>
          <w:numId w:val="3"/>
        </w:numPr>
        <w:rPr/>
      </w:pPr>
      <w:r>
        <w:rPr/>
        <w:t>Unit 8 = $3.5 MM  ($20/Kw)</w:t>
      </w:r>
    </w:p>
    <w:p>
      <w:pPr>
        <w:pStyle w:val="Normal"/>
        <w:numPr>
          <w:ilvl w:val="1"/>
          <w:numId w:val="3"/>
        </w:numPr>
        <w:rPr/>
      </w:pPr>
      <w:r>
        <w:rPr/>
        <w:t>Average Unit Cost to TVA = $10/Kw</w:t>
      </w:r>
    </w:p>
    <w:p>
      <w:pPr>
        <w:pStyle w:val="Normal"/>
        <w:rPr/>
      </w:pPr>
      <w:r>
        <w:rPr/>
      </w:r>
    </w:p>
    <w:p>
      <w:pPr>
        <w:pStyle w:val="Normal"/>
        <w:rPr/>
      </w:pPr>
      <w:r>
        <w:rPr/>
      </w:r>
    </w:p>
    <w:sectPr>
      <w:type w:val="nextPage"/>
      <w:pgSz w:w="12240" w:h="15840"/>
      <w:pgMar w:left="1800" w:right="1800" w:gutter="0" w:header="0" w:top="108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5">
    <w:name w:val="WW8Num1z5"/>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2001-11-05T20:25:00Z</dcterms:created>
  <dc:creator>saffelt</dc:creator>
  <dc:description/>
  <dc:language>en-CA</dc:language>
  <cp:lastModifiedBy>saffelt</cp:lastModifiedBy>
  <cp:lastPrinted>2001-11-05T17:52:00Z</cp:lastPrinted>
  <dcterms:modified xsi:type="dcterms:W3CDTF">2001-11-06T11:56:00Z</dcterms:modified>
  <cp:revision>6</cp:revision>
  <dc:subject/>
  <dc:title>·</dc:title>
</cp:coreProperties>
</file>