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 For Discussion Purposes Only</w:t>
      </w:r>
    </w:p>
    <w:p>
      <w:pPr>
        <w:pStyle w:val="Heading1"/>
        <w:ind w:hanging="0" w:start="0"/>
        <w:rPr/>
      </w:pPr>
      <w:r>
        <w:rPr/>
      </w:r>
    </w:p>
    <w:p>
      <w:pPr>
        <w:pStyle w:val="Normal"/>
        <w:rPr/>
      </w:pPr>
      <w:r>
        <w:rPr/>
      </w:r>
    </w:p>
    <w:p>
      <w:pPr>
        <w:pStyle w:val="Heading1"/>
        <w:ind w:hanging="0" w:start="0"/>
        <w:rPr/>
      </w:pPr>
      <w:r>
        <w:rPr/>
        <w:t>Proposed Transaction</w:t>
      </w:r>
    </w:p>
    <w:p>
      <w:pPr>
        <w:pStyle w:val="Normal"/>
        <w:rPr/>
      </w:pPr>
      <w:r>
        <w:rPr/>
        <w:t>Enron North America (“Enron”) will amend the payment terms on Peoples Gas Light &amp; Coke Co.’s (“Peoples”) and North Shore Gas Co.’s (“North Shore”) gas supply invoices due November 27, 2000 (attached as Exhibit A), for gas purchased during the month of October 2000, subject to the terms and conditions below.</w:t>
      </w:r>
    </w:p>
    <w:p>
      <w:pPr>
        <w:pStyle w:val="Normal"/>
        <w:rPr/>
      </w:pPr>
      <w:r>
        <w:rPr/>
      </w:r>
    </w:p>
    <w:p>
      <w:pPr>
        <w:pStyle w:val="Heading1"/>
        <w:ind w:hanging="0" w:start="0"/>
        <w:rPr/>
      </w:pPr>
      <w:r>
        <w:rPr/>
        <w:t>Invoice Amount</w:t>
      </w:r>
    </w:p>
    <w:p>
      <w:pPr>
        <w:pStyle w:val="Normal"/>
        <w:rPr/>
      </w:pPr>
      <w:r>
        <w:rPr/>
        <w:t>Attached invoices are currently due November 27, 2000 in the following amounts:</w:t>
      </w:r>
    </w:p>
    <w:p>
      <w:pPr>
        <w:pStyle w:val="Normal"/>
        <w:rPr/>
      </w:pPr>
      <w:r>
        <w:rPr/>
      </w:r>
    </w:p>
    <w:p>
      <w:pPr>
        <w:pStyle w:val="Normal"/>
        <w:rPr/>
      </w:pPr>
      <w:r>
        <w:rPr/>
        <w:t xml:space="preserve">Peoples </w:t>
        <w:tab/>
        <w:t>$37,235,211</w:t>
      </w:r>
    </w:p>
    <w:p>
      <w:pPr>
        <w:pStyle w:val="Normal"/>
        <w:rPr/>
      </w:pPr>
      <w:r>
        <w:rPr/>
        <w:t>North Shore</w:t>
        <w:tab/>
      </w:r>
      <w:r>
        <w:rPr>
          <w:u w:val="single"/>
        </w:rPr>
        <w:t>$  6,343,929</w:t>
      </w:r>
    </w:p>
    <w:p>
      <w:pPr>
        <w:pStyle w:val="Normal"/>
        <w:rPr/>
      </w:pPr>
      <w:r>
        <w:rPr/>
        <w:t xml:space="preserve">     </w:t>
      </w:r>
      <w:r>
        <w:rPr/>
        <w:t>Total</w:t>
        <w:tab/>
        <w:t>$43,579,140</w:t>
      </w:r>
    </w:p>
    <w:p>
      <w:pPr>
        <w:pStyle w:val="Normal"/>
        <w:rPr/>
      </w:pPr>
      <w:r>
        <w:rPr/>
      </w:r>
    </w:p>
    <w:p>
      <w:pPr>
        <w:pStyle w:val="Heading1"/>
        <w:ind w:hanging="0" w:start="0"/>
        <w:rPr/>
      </w:pPr>
      <w:r>
        <w:rPr/>
        <w:t>Amended Terms</w:t>
      </w:r>
    </w:p>
    <w:p>
      <w:pPr>
        <w:pStyle w:val="Normal"/>
        <w:rPr/>
      </w:pPr>
      <w:r>
        <w:rPr/>
        <w:t xml:space="preserve">Peoples and North Shore will pay the above referenced invoices in full on or before December 26, 2000.  In addition, Peoples and North Shore will pay Enron a payment </w:t>
      </w:r>
      <w:r>
        <w:rPr>
          <w:strike/>
        </w:rPr>
        <w:t>delay premium</w:t>
      </w:r>
      <w:r>
        <w:rPr/>
        <w:t xml:space="preserve"> </w:t>
      </w:r>
      <w:r>
        <w:rPr>
          <w:u w:val="double"/>
        </w:rPr>
        <w:t>interest on overdue amounts</w:t>
      </w:r>
      <w:r>
        <w:rPr/>
        <w:t xml:space="preserve"> in the following amounts:</w:t>
      </w:r>
    </w:p>
    <w:p>
      <w:pPr>
        <w:pStyle w:val="Normal"/>
        <w:rPr/>
      </w:pPr>
      <w:r>
        <w:rPr/>
      </w:r>
    </w:p>
    <w:p>
      <w:pPr>
        <w:pStyle w:val="Header"/>
        <w:tabs>
          <w:tab w:val="clear" w:pos="4320"/>
          <w:tab w:val="clear" w:pos="8640"/>
        </w:tabs>
        <w:rPr/>
      </w:pPr>
      <w:r>
        <w:rPr/>
        <w:t>Peoples</w:t>
        <w:tab/>
        <w:t>$278,954</w:t>
      </w:r>
    </w:p>
    <w:p>
      <w:pPr>
        <w:pStyle w:val="Normal"/>
        <w:rPr/>
      </w:pPr>
      <w:r>
        <w:rPr/>
        <w:t>North Shore</w:t>
        <w:tab/>
      </w:r>
      <w:r>
        <w:rPr>
          <w:u w:val="single"/>
        </w:rPr>
        <w:t>$  47,527</w:t>
      </w:r>
    </w:p>
    <w:p>
      <w:pPr>
        <w:pStyle w:val="Normal"/>
        <w:rPr/>
      </w:pPr>
      <w:r>
        <w:rPr/>
        <w:t xml:space="preserve">    </w:t>
      </w:r>
      <w:r>
        <w:rPr/>
        <w:t>Total</w:t>
        <w:tab/>
        <w:t>$326,481</w:t>
      </w:r>
    </w:p>
    <w:p>
      <w:pPr>
        <w:pStyle w:val="Normal"/>
        <w:rPr/>
      </w:pPr>
      <w:r>
        <w:rPr/>
      </w:r>
    </w:p>
    <w:p>
      <w:pPr>
        <w:pStyle w:val="Normal"/>
        <w:rPr/>
      </w:pPr>
      <w:r>
        <w:rPr/>
        <w:t xml:space="preserve">The payment </w:t>
      </w:r>
      <w:r>
        <w:rPr>
          <w:strike/>
        </w:rPr>
        <w:t>delay premium</w:t>
      </w:r>
      <w:r>
        <w:rPr/>
        <w:t xml:space="preserve"> </w:t>
      </w:r>
      <w:r>
        <w:rPr>
          <w:u w:val="double"/>
        </w:rPr>
        <w:t xml:space="preserve">late payment amount </w:t>
      </w:r>
      <w:r>
        <w:rPr/>
        <w:t>is calculated according to the following formula:</w:t>
      </w:r>
    </w:p>
    <w:p>
      <w:pPr>
        <w:pStyle w:val="Normal"/>
        <w:rPr/>
      </w:pPr>
      <w:r>
        <w:rPr/>
        <w:t xml:space="preserve">(Invoice Amount x .093 x 29 days / 360 days).  </w:t>
      </w:r>
    </w:p>
    <w:p>
      <w:pPr>
        <w:pStyle w:val="Normal"/>
        <w:rPr/>
      </w:pPr>
      <w:r>
        <w:rPr/>
      </w:r>
    </w:p>
    <w:p>
      <w:pPr>
        <w:pStyle w:val="Normal"/>
        <w:rPr/>
      </w:pPr>
      <w:r>
        <w:rPr/>
        <w:t xml:space="preserve">Any invoice amounts that have not been received by December 26, 2000 will be charged late payment interest </w:t>
      </w:r>
      <w:r>
        <w:rPr>
          <w:u w:val="double"/>
        </w:rPr>
        <w:t xml:space="preserve">at an annual rate </w:t>
      </w:r>
      <w:r>
        <w:rPr/>
        <w:t xml:space="preserve">equal to the Citibank, N.A. prime rate in effect </w:t>
      </w:r>
      <w:r>
        <w:rPr>
          <w:u w:val="double"/>
        </w:rPr>
        <w:t xml:space="preserve">from time to time </w:t>
      </w:r>
      <w:r>
        <w:rPr/>
        <w:t xml:space="preserve">plus 3.0 percent </w:t>
      </w:r>
      <w:r>
        <w:rPr>
          <w:u w:val="double"/>
        </w:rPr>
        <w:t>(300 basis points)</w:t>
      </w:r>
      <w:r>
        <w:rPr/>
        <w:t xml:space="preserve"> times the unpaid invoice amounts </w:t>
      </w:r>
      <w:r>
        <w:rPr>
          <w:u w:val="double"/>
        </w:rPr>
        <w:t>for the number of days such invoice remains unpaid.</w:t>
      </w:r>
      <w:r>
        <w:rPr/>
        <w:t xml:space="preserve">  Any invoice amounts that have not been received by December 31, 2000 will be charged late payment interest </w:t>
      </w:r>
      <w:r>
        <w:rPr>
          <w:u w:val="double"/>
        </w:rPr>
        <w:t>at an annual rate</w:t>
      </w:r>
      <w:r>
        <w:rPr/>
        <w:t xml:space="preserve"> equal to the Citibank, N.A. prime rate in effect </w:t>
      </w:r>
      <w:r>
        <w:rPr>
          <w:u w:val="double"/>
        </w:rPr>
        <w:t>from time to time</w:t>
      </w:r>
      <w:r>
        <w:rPr/>
        <w:t xml:space="preserve"> plus 10.0 percent </w:t>
      </w:r>
      <w:r>
        <w:rPr>
          <w:u w:val="double"/>
        </w:rPr>
        <w:t>(1,000 basis points)</w:t>
      </w:r>
      <w:r>
        <w:rPr/>
        <w:t xml:space="preserve"> times the unpaid invoice amounts </w:t>
      </w:r>
      <w:r>
        <w:rPr>
          <w:u w:val="double"/>
        </w:rPr>
        <w:t>for the number of days such invoice remains unpaid</w:t>
      </w:r>
      <w:r>
        <w:rPr/>
        <w:t>.</w:t>
      </w:r>
    </w:p>
    <w:p>
      <w:pPr>
        <w:pStyle w:val="Normal"/>
        <w:rPr/>
      </w:pPr>
      <w:r>
        <w:rPr/>
      </w:r>
    </w:p>
    <w:p>
      <w:pPr>
        <w:pStyle w:val="Header"/>
        <w:tabs>
          <w:tab w:val="clear" w:pos="4320"/>
          <w:tab w:val="clear" w:pos="8640"/>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20"/>
      </w:rPr>
    </w:pPr>
    <w:r>
      <w:rPr>
        <w:i/>
        <w:sz w:val="20"/>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2000-11-17T15:25:00Z</dcterms:created>
  <dc:creator>gpenman</dc:creator>
  <dc:description/>
  <dc:language>en-CA</dc:language>
  <cp:lastModifiedBy>William Harmon</cp:lastModifiedBy>
  <dcterms:modified xsi:type="dcterms:W3CDTF">2000-11-21T18:11:00Z</dcterms:modified>
  <cp:revision>3</cp:revision>
  <dc:subject/>
  <dc:title>Proposed Transaction</dc:title>
</cp:coreProperties>
</file>