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ab/>
        <w:tab/>
        <w:tab/>
        <w:tab/>
        <w:tab/>
        <w:t>November 29, 2000</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Heading1"/>
        <w:ind w:firstLine="720" w:start="5760" w:end="0"/>
        <w:rPr>
          <w:b/>
          <w:bCs/>
          <w:sz w:val="22"/>
          <w:szCs w:val="22"/>
        </w:rPr>
      </w:pPr>
      <w:r>
        <w:rPr>
          <w:b/>
          <w:bCs/>
          <w:sz w:val="22"/>
          <w:szCs w:val="22"/>
        </w:rPr>
        <w:t>Certified Mail/RRR</w:t>
      </w:r>
    </w:p>
    <w:p>
      <w:pPr>
        <w:pStyle w:val="Normal"/>
        <w:rPr>
          <w:sz w:val="22"/>
          <w:szCs w:val="22"/>
        </w:rPr>
      </w:pPr>
      <w:r>
        <w:rPr>
          <w:sz w:val="22"/>
          <w:szCs w:val="22"/>
        </w:rPr>
        <w:t>Mr. Paul M. O’Connor</w:t>
      </w:r>
    </w:p>
    <w:p>
      <w:pPr>
        <w:pStyle w:val="Normal"/>
        <w:rPr>
          <w:sz w:val="22"/>
          <w:szCs w:val="22"/>
        </w:rPr>
      </w:pPr>
      <w:r>
        <w:rPr>
          <w:sz w:val="22"/>
          <w:szCs w:val="22"/>
        </w:rPr>
        <w:t>President</w:t>
      </w:r>
    </w:p>
    <w:p>
      <w:pPr>
        <w:pStyle w:val="Normal"/>
        <w:rPr>
          <w:sz w:val="22"/>
          <w:szCs w:val="22"/>
        </w:rPr>
      </w:pPr>
      <w:r>
        <w:rPr>
          <w:sz w:val="22"/>
          <w:szCs w:val="22"/>
        </w:rPr>
        <w:t>Kingdom Energy Company</w:t>
      </w:r>
    </w:p>
    <w:p>
      <w:pPr>
        <w:pStyle w:val="Normal"/>
        <w:rPr>
          <w:sz w:val="22"/>
          <w:szCs w:val="22"/>
        </w:rPr>
      </w:pPr>
      <w:r>
        <w:rPr>
          <w:sz w:val="22"/>
          <w:szCs w:val="22"/>
        </w:rPr>
        <w:t>1726 Augusta Drive, Suite 117</w:t>
      </w:r>
    </w:p>
    <w:p>
      <w:pPr>
        <w:pStyle w:val="Normal"/>
        <w:rPr>
          <w:sz w:val="22"/>
          <w:szCs w:val="22"/>
        </w:rPr>
      </w:pPr>
      <w:r>
        <w:rPr>
          <w:sz w:val="22"/>
          <w:szCs w:val="22"/>
        </w:rPr>
        <w:t>Houston, Texas 77057</w:t>
      </w:r>
    </w:p>
    <w:p>
      <w:pPr>
        <w:pStyle w:val="Normal"/>
        <w:rPr>
          <w:sz w:val="22"/>
          <w:szCs w:val="22"/>
        </w:rPr>
      </w:pPr>
      <w:r>
        <w:rPr>
          <w:sz w:val="22"/>
          <w:szCs w:val="22"/>
        </w:rPr>
      </w:r>
    </w:p>
    <w:p>
      <w:pPr>
        <w:pStyle w:val="Normal"/>
        <w:rPr>
          <w:sz w:val="22"/>
          <w:szCs w:val="22"/>
        </w:rPr>
      </w:pPr>
      <w:r>
        <w:rPr>
          <w:sz w:val="22"/>
          <w:szCs w:val="22"/>
        </w:rPr>
        <w:t>Dear Mr. O’Connor:</w:t>
      </w:r>
    </w:p>
    <w:p>
      <w:pPr>
        <w:pStyle w:val="Normal"/>
        <w:rPr>
          <w:sz w:val="22"/>
          <w:szCs w:val="22"/>
        </w:rPr>
      </w:pPr>
      <w:r>
        <w:rPr>
          <w:sz w:val="22"/>
          <w:szCs w:val="22"/>
        </w:rPr>
      </w:r>
    </w:p>
    <w:p>
      <w:pPr>
        <w:pStyle w:val="Normal"/>
        <w:jc w:val="both"/>
        <w:rPr>
          <w:sz w:val="22"/>
          <w:szCs w:val="22"/>
        </w:rPr>
      </w:pPr>
      <w:r>
        <w:rPr>
          <w:sz w:val="22"/>
          <w:szCs w:val="22"/>
        </w:rPr>
        <w:tab/>
        <w:t>Pursuant to Sections 4 and 12 of the Memorandum of Agreement dated August 31, 2000 (the “MOA”), the closing for the sale of the Vanuatu flag drilling rig OCEAN BUY (the “Rig”) was to have taken place no later than September 30, 2000.  As indicated in the letter of our counsel to your counsel dated September 28, 2000, the undersigned, as Seller, was fully able and ready to tender performance of all of its obligations under the MOA.  However, you, as Buyer under the MOA, did not tender the performance required by the MOA including, but not limited to, tendering the purchase price required by the MOA.</w:t>
      </w:r>
    </w:p>
    <w:p>
      <w:pPr>
        <w:pStyle w:val="Normal"/>
        <w:jc w:val="both"/>
        <w:rPr>
          <w:sz w:val="22"/>
          <w:szCs w:val="22"/>
        </w:rPr>
      </w:pPr>
      <w:r>
        <w:rPr>
          <w:sz w:val="22"/>
          <w:szCs w:val="22"/>
        </w:rPr>
      </w:r>
    </w:p>
    <w:p>
      <w:pPr>
        <w:pStyle w:val="BodyText"/>
        <w:rPr/>
      </w:pPr>
      <w:r>
        <w:rPr/>
        <w:tab/>
        <w:t>We therefore inform you by this letter that you are in default under the MOA and we intend to pursue all remedies available to us under the MOA, in law or in equity.  In order to avoid our pursuing these remedies, pay to us the sum of USD $315,725.00 which represents our direct damages caused by your default under the MOA.</w:t>
      </w:r>
    </w:p>
    <w:p>
      <w:pPr>
        <w:pStyle w:val="Normal"/>
        <w:ind w:start="3600" w:end="0"/>
        <w:rPr>
          <w:sz w:val="22"/>
          <w:szCs w:val="22"/>
        </w:rPr>
      </w:pPr>
      <w:r>
        <w:rPr>
          <w:sz w:val="22"/>
          <w:szCs w:val="22"/>
        </w:rPr>
      </w:r>
    </w:p>
    <w:p>
      <w:pPr>
        <w:pStyle w:val="Normal"/>
        <w:ind w:start="3600" w:end="0"/>
        <w:rPr>
          <w:sz w:val="22"/>
          <w:szCs w:val="22"/>
        </w:rPr>
      </w:pPr>
      <w:r>
        <w:rPr>
          <w:sz w:val="22"/>
          <w:szCs w:val="22"/>
        </w:rPr>
        <w:t>Very truly yours,</w:t>
      </w:r>
    </w:p>
    <w:p>
      <w:pPr>
        <w:pStyle w:val="Normal"/>
        <w:rPr>
          <w:sz w:val="22"/>
          <w:szCs w:val="22"/>
        </w:rPr>
      </w:pPr>
      <w:r>
        <w:rPr>
          <w:sz w:val="22"/>
          <w:szCs w:val="22"/>
        </w:rPr>
      </w:r>
    </w:p>
    <w:p>
      <w:pPr>
        <w:pStyle w:val="Normal"/>
        <w:ind w:firstLine="720" w:start="2880" w:end="0"/>
        <w:rPr>
          <w:sz w:val="22"/>
          <w:szCs w:val="22"/>
        </w:rPr>
      </w:pPr>
      <w:r>
        <w:rPr>
          <w:sz w:val="22"/>
          <w:szCs w:val="22"/>
        </w:rPr>
        <w:t>ENSERCO OFFSHORE, L.L.C.</w:t>
      </w:r>
    </w:p>
    <w:p>
      <w:pPr>
        <w:pStyle w:val="Normal"/>
        <w:rPr>
          <w:sz w:val="22"/>
          <w:szCs w:val="22"/>
        </w:rPr>
      </w:pPr>
      <w:r>
        <w:rPr>
          <w:sz w:val="22"/>
          <w:szCs w:val="22"/>
        </w:rPr>
      </w:r>
    </w:p>
    <w:p>
      <w:pPr>
        <w:pStyle w:val="Normal"/>
        <w:rPr>
          <w:sz w:val="22"/>
          <w:szCs w:val="22"/>
        </w:rPr>
      </w:pPr>
      <w:r>
        <w:rPr>
          <w:sz w:val="22"/>
          <w:szCs w:val="22"/>
        </w:rPr>
      </w:r>
    </w:p>
    <w:p>
      <w:pPr>
        <w:pStyle w:val="Normal"/>
        <w:ind w:firstLine="720" w:start="2880" w:end="0"/>
        <w:rPr>
          <w:sz w:val="22"/>
          <w:szCs w:val="22"/>
        </w:rPr>
      </w:pPr>
      <w:r>
        <w:rPr>
          <w:sz w:val="22"/>
          <w:szCs w:val="22"/>
        </w:rPr>
        <w:t>By:</w:t>
        <w:tab/>
        <w:t>EnSerCo L.L.C., its Managing Member</w:t>
      </w:r>
    </w:p>
    <w:p>
      <w:pPr>
        <w:pStyle w:val="Normal"/>
        <w:ind w:start="3600" w:end="0"/>
        <w:rPr>
          <w:sz w:val="22"/>
          <w:szCs w:val="22"/>
        </w:rPr>
      </w:pPr>
      <w:r>
        <w:rPr>
          <w:sz w:val="22"/>
          <w:szCs w:val="22"/>
        </w:rPr>
        <w:t>By:</w:t>
        <w:tab/>
        <w:t>Kenobe, Inc., its Managing Member</w:t>
      </w:r>
    </w:p>
    <w:p>
      <w:pPr>
        <w:pStyle w:val="Normal"/>
        <w:rPr>
          <w:sz w:val="22"/>
          <w:szCs w:val="22"/>
        </w:rPr>
      </w:pPr>
      <w:r>
        <w:rPr>
          <w:sz w:val="22"/>
          <w:szCs w:val="22"/>
        </w:rPr>
        <w:tab/>
      </w:r>
    </w:p>
    <w:p>
      <w:pPr>
        <w:pStyle w:val="Normal"/>
        <w:rPr>
          <w:sz w:val="22"/>
          <w:szCs w:val="22"/>
        </w:rPr>
      </w:pPr>
      <w:r>
        <w:rPr>
          <w:sz w:val="22"/>
          <w:szCs w:val="22"/>
        </w:rPr>
      </w:r>
    </w:p>
    <w:p>
      <w:pPr>
        <w:pStyle w:val="Normal"/>
        <w:ind w:firstLine="720" w:start="2160" w:end="0"/>
        <w:rPr>
          <w:sz w:val="22"/>
          <w:szCs w:val="22"/>
        </w:rPr>
      </w:pPr>
      <w:r>
        <w:rPr>
          <w:sz w:val="22"/>
          <w:szCs w:val="22"/>
        </w:rPr>
        <w:tab/>
        <w:t>By:</w:t>
        <w:tab/>
        <w:t>_______________________</w:t>
      </w:r>
    </w:p>
    <w:p>
      <w:pPr>
        <w:pStyle w:val="Normal"/>
        <w:ind w:firstLine="720" w:start="2160" w:end="0"/>
        <w:rPr>
          <w:sz w:val="22"/>
          <w:szCs w:val="22"/>
        </w:rPr>
      </w:pPr>
      <w:r>
        <w:rPr>
          <w:sz w:val="22"/>
          <w:szCs w:val="22"/>
        </w:rPr>
        <w:tab/>
        <w:t>Name:</w:t>
        <w:tab/>
        <w:t>Richard Lydecker</w:t>
      </w:r>
    </w:p>
    <w:p>
      <w:pPr>
        <w:pStyle w:val="Normal"/>
        <w:ind w:firstLine="720" w:start="2160" w:end="0"/>
        <w:rPr>
          <w:sz w:val="22"/>
          <w:szCs w:val="22"/>
        </w:rPr>
      </w:pPr>
      <w:r>
        <w:rPr>
          <w:sz w:val="22"/>
          <w:szCs w:val="22"/>
        </w:rPr>
        <w:tab/>
        <w:t>Title:</w:t>
        <w:tab/>
        <w:t>Vice President</w:t>
        <w:tab/>
        <w:tab/>
        <w:tab/>
        <w:tab/>
        <w:tab/>
        <w:tab/>
      </w:r>
    </w:p>
    <w:p>
      <w:pPr>
        <w:pStyle w:val="Normal"/>
        <w:rPr>
          <w:sz w:val="22"/>
          <w:szCs w:val="22"/>
        </w:rPr>
      </w:pPr>
      <w:r>
        <w:rPr>
          <w:sz w:val="22"/>
          <w:szCs w:val="22"/>
        </w:rPr>
      </w:r>
    </w:p>
    <w:p>
      <w:pPr>
        <w:pStyle w:val="Normal"/>
        <w:rPr>
          <w:sz w:val="22"/>
          <w:szCs w:val="22"/>
        </w:rPr>
      </w:pPr>
      <w:r>
        <w:rPr>
          <w:sz w:val="22"/>
          <w:szCs w:val="22"/>
        </w:rPr>
        <w:t xml:space="preserve">RBS/cm </w:t>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/mnt/main-storage/datasets/enron-docs/doc/Paul_M_O_Connor-38bdd23c2b96b6cc8f00841e44e2adefbfa4def37fba87f45b2919ebe073ef00.doc</w:t>
    </w:r>
    <w:r>
      <w:rPr>
        <w:sz w:val="16"/>
        <w:szCs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2000-10-16T14:45:00Z</dcterms:created>
  <dc:creator>ECT</dc:creator>
  <dc:description/>
  <dc:language>en-CA</dc:language>
  <cp:lastModifiedBy>tsweet</cp:lastModifiedBy>
  <cp:lastPrinted>2000-11-29T14:04:00Z</cp:lastPrinted>
  <dcterms:modified xsi:type="dcterms:W3CDTF">2000-11-29T18:46:00Z</dcterms:modified>
  <cp:revision>17</cp:revision>
  <dc:subject/>
  <dc:title>______May 13, 1998</dc:title>
</cp:coreProperties>
</file>