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eastAsia="en-CA"/>
        </w:rPr>
      </w:pPr>
      <w:r>
        <w:rPr>
          <w:lang w:val="en-CA" w:eastAsia="en-CA"/>
        </w:rPr>
        <w:drawing>
          <wp:anchor behindDoc="0" distT="0" distB="0" distL="114935" distR="114935" simplePos="0" locked="0" layoutInCell="1" allowOverlap="1" relativeHeight="2">
            <wp:simplePos x="0" y="0"/>
            <wp:positionH relativeFrom="column">
              <wp:posOffset>-977265</wp:posOffset>
            </wp:positionH>
            <wp:positionV relativeFrom="paragraph">
              <wp:posOffset>-454660</wp:posOffset>
            </wp:positionV>
            <wp:extent cx="1385570" cy="13716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385570" cy="1371600"/>
                    </a:xfrm>
                    <a:prstGeom prst="rect">
                      <a:avLst/>
                    </a:prstGeom>
                    <a:noFill/>
                  </pic:spPr>
                </pic:pic>
              </a:graphicData>
            </a:graphic>
          </wp:anchor>
        </w:drawing>
      </w:r>
    </w:p>
    <w:p>
      <w:pPr>
        <w:pStyle w:val="Normal"/>
        <w:rPr>
          <w:lang w:val="en-CA" w:eastAsia="en-CA"/>
        </w:rPr>
      </w:pPr>
      <w:r>
        <w:rPr>
          <w:lang w:val="en-CA" w:eastAsia="en-CA"/>
        </w:rPr>
      </w:r>
    </w:p>
    <w:p>
      <w:pPr>
        <w:pStyle w:val="Header"/>
        <w:tabs>
          <w:tab w:val="clear" w:pos="4320"/>
          <w:tab w:val="clear" w:pos="8640"/>
        </w:tabs>
        <w:rPr/>
      </w:pPr>
      <w:r>
        <w:rPr/>
      </w:r>
    </w:p>
    <w:p>
      <w:pPr>
        <w:pStyle w:val="Normal"/>
        <w:rPr/>
      </w:pPr>
      <w:r>
        <w:rPr/>
      </w:r>
    </w:p>
    <w:p>
      <w:pPr>
        <w:pStyle w:val="Header"/>
        <w:tabs>
          <w:tab w:val="clear" w:pos="4320"/>
          <w:tab w:val="clear" w:pos="8640"/>
        </w:tabs>
        <w:rPr>
          <w:rFonts w:ascii="Tahoma" w:hAnsi="Tahoma" w:cs="Tahoma"/>
        </w:rPr>
      </w:pPr>
      <w:r>
        <w:rPr>
          <w:rFonts w:cs="Tahoma" w:ascii="Tahoma" w:hAnsi="Tahoma"/>
        </w:rPr>
      </w:r>
    </w:p>
    <w:p>
      <w:pPr>
        <w:pStyle w:val="Header"/>
        <w:tabs>
          <w:tab w:val="clear" w:pos="4320"/>
          <w:tab w:val="clear" w:pos="8640"/>
        </w:tabs>
        <w:rPr>
          <w:rFonts w:ascii="Tahoma" w:hAnsi="Tahoma" w:cs="Tahoma"/>
        </w:rPr>
      </w:pPr>
      <w:r>
        <w:rPr>
          <w:rFonts w:cs="Tahoma" w:ascii="Tahoma" w:hAnsi="Tahoma"/>
        </w:rPr>
        <w:t>0.</w:t>
      </w:r>
    </w:p>
    <w:p>
      <w:pPr>
        <w:pStyle w:val="Header"/>
        <w:tabs>
          <w:tab w:val="clear" w:pos="4320"/>
          <w:tab w:val="clear" w:pos="8640"/>
        </w:tabs>
        <w:rPr>
          <w:rFonts w:ascii="Tahoma" w:hAnsi="Tahoma" w:cs="Tahoma"/>
        </w:rPr>
      </w:pPr>
      <w:r>
        <w:rPr>
          <w:rFonts w:cs="Tahoma" w:ascii="Tahoma" w:hAnsi="Tahoma"/>
        </w:rPr>
        <w:fldChar w:fldCharType="begin"/>
      </w:r>
      <w:r>
        <w:rPr>
          <w:rFonts w:cs="Tahoma" w:ascii="Tahoma" w:hAnsi="Tahoma"/>
        </w:rPr>
        <w:instrText xml:space="preserve"> DATE \@"MMMM\ d', 'yyyy" </w:instrText>
      </w:r>
      <w:r>
        <w:rPr>
          <w:rFonts w:cs="Tahoma" w:ascii="Tahoma" w:hAnsi="Tahoma"/>
        </w:rPr>
        <w:fldChar w:fldCharType="separate"/>
      </w:r>
      <w:r>
        <w:rPr>
          <w:rFonts w:cs="Tahoma" w:ascii="Tahoma" w:hAnsi="Tahoma"/>
        </w:rPr>
        <w:t>September 28, 2025</w:t>
      </w:r>
      <w:r>
        <w:rPr>
          <w:rFonts w:cs="Tahoma" w:ascii="Tahoma" w:hAnsi="Tahoma"/>
        </w:rPr>
        <w:fldChar w:fldCharType="end"/>
      </w:r>
    </w:p>
    <w:p>
      <w:pPr>
        <w:pStyle w:val="Normal"/>
        <w:rPr>
          <w:rFonts w:ascii="Tahoma" w:hAnsi="Tahoma" w:cs="Tahoma"/>
          <w:color w:val="000000"/>
          <w:u w:val="single"/>
        </w:rPr>
      </w:pPr>
      <w:r>
        <w:rPr>
          <w:rFonts w:cs="Tahoma" w:ascii="Tahoma" w:hAnsi="Tahoma"/>
          <w:color w:val="000000"/>
          <w:u w:val="single"/>
        </w:rPr>
      </w:r>
    </w:p>
    <w:p>
      <w:pPr>
        <w:pStyle w:val="Normal"/>
        <w:rPr>
          <w:rFonts w:ascii="Tahoma" w:hAnsi="Tahoma" w:cs="Tahoma"/>
        </w:rPr>
      </w:pPr>
      <w:r>
        <w:rPr>
          <w:rFonts w:cs="Tahoma" w:ascii="Tahoma" w:hAnsi="Tahoma"/>
        </w:rPr>
        <w:t>Paul Hennemeyer</w:t>
      </w:r>
    </w:p>
    <w:p>
      <w:pPr>
        <w:pStyle w:val="Normal"/>
        <w:rPr>
          <w:rFonts w:ascii="Tahoma" w:hAnsi="Tahoma" w:cs="Tahoma"/>
        </w:rPr>
      </w:pPr>
      <w:r>
        <w:rPr>
          <w:rFonts w:cs="Tahoma" w:ascii="Tahoma" w:hAnsi="Tahoma"/>
        </w:rPr>
        <w:t>14 Cunningham Court, Blomfield Road</w:t>
      </w:r>
    </w:p>
    <w:p>
      <w:pPr>
        <w:pStyle w:val="Normal"/>
        <w:rPr>
          <w:rFonts w:ascii="Tahoma" w:hAnsi="Tahoma" w:cs="Tahoma"/>
        </w:rPr>
      </w:pPr>
      <w:r>
        <w:rPr>
          <w:rFonts w:cs="Tahoma" w:ascii="Tahoma" w:hAnsi="Tahoma"/>
        </w:rPr>
        <w:t>Little Venice, London, W9 1AE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Dear Paul: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We take great pleasure in offering you employment with Enron Servicios de Mexico S. de R.L. de C.V. (“Enron Servicios de Mexico”).  We are confident that a career with our company can provide you with the professional challenges, satisfactions, and rewards you are seeking.  The details of this offer are as follows:</w:t>
      </w:r>
    </w:p>
    <w:p>
      <w:pPr>
        <w:pStyle w:val="Normal"/>
        <w:rPr>
          <w:rFonts w:ascii="Tahoma" w:hAnsi="Tahoma" w:cs="Tahoma"/>
        </w:rPr>
      </w:pPr>
      <w:r>
        <w:rPr>
          <w:rFonts w:cs="Tahoma" w:ascii="Tahoma" w:hAnsi="Tahoma"/>
        </w:rPr>
      </w:r>
    </w:p>
    <w:p>
      <w:pPr>
        <w:pStyle w:val="Normal"/>
        <w:tabs>
          <w:tab w:val="clear" w:pos="720"/>
          <w:tab w:val="right" w:pos="3780" w:leader="none"/>
          <w:tab w:val="left" w:pos="4050" w:leader="none"/>
        </w:tabs>
        <w:jc w:val="both"/>
        <w:rPr>
          <w:rFonts w:ascii="Tahoma" w:hAnsi="Tahoma" w:cs="Tahoma"/>
          <w:b/>
        </w:rPr>
      </w:pPr>
      <w:r>
        <w:rPr>
          <w:rFonts w:cs="Tahoma" w:ascii="Tahoma" w:hAnsi="Tahoma"/>
          <w:b/>
        </w:rPr>
        <w:tab/>
        <w:t>Job Title:</w:t>
        <w:tab/>
        <w:t>Sr. Director</w:t>
      </w:r>
    </w:p>
    <w:p>
      <w:pPr>
        <w:pStyle w:val="Normal"/>
        <w:tabs>
          <w:tab w:val="clear" w:pos="720"/>
          <w:tab w:val="right" w:pos="3780" w:leader="none"/>
          <w:tab w:val="left" w:pos="4050" w:leader="none"/>
        </w:tabs>
        <w:jc w:val="both"/>
        <w:rPr>
          <w:rFonts w:ascii="Tahoma" w:hAnsi="Tahoma" w:cs="Tahoma"/>
          <w:b/>
        </w:rPr>
      </w:pPr>
      <w:r>
        <w:rPr>
          <w:rFonts w:cs="Tahoma" w:ascii="Tahoma" w:hAnsi="Tahoma"/>
          <w:b/>
        </w:rPr>
        <w:tab/>
        <w:t>Reporting To:</w:t>
        <w:tab/>
        <w:t>Rick Shapiro</w:t>
      </w:r>
    </w:p>
    <w:p>
      <w:pPr>
        <w:pStyle w:val="Normal"/>
        <w:tabs>
          <w:tab w:val="clear" w:pos="720"/>
          <w:tab w:val="right" w:pos="3780" w:leader="none"/>
          <w:tab w:val="left" w:pos="4050" w:leader="none"/>
        </w:tabs>
        <w:jc w:val="both"/>
        <w:rPr>
          <w:rFonts w:ascii="Tahoma" w:hAnsi="Tahoma" w:cs="Tahoma"/>
          <w:b/>
        </w:rPr>
      </w:pPr>
      <w:r>
        <w:rPr>
          <w:rFonts w:cs="Tahoma" w:ascii="Tahoma" w:hAnsi="Tahoma"/>
          <w:b/>
        </w:rPr>
        <w:tab/>
        <w:t>Monthly Salary:</w:t>
        <w:tab/>
      </w:r>
      <w:r>
        <w:rPr>
          <w:rFonts w:cs="Tahoma" w:ascii="Tahoma" w:hAnsi="Tahoma"/>
          <w:b/>
          <w:lang w:val="en-CA" w:eastAsia="en-CA"/>
        </w:rPr>
        <w:t>$11,250.00 (USD)*</w:t>
      </w:r>
    </w:p>
    <w:p>
      <w:pPr>
        <w:pStyle w:val="Normal"/>
        <w:tabs>
          <w:tab w:val="clear" w:pos="720"/>
          <w:tab w:val="right" w:pos="3780" w:leader="none"/>
          <w:tab w:val="left" w:pos="4050" w:leader="none"/>
        </w:tabs>
        <w:jc w:val="both"/>
        <w:rPr>
          <w:rFonts w:ascii="Tahoma" w:hAnsi="Tahoma" w:cs="Tahoma"/>
          <w:b/>
        </w:rPr>
      </w:pPr>
      <w:r>
        <w:rPr>
          <w:rFonts w:cs="Tahoma" w:ascii="Tahoma" w:hAnsi="Tahoma"/>
          <w:b/>
        </w:rPr>
        <w:tab/>
        <w:t>Start Date</w:t>
        <w:tab/>
        <w:t>TBD</w:t>
      </w:r>
    </w:p>
    <w:p>
      <w:pPr>
        <w:pStyle w:val="Normal"/>
        <w:tabs>
          <w:tab w:val="clear" w:pos="720"/>
          <w:tab w:val="right" w:pos="3780" w:leader="none"/>
          <w:tab w:val="left" w:pos="4050" w:leader="none"/>
        </w:tabs>
        <w:jc w:val="both"/>
        <w:rPr>
          <w:rFonts w:ascii="Tahoma" w:hAnsi="Tahoma" w:cs="Tahoma"/>
          <w:b/>
        </w:rPr>
      </w:pPr>
      <w:r>
        <w:rPr>
          <w:rFonts w:cs="Tahoma" w:ascii="Tahoma" w:hAnsi="Tahoma"/>
          <w:b/>
        </w:rPr>
        <w:tab/>
        <w:t>HR Rep:</w:t>
        <w:tab/>
        <w:t>Jo Ann Hill</w:t>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t xml:space="preserve">*The monthly salary of USD $11,250.00 payable in Mexican pesos (less applicable taxes). </w:t>
      </w:r>
    </w:p>
    <w:p>
      <w:pPr>
        <w:pStyle w:val="Normal"/>
        <w:rPr>
          <w:rFonts w:ascii="Tahoma" w:hAnsi="Tahoma" w:cs="Tahoma"/>
        </w:rPr>
      </w:pPr>
      <w:r>
        <w:rPr>
          <w:rFonts w:cs="Tahoma" w:ascii="Tahoma" w:hAnsi="Tahoma"/>
        </w:rPr>
      </w:r>
    </w:p>
    <w:p>
      <w:pPr>
        <w:pStyle w:val="Normal"/>
        <w:jc w:val="both"/>
        <w:rPr>
          <w:rFonts w:ascii="Tahoma" w:hAnsi="Tahoma" w:cs="Tahoma"/>
          <w:b/>
        </w:rPr>
      </w:pPr>
      <w:r>
        <w:rPr>
          <w:rFonts w:cs="Tahoma" w:ascii="Tahoma" w:hAnsi="Tahoma"/>
          <w:b/>
        </w:rPr>
        <w:t>BENEFITS AND COMPENSATION</w:t>
      </w:r>
    </w:p>
    <w:p>
      <w:pPr>
        <w:pStyle w:val="Normal"/>
        <w:jc w:val="both"/>
        <w:rPr>
          <w:rFonts w:ascii="Tahoma" w:hAnsi="Tahoma" w:cs="Tahoma"/>
          <w:b/>
        </w:rPr>
      </w:pPr>
      <w:r>
        <w:rPr>
          <w:rFonts w:cs="Tahoma" w:ascii="Tahoma" w:hAnsi="Tahoma"/>
          <w:b/>
        </w:rPr>
      </w:r>
    </w:p>
    <w:p>
      <w:pPr>
        <w:pStyle w:val="Heading7"/>
        <w:ind w:hanging="0" w:start="0"/>
        <w:rPr/>
      </w:pPr>
      <w:r>
        <w:rPr/>
        <w:t>Insurance</w:t>
      </w:r>
      <w:r>
        <w:rPr>
          <w:rFonts w:cs="Arial" w:ascii="Arial" w:hAnsi="Arial"/>
          <w:sz w:val="24"/>
        </w:rPr>
        <w:t xml:space="preserve"> </w:t>
      </w:r>
    </w:p>
    <w:p>
      <w:pPr>
        <w:pStyle w:val="Normal"/>
        <w:rPr>
          <w:rFonts w:ascii="Tahoma" w:hAnsi="Tahoma" w:cs="Tahoma"/>
        </w:rPr>
      </w:pPr>
      <w:r>
        <w:rPr>
          <w:rFonts w:cs="Tahoma" w:ascii="Tahoma" w:hAnsi="Tahoma"/>
        </w:rPr>
        <w:t>Enron will contract Major Medical Insurance and Group Life Insurance for total and permanent disability, under terms and conditions contracted by Enron on general basis.</w:t>
      </w:r>
    </w:p>
    <w:p>
      <w:pPr>
        <w:pStyle w:val="Normal"/>
        <w:keepNext w:val="true"/>
        <w:keepLines/>
        <w:rPr>
          <w:rFonts w:ascii="Tahoma" w:hAnsi="Tahoma" w:cs="Tahoma"/>
          <w:u w:val="single"/>
        </w:rPr>
      </w:pPr>
      <w:r>
        <w:rPr>
          <w:rFonts w:cs="Tahoma" w:ascii="Tahoma" w:hAnsi="Tahoma"/>
          <w:u w:val="single"/>
        </w:rPr>
      </w:r>
    </w:p>
    <w:p>
      <w:pPr>
        <w:pStyle w:val="Heading4"/>
        <w:ind w:hanging="0" w:start="0"/>
        <w:jc w:val="start"/>
        <w:rPr/>
      </w:pPr>
      <w:r>
        <w:rPr/>
        <w:t>All-Employee Stock Option Program</w:t>
      </w:r>
    </w:p>
    <w:p>
      <w:pPr>
        <w:pStyle w:val="Normal"/>
        <w:rPr>
          <w:rFonts w:ascii="Tahoma" w:hAnsi="Tahoma" w:cs="Tahoma"/>
        </w:rPr>
      </w:pPr>
      <w:r>
        <w:rPr>
          <w:rFonts w:cs="Tahoma" w:ascii="Tahoma" w:hAnsi="Tahoma"/>
        </w:rPr>
        <w:t>The Compensation and Management Development Committee of the Enron Corp. Board of Directors ("Committee") approved a general design for an employee stock option program for 2001-2005.  The new program (EnronOptions – Your Stock Option Program) design is as follows:</w:t>
      </w:r>
    </w:p>
    <w:p>
      <w:pPr>
        <w:pStyle w:val="Normal"/>
        <w:rPr>
          <w:rFonts w:ascii="Tahoma" w:hAnsi="Tahoma" w:cs="Tahoma"/>
        </w:rPr>
      </w:pPr>
      <w:r>
        <w:rPr>
          <w:rFonts w:cs="Tahoma" w:ascii="Tahoma" w:hAnsi="Tahoma"/>
        </w:rPr>
      </w:r>
    </w:p>
    <w:p>
      <w:pPr>
        <w:pStyle w:val="BodyText"/>
        <w:numPr>
          <w:ilvl w:val="0"/>
          <w:numId w:val="6"/>
        </w:numPr>
        <w:rPr>
          <w:rFonts w:ascii="Tahoma" w:hAnsi="Tahoma" w:cs="Tahoma"/>
          <w:sz w:val="20"/>
        </w:rPr>
      </w:pPr>
      <w:r>
        <w:rPr>
          <w:rFonts w:cs="Tahoma" w:ascii="Tahoma" w:hAnsi="Tahoma"/>
          <w:sz w:val="20"/>
        </w:rPr>
        <w:t>EnronOptions – Your Stock Option Program will grant stock options to purchase shares of Enron Corp. common stock to eligible regular full-time and part-time employees in domestic and international companies/locations.  The Committee will determine which employees and employers are eligible to participate in the Program.</w:t>
      </w:r>
    </w:p>
    <w:p>
      <w:pPr>
        <w:pStyle w:val="Normal"/>
        <w:numPr>
          <w:ilvl w:val="0"/>
          <w:numId w:val="5"/>
        </w:numPr>
        <w:rPr>
          <w:rFonts w:ascii="Tahoma" w:hAnsi="Tahoma" w:cs="Tahoma"/>
        </w:rPr>
      </w:pPr>
      <w:r>
        <w:rPr>
          <w:rFonts w:cs="Tahoma" w:ascii="Tahoma" w:hAnsi="Tahoma"/>
        </w:rPr>
        <w:t>The one time up-front grant of non-qualified stock options under the Program to eligible employees will be equal to 5% of annual base salary USD for each year of the 5-year program as follows:</w:t>
      </w:r>
    </w:p>
    <w:p>
      <w:pPr>
        <w:pStyle w:val="Header"/>
        <w:tabs>
          <w:tab w:val="clear" w:pos="4320"/>
          <w:tab w:val="clear" w:pos="8640"/>
        </w:tabs>
        <w:rPr>
          <w:rFonts w:ascii="Tahoma" w:hAnsi="Tahoma" w:cs="Tahoma"/>
        </w:rPr>
      </w:pPr>
      <w:r>
        <w:rPr>
          <w:rFonts w:cs="Tahoma" w:ascii="Tahoma" w:hAnsi="Tahoma"/>
        </w:rPr>
      </w:r>
    </w:p>
    <w:tbl>
      <w:tblPr>
        <w:tblW w:w="5940" w:type="dxa"/>
        <w:jc w:val="start"/>
        <w:tblInd w:w="1638" w:type="dxa"/>
        <w:tblLayout w:type="fixed"/>
        <w:tblCellMar>
          <w:top w:w="0" w:type="dxa"/>
          <w:start w:w="108" w:type="dxa"/>
          <w:bottom w:w="0" w:type="dxa"/>
          <w:end w:w="108" w:type="dxa"/>
        </w:tblCellMar>
      </w:tblPr>
      <w:tblGrid>
        <w:gridCol w:w="2160"/>
        <w:gridCol w:w="239"/>
        <w:gridCol w:w="1347"/>
        <w:gridCol w:w="2194"/>
      </w:tblGrid>
      <w:tr>
        <w:trPr>
          <w:trHeight w:val="320" w:hRule="atLeast"/>
        </w:trPr>
        <w:tc>
          <w:tcPr>
            <w:tcW w:w="2160" w:type="dxa"/>
            <w:tcBorders>
              <w:top w:val="single" w:sz="6" w:space="0" w:color="000000"/>
            </w:tcBorders>
            <w:shd w:fill="E5E5E5" w:val="clear"/>
          </w:tcPr>
          <w:p>
            <w:pPr>
              <w:pStyle w:val="Normal"/>
              <w:keepLines/>
              <w:rPr>
                <w:rFonts w:ascii="Tahoma" w:hAnsi="Tahoma" w:cs="Tahoma"/>
                <w:b/>
              </w:rPr>
            </w:pPr>
            <w:r>
              <w:rPr>
                <w:rFonts w:cs="Tahoma" w:ascii="Tahoma" w:hAnsi="Tahoma"/>
                <w:b/>
              </w:rPr>
              <w:t>If you are hired in…</w:t>
            </w:r>
          </w:p>
        </w:tc>
        <w:tc>
          <w:tcPr>
            <w:tcW w:w="3780" w:type="dxa"/>
            <w:gridSpan w:val="3"/>
            <w:tcBorders>
              <w:top w:val="single" w:sz="6" w:space="0" w:color="000000"/>
            </w:tcBorders>
            <w:shd w:fill="E5E5E5" w:val="clear"/>
          </w:tcPr>
          <w:p>
            <w:pPr>
              <w:pStyle w:val="Normal"/>
              <w:keepLines/>
              <w:rPr>
                <w:rFonts w:ascii="Tahoma" w:hAnsi="Tahoma" w:cs="Tahoma"/>
                <w:b/>
              </w:rPr>
            </w:pPr>
            <w:r>
              <w:rPr>
                <w:rFonts w:cs="Tahoma" w:ascii="Tahoma" w:hAnsi="Tahoma"/>
                <w:b/>
              </w:rPr>
              <w:t xml:space="preserve">Then you would receive options worth this percentage of your salary… </w:t>
            </w:r>
          </w:p>
        </w:tc>
      </w:tr>
      <w:tr>
        <w:trPr>
          <w:trHeight w:val="320" w:hRule="atLeast"/>
        </w:trPr>
        <w:tc>
          <w:tcPr>
            <w:tcW w:w="2160" w:type="dxa"/>
            <w:tcBorders/>
          </w:tcPr>
          <w:p>
            <w:pPr>
              <w:pStyle w:val="Normal"/>
              <w:keepLines/>
              <w:rPr>
                <w:rFonts w:ascii="Tahoma" w:hAnsi="Tahoma" w:cs="Tahoma"/>
              </w:rPr>
            </w:pPr>
            <w:r>
              <w:rPr>
                <w:rFonts w:cs="Tahoma" w:ascii="Tahoma" w:hAnsi="Tahoma"/>
              </w:rPr>
              <w:t>2000 or earlier</w:t>
            </w:r>
          </w:p>
        </w:tc>
        <w:tc>
          <w:tcPr>
            <w:tcW w:w="239" w:type="dxa"/>
            <w:tcBorders/>
          </w:tcPr>
          <w:p>
            <w:pPr>
              <w:pStyle w:val="Normal"/>
              <w:keepLines/>
              <w:snapToGrid w:val="false"/>
              <w:rPr>
                <w:rFonts w:ascii="Tahoma" w:hAnsi="Tahoma" w:cs="Tahoma"/>
              </w:rPr>
            </w:pPr>
            <w:r>
              <w:rPr>
                <w:rFonts w:cs="Tahoma" w:ascii="Tahoma" w:hAnsi="Tahoma"/>
              </w:rPr>
            </w:r>
          </w:p>
        </w:tc>
        <w:tc>
          <w:tcPr>
            <w:tcW w:w="1347" w:type="dxa"/>
            <w:tcBorders/>
          </w:tcPr>
          <w:p>
            <w:pPr>
              <w:pStyle w:val="Normal"/>
              <w:keepLines/>
              <w:snapToGrid w:val="false"/>
              <w:rPr>
                <w:rFonts w:ascii="Tahoma" w:hAnsi="Tahoma" w:cs="Tahoma"/>
              </w:rPr>
            </w:pPr>
            <w:r>
              <w:rPr>
                <w:rFonts w:cs="Tahoma" w:ascii="Tahoma" w:hAnsi="Tahoma"/>
              </w:rPr>
            </w:r>
          </w:p>
        </w:tc>
        <w:tc>
          <w:tcPr>
            <w:tcW w:w="2194" w:type="dxa"/>
            <w:tcBorders/>
          </w:tcPr>
          <w:p>
            <w:pPr>
              <w:pStyle w:val="Normal"/>
              <w:keepLines/>
              <w:rPr>
                <w:rFonts w:ascii="Tahoma" w:hAnsi="Tahoma" w:cs="Tahoma"/>
              </w:rPr>
            </w:pPr>
            <w:r>
              <w:rPr>
                <w:rFonts w:cs="Tahoma" w:ascii="Tahoma" w:hAnsi="Tahoma"/>
              </w:rPr>
              <w:t>25%</w:t>
            </w:r>
          </w:p>
        </w:tc>
      </w:tr>
      <w:tr>
        <w:trPr>
          <w:trHeight w:val="320" w:hRule="atLeast"/>
        </w:trPr>
        <w:tc>
          <w:tcPr>
            <w:tcW w:w="2160" w:type="dxa"/>
            <w:tcBorders/>
            <w:shd w:fill="F2F2F2" w:val="clear"/>
          </w:tcPr>
          <w:p>
            <w:pPr>
              <w:pStyle w:val="Normal"/>
              <w:keepLines/>
              <w:rPr>
                <w:rFonts w:ascii="Tahoma" w:hAnsi="Tahoma" w:cs="Tahoma"/>
              </w:rPr>
            </w:pPr>
            <w:r>
              <w:rPr>
                <w:rFonts w:cs="Tahoma" w:ascii="Tahoma" w:hAnsi="Tahoma"/>
              </w:rPr>
              <w:t>2001</w:t>
            </w:r>
          </w:p>
        </w:tc>
        <w:tc>
          <w:tcPr>
            <w:tcW w:w="239" w:type="dxa"/>
            <w:tcBorders/>
            <w:shd w:fill="F2F2F2" w:val="clear"/>
          </w:tcPr>
          <w:p>
            <w:pPr>
              <w:pStyle w:val="Normal"/>
              <w:keepLines/>
              <w:snapToGrid w:val="false"/>
              <w:rPr>
                <w:rFonts w:ascii="Tahoma" w:hAnsi="Tahoma" w:cs="Tahoma"/>
              </w:rPr>
            </w:pPr>
            <w:r>
              <w:rPr>
                <w:rFonts w:cs="Tahoma" w:ascii="Tahoma" w:hAnsi="Tahoma"/>
              </w:rPr>
            </w:r>
          </w:p>
        </w:tc>
        <w:tc>
          <w:tcPr>
            <w:tcW w:w="1347" w:type="dxa"/>
            <w:tcBorders/>
            <w:shd w:fill="F2F2F2" w:val="clear"/>
          </w:tcPr>
          <w:p>
            <w:pPr>
              <w:pStyle w:val="Normal"/>
              <w:keepLines/>
              <w:snapToGrid w:val="false"/>
              <w:rPr>
                <w:rFonts w:ascii="Tahoma" w:hAnsi="Tahoma" w:cs="Tahoma"/>
              </w:rPr>
            </w:pPr>
            <w:r>
              <w:rPr>
                <w:rFonts w:cs="Tahoma" w:ascii="Tahoma" w:hAnsi="Tahoma"/>
              </w:rPr>
            </w:r>
          </w:p>
        </w:tc>
        <w:tc>
          <w:tcPr>
            <w:tcW w:w="2194" w:type="dxa"/>
            <w:tcBorders/>
            <w:shd w:fill="F2F2F2" w:val="clear"/>
          </w:tcPr>
          <w:p>
            <w:pPr>
              <w:pStyle w:val="Normal"/>
              <w:keepLines/>
              <w:rPr>
                <w:rFonts w:ascii="Tahoma" w:hAnsi="Tahoma" w:cs="Tahoma"/>
              </w:rPr>
            </w:pPr>
            <w:r>
              <w:rPr>
                <w:rFonts w:cs="Tahoma" w:ascii="Tahoma" w:hAnsi="Tahoma"/>
              </w:rPr>
              <w:t>20%</w:t>
            </w:r>
          </w:p>
        </w:tc>
      </w:tr>
      <w:tr>
        <w:trPr>
          <w:trHeight w:val="320" w:hRule="atLeast"/>
        </w:trPr>
        <w:tc>
          <w:tcPr>
            <w:tcW w:w="2160" w:type="dxa"/>
            <w:tcBorders/>
          </w:tcPr>
          <w:p>
            <w:pPr>
              <w:pStyle w:val="Normal"/>
              <w:keepLines/>
              <w:rPr>
                <w:rFonts w:ascii="Tahoma" w:hAnsi="Tahoma" w:cs="Tahoma"/>
              </w:rPr>
            </w:pPr>
            <w:r>
              <w:rPr>
                <w:rFonts w:cs="Tahoma" w:ascii="Tahoma" w:hAnsi="Tahoma"/>
              </w:rPr>
              <w:t>2002</w:t>
            </w:r>
          </w:p>
        </w:tc>
        <w:tc>
          <w:tcPr>
            <w:tcW w:w="239" w:type="dxa"/>
            <w:tcBorders/>
          </w:tcPr>
          <w:p>
            <w:pPr>
              <w:pStyle w:val="Normal"/>
              <w:keepLines/>
              <w:snapToGrid w:val="false"/>
              <w:rPr>
                <w:rFonts w:ascii="Tahoma" w:hAnsi="Tahoma" w:cs="Tahoma"/>
              </w:rPr>
            </w:pPr>
            <w:r>
              <w:rPr>
                <w:rFonts w:cs="Tahoma" w:ascii="Tahoma" w:hAnsi="Tahoma"/>
              </w:rPr>
            </w:r>
          </w:p>
        </w:tc>
        <w:tc>
          <w:tcPr>
            <w:tcW w:w="1347" w:type="dxa"/>
            <w:tcBorders/>
          </w:tcPr>
          <w:p>
            <w:pPr>
              <w:pStyle w:val="Normal"/>
              <w:keepLines/>
              <w:snapToGrid w:val="false"/>
              <w:rPr>
                <w:rFonts w:ascii="Tahoma" w:hAnsi="Tahoma" w:cs="Tahoma"/>
              </w:rPr>
            </w:pPr>
            <w:r>
              <w:rPr>
                <w:rFonts w:cs="Tahoma" w:ascii="Tahoma" w:hAnsi="Tahoma"/>
              </w:rPr>
            </w:r>
          </w:p>
        </w:tc>
        <w:tc>
          <w:tcPr>
            <w:tcW w:w="2194" w:type="dxa"/>
            <w:tcBorders/>
          </w:tcPr>
          <w:p>
            <w:pPr>
              <w:pStyle w:val="Normal"/>
              <w:keepLines/>
              <w:rPr>
                <w:rFonts w:ascii="Tahoma" w:hAnsi="Tahoma" w:cs="Tahoma"/>
              </w:rPr>
            </w:pPr>
            <w:r>
              <w:rPr>
                <w:rFonts w:cs="Tahoma" w:ascii="Tahoma" w:hAnsi="Tahoma"/>
              </w:rPr>
              <w:t>15%</w:t>
            </w:r>
          </w:p>
        </w:tc>
      </w:tr>
      <w:tr>
        <w:trPr>
          <w:trHeight w:val="320" w:hRule="atLeast"/>
        </w:trPr>
        <w:tc>
          <w:tcPr>
            <w:tcW w:w="2160" w:type="dxa"/>
            <w:tcBorders/>
            <w:shd w:fill="F2F2F2" w:val="clear"/>
          </w:tcPr>
          <w:p>
            <w:pPr>
              <w:pStyle w:val="Normal"/>
              <w:keepLines/>
              <w:rPr>
                <w:rFonts w:ascii="Tahoma" w:hAnsi="Tahoma" w:cs="Tahoma"/>
              </w:rPr>
            </w:pPr>
            <w:r>
              <w:rPr>
                <w:rFonts w:cs="Tahoma" w:ascii="Tahoma" w:hAnsi="Tahoma"/>
              </w:rPr>
              <w:t>2003</w:t>
            </w:r>
          </w:p>
        </w:tc>
        <w:tc>
          <w:tcPr>
            <w:tcW w:w="239" w:type="dxa"/>
            <w:tcBorders/>
            <w:shd w:fill="F2F2F2" w:val="clear"/>
          </w:tcPr>
          <w:p>
            <w:pPr>
              <w:pStyle w:val="Normal"/>
              <w:keepLines/>
              <w:snapToGrid w:val="false"/>
              <w:rPr>
                <w:rFonts w:ascii="Tahoma" w:hAnsi="Tahoma" w:cs="Tahoma"/>
              </w:rPr>
            </w:pPr>
            <w:r>
              <w:rPr>
                <w:rFonts w:cs="Tahoma" w:ascii="Tahoma" w:hAnsi="Tahoma"/>
              </w:rPr>
            </w:r>
          </w:p>
        </w:tc>
        <w:tc>
          <w:tcPr>
            <w:tcW w:w="1347" w:type="dxa"/>
            <w:tcBorders/>
            <w:shd w:fill="F2F2F2" w:val="clear"/>
          </w:tcPr>
          <w:p>
            <w:pPr>
              <w:pStyle w:val="Normal"/>
              <w:keepLines/>
              <w:snapToGrid w:val="false"/>
              <w:rPr>
                <w:rFonts w:ascii="Tahoma" w:hAnsi="Tahoma" w:cs="Tahoma"/>
              </w:rPr>
            </w:pPr>
            <w:r>
              <w:rPr>
                <w:rFonts w:cs="Tahoma" w:ascii="Tahoma" w:hAnsi="Tahoma"/>
              </w:rPr>
            </w:r>
          </w:p>
        </w:tc>
        <w:tc>
          <w:tcPr>
            <w:tcW w:w="2194" w:type="dxa"/>
            <w:tcBorders/>
            <w:shd w:fill="F2F2F2" w:val="clear"/>
          </w:tcPr>
          <w:p>
            <w:pPr>
              <w:pStyle w:val="Normal"/>
              <w:keepLines/>
              <w:rPr>
                <w:rFonts w:ascii="Tahoma" w:hAnsi="Tahoma" w:cs="Tahoma"/>
              </w:rPr>
            </w:pPr>
            <w:r>
              <w:rPr>
                <w:rFonts w:cs="Tahoma" w:ascii="Tahoma" w:hAnsi="Tahoma"/>
              </w:rPr>
              <w:t>10%</w:t>
            </w:r>
          </w:p>
        </w:tc>
      </w:tr>
      <w:tr>
        <w:trPr>
          <w:trHeight w:val="320" w:hRule="atLeast"/>
        </w:trPr>
        <w:tc>
          <w:tcPr>
            <w:tcW w:w="2160" w:type="dxa"/>
            <w:tcBorders>
              <w:bottom w:val="single" w:sz="6" w:space="0" w:color="000000"/>
            </w:tcBorders>
          </w:tcPr>
          <w:p>
            <w:pPr>
              <w:pStyle w:val="Normal"/>
              <w:keepLines/>
              <w:rPr>
                <w:rFonts w:ascii="Tahoma" w:hAnsi="Tahoma" w:cs="Tahoma"/>
              </w:rPr>
            </w:pPr>
            <w:r>
              <w:rPr>
                <w:rFonts w:cs="Tahoma" w:ascii="Tahoma" w:hAnsi="Tahoma"/>
              </w:rPr>
              <w:t>2004</w:t>
            </w:r>
          </w:p>
        </w:tc>
        <w:tc>
          <w:tcPr>
            <w:tcW w:w="239" w:type="dxa"/>
            <w:tcBorders>
              <w:bottom w:val="single" w:sz="6" w:space="0" w:color="000000"/>
            </w:tcBorders>
          </w:tcPr>
          <w:p>
            <w:pPr>
              <w:pStyle w:val="Normal"/>
              <w:keepLines/>
              <w:snapToGrid w:val="false"/>
              <w:rPr>
                <w:rFonts w:ascii="Tahoma" w:hAnsi="Tahoma" w:cs="Tahoma"/>
              </w:rPr>
            </w:pPr>
            <w:r>
              <w:rPr>
                <w:rFonts w:cs="Tahoma" w:ascii="Tahoma" w:hAnsi="Tahoma"/>
              </w:rPr>
            </w:r>
          </w:p>
        </w:tc>
        <w:tc>
          <w:tcPr>
            <w:tcW w:w="1347" w:type="dxa"/>
            <w:tcBorders>
              <w:bottom w:val="single" w:sz="6" w:space="0" w:color="000000"/>
            </w:tcBorders>
          </w:tcPr>
          <w:p>
            <w:pPr>
              <w:pStyle w:val="Normal"/>
              <w:keepLines/>
              <w:snapToGrid w:val="false"/>
              <w:rPr>
                <w:rFonts w:ascii="Tahoma" w:hAnsi="Tahoma" w:cs="Tahoma"/>
              </w:rPr>
            </w:pPr>
            <w:r>
              <w:rPr>
                <w:rFonts w:cs="Tahoma" w:ascii="Tahoma" w:hAnsi="Tahoma"/>
              </w:rPr>
            </w:r>
          </w:p>
        </w:tc>
        <w:tc>
          <w:tcPr>
            <w:tcW w:w="2194" w:type="dxa"/>
            <w:tcBorders>
              <w:bottom w:val="single" w:sz="6" w:space="0" w:color="000000"/>
            </w:tcBorders>
          </w:tcPr>
          <w:p>
            <w:pPr>
              <w:pStyle w:val="Normal"/>
              <w:keepLines/>
              <w:rPr>
                <w:rFonts w:ascii="Tahoma" w:hAnsi="Tahoma" w:cs="Tahoma"/>
              </w:rPr>
            </w:pPr>
            <w:r>
              <w:rPr>
                <w:rFonts w:eastAsia="Tahoma" w:cs="Tahoma" w:ascii="Tahoma" w:hAnsi="Tahoma"/>
              </w:rPr>
              <w:t xml:space="preserve">  </w:t>
            </w:r>
            <w:r>
              <w:rPr>
                <w:rFonts w:cs="Tahoma" w:ascii="Tahoma" w:hAnsi="Tahoma"/>
              </w:rPr>
              <w:t>5%</w:t>
            </w:r>
          </w:p>
        </w:tc>
      </w:tr>
    </w:tbl>
    <w:p>
      <w:pPr>
        <w:pStyle w:val="Normal"/>
        <w:rPr>
          <w:rFonts w:ascii="Tahoma" w:hAnsi="Tahoma" w:cs="Tahoma"/>
        </w:rPr>
      </w:pPr>
      <w:r>
        <w:rPr>
          <w:rFonts w:cs="Tahoma" w:ascii="Tahoma" w:hAnsi="Tahoma"/>
        </w:rPr>
        <w:t>Paul Hennemeyer</w:t>
      </w:r>
    </w:p>
    <w:p>
      <w:pPr>
        <w:pStyle w:val="Normal"/>
        <w:rPr>
          <w:rFonts w:ascii="Tahoma" w:hAnsi="Tahoma" w:cs="Tahoma"/>
        </w:rPr>
      </w:pPr>
      <w:r>
        <w:rPr>
          <w:rFonts w:cs="Tahoma" w:ascii="Tahoma" w:hAnsi="Tahoma"/>
        </w:rPr>
        <w:t>Page 2 of 4</w:t>
      </w:r>
    </w:p>
    <w:p>
      <w:pPr>
        <w:pStyle w:val="Normal"/>
        <w:keepLines/>
        <w:rPr>
          <w:rFonts w:ascii="Tahoma" w:hAnsi="Tahoma" w:cs="Tahoma"/>
        </w:rPr>
      </w:pPr>
      <w:r>
        <w:rPr>
          <w:rFonts w:cs="Tahoma" w:ascii="Tahoma" w:hAnsi="Tahoma"/>
        </w:rPr>
      </w:r>
    </w:p>
    <w:p>
      <w:pPr>
        <w:pStyle w:val="Normal"/>
        <w:keepLines/>
        <w:numPr>
          <w:ilvl w:val="0"/>
          <w:numId w:val="2"/>
        </w:numPr>
        <w:rPr>
          <w:rFonts w:ascii="Tahoma" w:hAnsi="Tahoma" w:cs="Tahoma"/>
        </w:rPr>
      </w:pPr>
      <w:r>
        <w:rPr>
          <w:rFonts w:cs="Tahoma" w:ascii="Tahoma" w:hAnsi="Tahoma"/>
        </w:rPr>
        <w:t>We expect the grants to be made on or about the last business day in December of each year. (Salary calculation and value may vary in some international locations.)</w:t>
      </w:r>
    </w:p>
    <w:p>
      <w:pPr>
        <w:pStyle w:val="Normal"/>
        <w:keepLines/>
        <w:rPr>
          <w:rFonts w:ascii="Tahoma" w:hAnsi="Tahoma" w:cs="Tahoma"/>
        </w:rPr>
      </w:pPr>
      <w:r>
        <w:rPr>
          <w:rFonts w:cs="Tahoma" w:ascii="Tahoma" w:hAnsi="Tahoma"/>
        </w:rPr>
      </w:r>
    </w:p>
    <w:p>
      <w:pPr>
        <w:pStyle w:val="Normal"/>
        <w:keepLines/>
        <w:numPr>
          <w:ilvl w:val="0"/>
          <w:numId w:val="3"/>
        </w:numPr>
        <w:rPr>
          <w:rFonts w:ascii="Tahoma" w:hAnsi="Tahoma" w:cs="Tahoma"/>
        </w:rPr>
      </w:pPr>
      <w:r>
        <w:rPr>
          <w:rFonts w:cs="Tahoma" w:ascii="Tahoma" w:hAnsi="Tahoma"/>
        </w:rPr>
        <w:t>The grants will be subject to vesting in equal percentages beginning June 30, 2001 until June 30, 2005 as follows:</w:t>
      </w:r>
    </w:p>
    <w:p>
      <w:pPr>
        <w:pStyle w:val="Normal"/>
        <w:keepLines/>
        <w:rPr>
          <w:rFonts w:ascii="Tahoma" w:hAnsi="Tahoma" w:cs="Tahoma"/>
        </w:rPr>
      </w:pPr>
      <w:r>
        <w:rPr>
          <w:rFonts w:cs="Tahoma" w:ascii="Tahoma" w:hAnsi="Tahoma"/>
        </w:rPr>
      </w:r>
    </w:p>
    <w:tbl>
      <w:tblPr>
        <w:tblW w:w="8010" w:type="dxa"/>
        <w:jc w:val="start"/>
        <w:tblInd w:w="828" w:type="dxa"/>
        <w:tblLayout w:type="fixed"/>
        <w:tblCellMar>
          <w:top w:w="0" w:type="dxa"/>
          <w:start w:w="108" w:type="dxa"/>
          <w:bottom w:w="0" w:type="dxa"/>
          <w:end w:w="108" w:type="dxa"/>
        </w:tblCellMar>
      </w:tblPr>
      <w:tblGrid>
        <w:gridCol w:w="2160"/>
        <w:gridCol w:w="1170"/>
        <w:gridCol w:w="1170"/>
        <w:gridCol w:w="1170"/>
        <w:gridCol w:w="1170"/>
        <w:gridCol w:w="1170"/>
      </w:tblGrid>
      <w:tr>
        <w:trPr>
          <w:trHeight w:val="320" w:hRule="atLeast"/>
        </w:trPr>
        <w:tc>
          <w:tcPr>
            <w:tcW w:w="2160" w:type="dxa"/>
            <w:tcBorders>
              <w:top w:val="single" w:sz="6" w:space="0" w:color="000000"/>
            </w:tcBorders>
            <w:shd w:fill="E5E5E5" w:val="clear"/>
          </w:tcPr>
          <w:p>
            <w:pPr>
              <w:pStyle w:val="Normal"/>
              <w:keepLines/>
              <w:rPr>
                <w:rFonts w:ascii="Tahoma" w:hAnsi="Tahoma" w:cs="Tahoma"/>
                <w:b/>
              </w:rPr>
            </w:pPr>
            <w:r>
              <w:rPr>
                <w:rFonts w:cs="Tahoma" w:ascii="Tahoma" w:hAnsi="Tahoma"/>
                <w:b/>
              </w:rPr>
              <w:t>If You Receive a Grant in…</w:t>
            </w:r>
          </w:p>
        </w:tc>
        <w:tc>
          <w:tcPr>
            <w:tcW w:w="5850" w:type="dxa"/>
            <w:gridSpan w:val="5"/>
            <w:tcBorders>
              <w:top w:val="single" w:sz="6" w:space="0" w:color="000000"/>
            </w:tcBorders>
            <w:shd w:fill="E5E5E5" w:val="clear"/>
          </w:tcPr>
          <w:p>
            <w:pPr>
              <w:pStyle w:val="Normal"/>
              <w:keepLines/>
              <w:rPr>
                <w:rFonts w:ascii="Tahoma" w:hAnsi="Tahoma" w:cs="Tahoma"/>
                <w:b/>
              </w:rPr>
            </w:pPr>
            <w:r>
              <w:rPr>
                <w:rFonts w:cs="Tahoma" w:ascii="Tahoma" w:hAnsi="Tahoma"/>
                <w:b/>
              </w:rPr>
              <w:t>Then This Percentage of Your Options Vest on…</w:t>
            </w:r>
          </w:p>
        </w:tc>
      </w:tr>
      <w:tr>
        <w:trPr>
          <w:trHeight w:val="320" w:hRule="atLeast"/>
        </w:trPr>
        <w:tc>
          <w:tcPr>
            <w:tcW w:w="2160" w:type="dxa"/>
            <w:tcBorders>
              <w:bottom w:val="single" w:sz="6" w:space="0" w:color="000000"/>
            </w:tcBorders>
            <w:shd w:fill="E5E5E5" w:val="clear"/>
          </w:tcPr>
          <w:p>
            <w:pPr>
              <w:pStyle w:val="Normal"/>
              <w:keepLines/>
              <w:snapToGrid w:val="false"/>
              <w:rPr>
                <w:rFonts w:ascii="Tahoma" w:hAnsi="Tahoma" w:cs="Tahoma"/>
                <w:b/>
              </w:rPr>
            </w:pPr>
            <w:r>
              <w:rPr>
                <w:rFonts w:cs="Tahoma" w:ascii="Tahoma" w:hAnsi="Tahoma"/>
                <w:b/>
              </w:rPr>
            </w:r>
          </w:p>
        </w:tc>
        <w:tc>
          <w:tcPr>
            <w:tcW w:w="1170" w:type="dxa"/>
            <w:tcBorders>
              <w:bottom w:val="single" w:sz="6" w:space="0" w:color="000000"/>
            </w:tcBorders>
            <w:shd w:fill="E5E5E5" w:val="clear"/>
          </w:tcPr>
          <w:p>
            <w:pPr>
              <w:pStyle w:val="Normal"/>
              <w:keepLines/>
              <w:rPr>
                <w:rFonts w:ascii="Tahoma" w:hAnsi="Tahoma" w:cs="Tahoma"/>
                <w:b/>
              </w:rPr>
            </w:pPr>
            <w:r>
              <w:rPr>
                <w:rFonts w:cs="Tahoma" w:ascii="Tahoma" w:hAnsi="Tahoma"/>
                <w:b/>
              </w:rPr>
              <w:t>6/30/01</w:t>
            </w:r>
          </w:p>
        </w:tc>
        <w:tc>
          <w:tcPr>
            <w:tcW w:w="1170" w:type="dxa"/>
            <w:tcBorders>
              <w:bottom w:val="single" w:sz="6" w:space="0" w:color="000000"/>
            </w:tcBorders>
            <w:shd w:fill="E5E5E5" w:val="clear"/>
          </w:tcPr>
          <w:p>
            <w:pPr>
              <w:pStyle w:val="Normal"/>
              <w:keepLines/>
              <w:rPr>
                <w:rFonts w:ascii="Tahoma" w:hAnsi="Tahoma" w:cs="Tahoma"/>
                <w:b/>
              </w:rPr>
            </w:pPr>
            <w:r>
              <w:rPr>
                <w:rFonts w:cs="Tahoma" w:ascii="Tahoma" w:hAnsi="Tahoma"/>
                <w:b/>
              </w:rPr>
              <w:t>6/30/02</w:t>
            </w:r>
          </w:p>
        </w:tc>
        <w:tc>
          <w:tcPr>
            <w:tcW w:w="1170" w:type="dxa"/>
            <w:tcBorders>
              <w:bottom w:val="single" w:sz="6" w:space="0" w:color="000000"/>
            </w:tcBorders>
            <w:shd w:fill="E5E5E5" w:val="clear"/>
          </w:tcPr>
          <w:p>
            <w:pPr>
              <w:pStyle w:val="Normal"/>
              <w:keepLines/>
              <w:rPr>
                <w:rFonts w:ascii="Tahoma" w:hAnsi="Tahoma" w:cs="Tahoma"/>
                <w:b/>
              </w:rPr>
            </w:pPr>
            <w:r>
              <w:rPr>
                <w:rFonts w:cs="Tahoma" w:ascii="Tahoma" w:hAnsi="Tahoma"/>
                <w:b/>
              </w:rPr>
              <w:t>6/30/03</w:t>
            </w:r>
          </w:p>
        </w:tc>
        <w:tc>
          <w:tcPr>
            <w:tcW w:w="1170" w:type="dxa"/>
            <w:tcBorders>
              <w:bottom w:val="single" w:sz="6" w:space="0" w:color="000000"/>
            </w:tcBorders>
            <w:shd w:fill="E5E5E5" w:val="clear"/>
          </w:tcPr>
          <w:p>
            <w:pPr>
              <w:pStyle w:val="Normal"/>
              <w:keepLines/>
              <w:rPr>
                <w:rFonts w:ascii="Tahoma" w:hAnsi="Tahoma" w:cs="Tahoma"/>
                <w:b/>
              </w:rPr>
            </w:pPr>
            <w:r>
              <w:rPr>
                <w:rFonts w:cs="Tahoma" w:ascii="Tahoma" w:hAnsi="Tahoma"/>
                <w:b/>
              </w:rPr>
              <w:t>6/30/04</w:t>
            </w:r>
          </w:p>
        </w:tc>
        <w:tc>
          <w:tcPr>
            <w:tcW w:w="1170" w:type="dxa"/>
            <w:tcBorders>
              <w:bottom w:val="single" w:sz="6" w:space="0" w:color="000000"/>
            </w:tcBorders>
            <w:shd w:fill="E5E5E5" w:val="clear"/>
          </w:tcPr>
          <w:p>
            <w:pPr>
              <w:pStyle w:val="Normal"/>
              <w:keepLines/>
              <w:rPr>
                <w:rFonts w:ascii="Tahoma" w:hAnsi="Tahoma" w:cs="Tahoma"/>
                <w:b/>
              </w:rPr>
            </w:pPr>
            <w:r>
              <w:rPr>
                <w:rFonts w:cs="Tahoma" w:ascii="Tahoma" w:hAnsi="Tahoma"/>
                <w:b/>
              </w:rPr>
              <w:t>6/30/05</w:t>
            </w:r>
          </w:p>
        </w:tc>
      </w:tr>
      <w:tr>
        <w:trPr>
          <w:trHeight w:val="320" w:hRule="atLeast"/>
        </w:trPr>
        <w:tc>
          <w:tcPr>
            <w:tcW w:w="2160" w:type="dxa"/>
            <w:tcBorders/>
          </w:tcPr>
          <w:p>
            <w:pPr>
              <w:pStyle w:val="Normal"/>
              <w:keepLines/>
              <w:rPr>
                <w:rFonts w:ascii="Tahoma" w:hAnsi="Tahoma" w:cs="Tahoma"/>
              </w:rPr>
            </w:pPr>
            <w:r>
              <w:rPr>
                <w:rFonts w:cs="Tahoma" w:ascii="Tahoma" w:hAnsi="Tahoma"/>
              </w:rPr>
              <w:t>2000</w:t>
            </w:r>
          </w:p>
        </w:tc>
        <w:tc>
          <w:tcPr>
            <w:tcW w:w="1170" w:type="dxa"/>
            <w:tcBorders/>
          </w:tcPr>
          <w:p>
            <w:pPr>
              <w:pStyle w:val="Normal"/>
              <w:keepLines/>
              <w:rPr>
                <w:rFonts w:ascii="Tahoma" w:hAnsi="Tahoma" w:cs="Tahoma"/>
              </w:rPr>
            </w:pPr>
            <w:r>
              <w:rPr>
                <w:rFonts w:cs="Tahoma" w:ascii="Tahoma" w:hAnsi="Tahoma"/>
              </w:rPr>
              <w:t>20%</w:t>
            </w:r>
          </w:p>
        </w:tc>
        <w:tc>
          <w:tcPr>
            <w:tcW w:w="1170" w:type="dxa"/>
            <w:tcBorders/>
          </w:tcPr>
          <w:p>
            <w:pPr>
              <w:pStyle w:val="Normal"/>
              <w:keepLines/>
              <w:rPr>
                <w:rFonts w:ascii="Tahoma" w:hAnsi="Tahoma" w:cs="Tahoma"/>
              </w:rPr>
            </w:pPr>
            <w:r>
              <w:rPr>
                <w:rFonts w:cs="Tahoma" w:ascii="Tahoma" w:hAnsi="Tahoma"/>
              </w:rPr>
              <w:t>20%</w:t>
            </w:r>
          </w:p>
        </w:tc>
        <w:tc>
          <w:tcPr>
            <w:tcW w:w="1170" w:type="dxa"/>
            <w:tcBorders/>
          </w:tcPr>
          <w:p>
            <w:pPr>
              <w:pStyle w:val="Normal"/>
              <w:keepLines/>
              <w:rPr>
                <w:rFonts w:ascii="Tahoma" w:hAnsi="Tahoma" w:cs="Tahoma"/>
              </w:rPr>
            </w:pPr>
            <w:r>
              <w:rPr>
                <w:rFonts w:cs="Tahoma" w:ascii="Tahoma" w:hAnsi="Tahoma"/>
              </w:rPr>
              <w:t>20%</w:t>
            </w:r>
          </w:p>
        </w:tc>
        <w:tc>
          <w:tcPr>
            <w:tcW w:w="1170" w:type="dxa"/>
            <w:tcBorders/>
          </w:tcPr>
          <w:p>
            <w:pPr>
              <w:pStyle w:val="Normal"/>
              <w:keepLines/>
              <w:rPr>
                <w:rFonts w:ascii="Tahoma" w:hAnsi="Tahoma" w:cs="Tahoma"/>
              </w:rPr>
            </w:pPr>
            <w:r>
              <w:rPr>
                <w:rFonts w:cs="Tahoma" w:ascii="Tahoma" w:hAnsi="Tahoma"/>
              </w:rPr>
              <w:t>20%</w:t>
            </w:r>
          </w:p>
        </w:tc>
        <w:tc>
          <w:tcPr>
            <w:tcW w:w="1170" w:type="dxa"/>
            <w:tcBorders/>
          </w:tcPr>
          <w:p>
            <w:pPr>
              <w:pStyle w:val="Normal"/>
              <w:keepLines/>
              <w:rPr>
                <w:rFonts w:ascii="Tahoma" w:hAnsi="Tahoma" w:cs="Tahoma"/>
              </w:rPr>
            </w:pPr>
            <w:r>
              <w:rPr>
                <w:rFonts w:cs="Tahoma" w:ascii="Tahoma" w:hAnsi="Tahoma"/>
              </w:rPr>
              <w:t>20%</w:t>
            </w:r>
          </w:p>
        </w:tc>
      </w:tr>
      <w:tr>
        <w:trPr>
          <w:trHeight w:val="320" w:hRule="atLeast"/>
        </w:trPr>
        <w:tc>
          <w:tcPr>
            <w:tcW w:w="2160" w:type="dxa"/>
            <w:tcBorders/>
            <w:shd w:fill="F2F2F2" w:val="clear"/>
          </w:tcPr>
          <w:p>
            <w:pPr>
              <w:pStyle w:val="Normal"/>
              <w:keepLines/>
              <w:rPr>
                <w:rFonts w:ascii="Tahoma" w:hAnsi="Tahoma" w:cs="Tahoma"/>
              </w:rPr>
            </w:pPr>
            <w:r>
              <w:rPr>
                <w:rFonts w:cs="Tahoma" w:ascii="Tahoma" w:hAnsi="Tahoma"/>
              </w:rPr>
              <w:t>2001</w:t>
            </w:r>
          </w:p>
        </w:tc>
        <w:tc>
          <w:tcPr>
            <w:tcW w:w="1170" w:type="dxa"/>
            <w:tcBorders/>
            <w:shd w:fill="F2F2F2" w:val="clear"/>
          </w:tcPr>
          <w:p>
            <w:pPr>
              <w:pStyle w:val="Normal"/>
              <w:keepLines/>
              <w:snapToGrid w:val="false"/>
              <w:rPr>
                <w:rFonts w:ascii="Tahoma" w:hAnsi="Tahoma" w:cs="Tahoma"/>
              </w:rPr>
            </w:pPr>
            <w:r>
              <w:rPr>
                <w:rFonts w:cs="Tahoma" w:ascii="Tahoma" w:hAnsi="Tahoma"/>
              </w:rPr>
            </w:r>
          </w:p>
        </w:tc>
        <w:tc>
          <w:tcPr>
            <w:tcW w:w="1170" w:type="dxa"/>
            <w:tcBorders/>
            <w:shd w:fill="F2F2F2" w:val="clear"/>
          </w:tcPr>
          <w:p>
            <w:pPr>
              <w:pStyle w:val="Normal"/>
              <w:keepLines/>
              <w:rPr>
                <w:rFonts w:ascii="Tahoma" w:hAnsi="Tahoma" w:cs="Tahoma"/>
              </w:rPr>
            </w:pPr>
            <w:r>
              <w:rPr>
                <w:rFonts w:cs="Tahoma" w:ascii="Tahoma" w:hAnsi="Tahoma"/>
              </w:rPr>
              <w:t>25%</w:t>
            </w:r>
          </w:p>
        </w:tc>
        <w:tc>
          <w:tcPr>
            <w:tcW w:w="1170" w:type="dxa"/>
            <w:tcBorders/>
            <w:shd w:fill="F2F2F2" w:val="clear"/>
          </w:tcPr>
          <w:p>
            <w:pPr>
              <w:pStyle w:val="Normal"/>
              <w:keepLines/>
              <w:rPr>
                <w:rFonts w:ascii="Tahoma" w:hAnsi="Tahoma" w:cs="Tahoma"/>
              </w:rPr>
            </w:pPr>
            <w:r>
              <w:rPr>
                <w:rFonts w:cs="Tahoma" w:ascii="Tahoma" w:hAnsi="Tahoma"/>
              </w:rPr>
              <w:t>25%</w:t>
            </w:r>
          </w:p>
        </w:tc>
        <w:tc>
          <w:tcPr>
            <w:tcW w:w="1170" w:type="dxa"/>
            <w:tcBorders/>
            <w:shd w:fill="F2F2F2" w:val="clear"/>
          </w:tcPr>
          <w:p>
            <w:pPr>
              <w:pStyle w:val="Normal"/>
              <w:keepLines/>
              <w:rPr>
                <w:rFonts w:ascii="Tahoma" w:hAnsi="Tahoma" w:cs="Tahoma"/>
              </w:rPr>
            </w:pPr>
            <w:r>
              <w:rPr>
                <w:rFonts w:cs="Tahoma" w:ascii="Tahoma" w:hAnsi="Tahoma"/>
              </w:rPr>
              <w:t>25%</w:t>
            </w:r>
          </w:p>
        </w:tc>
        <w:tc>
          <w:tcPr>
            <w:tcW w:w="1170" w:type="dxa"/>
            <w:tcBorders/>
            <w:shd w:fill="F2F2F2" w:val="clear"/>
          </w:tcPr>
          <w:p>
            <w:pPr>
              <w:pStyle w:val="Normal"/>
              <w:keepLines/>
              <w:rPr>
                <w:rFonts w:ascii="Tahoma" w:hAnsi="Tahoma" w:cs="Tahoma"/>
              </w:rPr>
            </w:pPr>
            <w:r>
              <w:rPr>
                <w:rFonts w:cs="Tahoma" w:ascii="Tahoma" w:hAnsi="Tahoma"/>
              </w:rPr>
              <w:t>25%</w:t>
            </w:r>
          </w:p>
        </w:tc>
      </w:tr>
      <w:tr>
        <w:trPr>
          <w:trHeight w:val="320" w:hRule="atLeast"/>
        </w:trPr>
        <w:tc>
          <w:tcPr>
            <w:tcW w:w="2160" w:type="dxa"/>
            <w:tcBorders/>
          </w:tcPr>
          <w:p>
            <w:pPr>
              <w:pStyle w:val="Normal"/>
              <w:keepLines/>
              <w:rPr>
                <w:rFonts w:ascii="Tahoma" w:hAnsi="Tahoma" w:cs="Tahoma"/>
              </w:rPr>
            </w:pPr>
            <w:r>
              <w:rPr>
                <w:rFonts w:cs="Tahoma" w:ascii="Tahoma" w:hAnsi="Tahoma"/>
              </w:rPr>
              <w:t>2002</w:t>
            </w:r>
          </w:p>
        </w:tc>
        <w:tc>
          <w:tcPr>
            <w:tcW w:w="1170" w:type="dxa"/>
            <w:tcBorders/>
          </w:tcPr>
          <w:p>
            <w:pPr>
              <w:pStyle w:val="Normal"/>
              <w:keepLines/>
              <w:snapToGrid w:val="false"/>
              <w:rPr>
                <w:rFonts w:ascii="Tahoma" w:hAnsi="Tahoma" w:cs="Tahoma"/>
              </w:rPr>
            </w:pPr>
            <w:r>
              <w:rPr>
                <w:rFonts w:cs="Tahoma" w:ascii="Tahoma" w:hAnsi="Tahoma"/>
              </w:rPr>
            </w:r>
          </w:p>
        </w:tc>
        <w:tc>
          <w:tcPr>
            <w:tcW w:w="1170" w:type="dxa"/>
            <w:tcBorders/>
          </w:tcPr>
          <w:p>
            <w:pPr>
              <w:pStyle w:val="Normal"/>
              <w:keepLines/>
              <w:snapToGrid w:val="false"/>
              <w:rPr>
                <w:rFonts w:ascii="Tahoma" w:hAnsi="Tahoma" w:cs="Tahoma"/>
              </w:rPr>
            </w:pPr>
            <w:r>
              <w:rPr>
                <w:rFonts w:cs="Tahoma" w:ascii="Tahoma" w:hAnsi="Tahoma"/>
              </w:rPr>
            </w:r>
          </w:p>
        </w:tc>
        <w:tc>
          <w:tcPr>
            <w:tcW w:w="1170" w:type="dxa"/>
            <w:tcBorders/>
          </w:tcPr>
          <w:p>
            <w:pPr>
              <w:pStyle w:val="Normal"/>
              <w:keepLines/>
              <w:rPr/>
            </w:pPr>
            <w:r>
              <w:rPr>
                <w:rFonts w:cs="Tahoma" w:ascii="Tahoma" w:hAnsi="Tahoma"/>
              </w:rPr>
              <w:t>33</w:t>
            </w:r>
            <w:r>
              <w:rPr>
                <w:rFonts w:cs="Tahoma" w:ascii="Tahoma" w:hAnsi="Tahoma"/>
                <w:vertAlign w:val="superscript"/>
              </w:rPr>
              <w:t>1</w:t>
            </w:r>
            <w:r>
              <w:rPr>
                <w:rFonts w:cs="Tahoma" w:ascii="Tahoma" w:hAnsi="Tahoma"/>
              </w:rPr>
              <w:t>/3%</w:t>
            </w:r>
          </w:p>
        </w:tc>
        <w:tc>
          <w:tcPr>
            <w:tcW w:w="1170" w:type="dxa"/>
            <w:tcBorders/>
          </w:tcPr>
          <w:p>
            <w:pPr>
              <w:pStyle w:val="Normal"/>
              <w:keepLines/>
              <w:rPr/>
            </w:pPr>
            <w:r>
              <w:rPr>
                <w:rFonts w:cs="Tahoma" w:ascii="Tahoma" w:hAnsi="Tahoma"/>
              </w:rPr>
              <w:t>33</w:t>
            </w:r>
            <w:r>
              <w:rPr>
                <w:rFonts w:cs="Tahoma" w:ascii="Tahoma" w:hAnsi="Tahoma"/>
                <w:vertAlign w:val="superscript"/>
              </w:rPr>
              <w:t>1</w:t>
            </w:r>
            <w:r>
              <w:rPr>
                <w:rFonts w:cs="Tahoma" w:ascii="Tahoma" w:hAnsi="Tahoma"/>
              </w:rPr>
              <w:t>/3%</w:t>
            </w:r>
          </w:p>
        </w:tc>
        <w:tc>
          <w:tcPr>
            <w:tcW w:w="1170" w:type="dxa"/>
            <w:tcBorders/>
          </w:tcPr>
          <w:p>
            <w:pPr>
              <w:pStyle w:val="Normal"/>
              <w:keepLines/>
              <w:rPr/>
            </w:pPr>
            <w:r>
              <w:rPr>
                <w:rFonts w:cs="Tahoma" w:ascii="Tahoma" w:hAnsi="Tahoma"/>
              </w:rPr>
              <w:t>33</w:t>
            </w:r>
            <w:r>
              <w:rPr>
                <w:rFonts w:cs="Tahoma" w:ascii="Tahoma" w:hAnsi="Tahoma"/>
                <w:vertAlign w:val="superscript"/>
              </w:rPr>
              <w:t>1</w:t>
            </w:r>
            <w:r>
              <w:rPr>
                <w:rFonts w:cs="Tahoma" w:ascii="Tahoma" w:hAnsi="Tahoma"/>
              </w:rPr>
              <w:t>/3%</w:t>
            </w:r>
          </w:p>
        </w:tc>
      </w:tr>
      <w:tr>
        <w:trPr>
          <w:trHeight w:val="320" w:hRule="atLeast"/>
        </w:trPr>
        <w:tc>
          <w:tcPr>
            <w:tcW w:w="2160" w:type="dxa"/>
            <w:tcBorders/>
            <w:shd w:fill="F2F2F2" w:val="clear"/>
          </w:tcPr>
          <w:p>
            <w:pPr>
              <w:pStyle w:val="Normal"/>
              <w:keepLines/>
              <w:rPr>
                <w:rFonts w:ascii="Tahoma" w:hAnsi="Tahoma" w:cs="Tahoma"/>
              </w:rPr>
            </w:pPr>
            <w:r>
              <w:rPr>
                <w:rFonts w:cs="Tahoma" w:ascii="Tahoma" w:hAnsi="Tahoma"/>
              </w:rPr>
              <w:t>2003</w:t>
            </w:r>
          </w:p>
        </w:tc>
        <w:tc>
          <w:tcPr>
            <w:tcW w:w="1170" w:type="dxa"/>
            <w:tcBorders/>
            <w:shd w:fill="F2F2F2" w:val="clear"/>
          </w:tcPr>
          <w:p>
            <w:pPr>
              <w:pStyle w:val="Normal"/>
              <w:keepLines/>
              <w:snapToGrid w:val="false"/>
              <w:rPr>
                <w:rFonts w:ascii="Tahoma" w:hAnsi="Tahoma" w:cs="Tahoma"/>
              </w:rPr>
            </w:pPr>
            <w:r>
              <w:rPr>
                <w:rFonts w:cs="Tahoma" w:ascii="Tahoma" w:hAnsi="Tahoma"/>
              </w:rPr>
            </w:r>
          </w:p>
        </w:tc>
        <w:tc>
          <w:tcPr>
            <w:tcW w:w="1170" w:type="dxa"/>
            <w:tcBorders/>
            <w:shd w:fill="F2F2F2" w:val="clear"/>
          </w:tcPr>
          <w:p>
            <w:pPr>
              <w:pStyle w:val="Normal"/>
              <w:keepLines/>
              <w:snapToGrid w:val="false"/>
              <w:rPr>
                <w:rFonts w:ascii="Tahoma" w:hAnsi="Tahoma" w:cs="Tahoma"/>
              </w:rPr>
            </w:pPr>
            <w:r>
              <w:rPr>
                <w:rFonts w:cs="Tahoma" w:ascii="Tahoma" w:hAnsi="Tahoma"/>
              </w:rPr>
            </w:r>
          </w:p>
        </w:tc>
        <w:tc>
          <w:tcPr>
            <w:tcW w:w="1170" w:type="dxa"/>
            <w:tcBorders/>
            <w:shd w:fill="F2F2F2" w:val="clear"/>
          </w:tcPr>
          <w:p>
            <w:pPr>
              <w:pStyle w:val="Normal"/>
              <w:keepLines/>
              <w:snapToGrid w:val="false"/>
              <w:rPr>
                <w:rFonts w:ascii="Tahoma" w:hAnsi="Tahoma" w:cs="Tahoma"/>
              </w:rPr>
            </w:pPr>
            <w:r>
              <w:rPr>
                <w:rFonts w:cs="Tahoma" w:ascii="Tahoma" w:hAnsi="Tahoma"/>
              </w:rPr>
            </w:r>
          </w:p>
        </w:tc>
        <w:tc>
          <w:tcPr>
            <w:tcW w:w="1170" w:type="dxa"/>
            <w:tcBorders/>
            <w:shd w:fill="F2F2F2" w:val="clear"/>
          </w:tcPr>
          <w:p>
            <w:pPr>
              <w:pStyle w:val="Normal"/>
              <w:keepLines/>
              <w:rPr>
                <w:rFonts w:ascii="Tahoma" w:hAnsi="Tahoma" w:cs="Tahoma"/>
              </w:rPr>
            </w:pPr>
            <w:r>
              <w:rPr>
                <w:rFonts w:cs="Tahoma" w:ascii="Tahoma" w:hAnsi="Tahoma"/>
              </w:rPr>
              <w:t>50%</w:t>
            </w:r>
          </w:p>
        </w:tc>
        <w:tc>
          <w:tcPr>
            <w:tcW w:w="1170" w:type="dxa"/>
            <w:tcBorders/>
            <w:shd w:fill="F2F2F2" w:val="clear"/>
          </w:tcPr>
          <w:p>
            <w:pPr>
              <w:pStyle w:val="Normal"/>
              <w:keepLines/>
              <w:rPr>
                <w:rFonts w:ascii="Tahoma" w:hAnsi="Tahoma" w:cs="Tahoma"/>
              </w:rPr>
            </w:pPr>
            <w:r>
              <w:rPr>
                <w:rFonts w:cs="Tahoma" w:ascii="Tahoma" w:hAnsi="Tahoma"/>
              </w:rPr>
              <w:t>50%</w:t>
            </w:r>
          </w:p>
        </w:tc>
      </w:tr>
      <w:tr>
        <w:trPr>
          <w:trHeight w:val="320" w:hRule="atLeast"/>
        </w:trPr>
        <w:tc>
          <w:tcPr>
            <w:tcW w:w="2160" w:type="dxa"/>
            <w:tcBorders>
              <w:bottom w:val="single" w:sz="6" w:space="0" w:color="000000"/>
            </w:tcBorders>
          </w:tcPr>
          <w:p>
            <w:pPr>
              <w:pStyle w:val="Normal"/>
              <w:keepLines/>
              <w:rPr>
                <w:rFonts w:ascii="Tahoma" w:hAnsi="Tahoma" w:cs="Tahoma"/>
              </w:rPr>
            </w:pPr>
            <w:r>
              <w:rPr>
                <w:rFonts w:cs="Tahoma" w:ascii="Tahoma" w:hAnsi="Tahoma"/>
              </w:rPr>
              <w:t>2004</w:t>
            </w:r>
          </w:p>
        </w:tc>
        <w:tc>
          <w:tcPr>
            <w:tcW w:w="1170" w:type="dxa"/>
            <w:tcBorders>
              <w:bottom w:val="single" w:sz="6" w:space="0" w:color="000000"/>
            </w:tcBorders>
          </w:tcPr>
          <w:p>
            <w:pPr>
              <w:pStyle w:val="Normal"/>
              <w:keepLines/>
              <w:snapToGrid w:val="false"/>
              <w:rPr>
                <w:rFonts w:ascii="Tahoma" w:hAnsi="Tahoma" w:cs="Tahoma"/>
              </w:rPr>
            </w:pPr>
            <w:r>
              <w:rPr>
                <w:rFonts w:cs="Tahoma" w:ascii="Tahoma" w:hAnsi="Tahoma"/>
              </w:rPr>
            </w:r>
          </w:p>
        </w:tc>
        <w:tc>
          <w:tcPr>
            <w:tcW w:w="1170" w:type="dxa"/>
            <w:tcBorders>
              <w:bottom w:val="single" w:sz="6" w:space="0" w:color="000000"/>
            </w:tcBorders>
          </w:tcPr>
          <w:p>
            <w:pPr>
              <w:pStyle w:val="Normal"/>
              <w:keepLines/>
              <w:snapToGrid w:val="false"/>
              <w:rPr>
                <w:rFonts w:ascii="Tahoma" w:hAnsi="Tahoma" w:cs="Tahoma"/>
              </w:rPr>
            </w:pPr>
            <w:r>
              <w:rPr>
                <w:rFonts w:cs="Tahoma" w:ascii="Tahoma" w:hAnsi="Tahoma"/>
              </w:rPr>
            </w:r>
          </w:p>
        </w:tc>
        <w:tc>
          <w:tcPr>
            <w:tcW w:w="1170" w:type="dxa"/>
            <w:tcBorders>
              <w:bottom w:val="single" w:sz="6" w:space="0" w:color="000000"/>
            </w:tcBorders>
          </w:tcPr>
          <w:p>
            <w:pPr>
              <w:pStyle w:val="Normal"/>
              <w:keepLines/>
              <w:snapToGrid w:val="false"/>
              <w:rPr>
                <w:rFonts w:ascii="Tahoma" w:hAnsi="Tahoma" w:cs="Tahoma"/>
              </w:rPr>
            </w:pPr>
            <w:r>
              <w:rPr>
                <w:rFonts w:cs="Tahoma" w:ascii="Tahoma" w:hAnsi="Tahoma"/>
              </w:rPr>
            </w:r>
          </w:p>
        </w:tc>
        <w:tc>
          <w:tcPr>
            <w:tcW w:w="1170" w:type="dxa"/>
            <w:tcBorders>
              <w:bottom w:val="single" w:sz="6" w:space="0" w:color="000000"/>
            </w:tcBorders>
          </w:tcPr>
          <w:p>
            <w:pPr>
              <w:pStyle w:val="Normal"/>
              <w:keepLines/>
              <w:snapToGrid w:val="false"/>
              <w:rPr>
                <w:rFonts w:ascii="Tahoma" w:hAnsi="Tahoma" w:cs="Tahoma"/>
              </w:rPr>
            </w:pPr>
            <w:r>
              <w:rPr>
                <w:rFonts w:cs="Tahoma" w:ascii="Tahoma" w:hAnsi="Tahoma"/>
              </w:rPr>
            </w:r>
          </w:p>
        </w:tc>
        <w:tc>
          <w:tcPr>
            <w:tcW w:w="1170" w:type="dxa"/>
            <w:tcBorders>
              <w:bottom w:val="single" w:sz="6" w:space="0" w:color="000000"/>
            </w:tcBorders>
          </w:tcPr>
          <w:p>
            <w:pPr>
              <w:pStyle w:val="Normal"/>
              <w:keepLines/>
              <w:rPr>
                <w:rFonts w:ascii="Tahoma" w:hAnsi="Tahoma" w:cs="Tahoma"/>
              </w:rPr>
            </w:pPr>
            <w:r>
              <w:rPr>
                <w:rFonts w:cs="Tahoma" w:ascii="Tahoma" w:hAnsi="Tahoma"/>
              </w:rPr>
              <w:t>100%</w:t>
            </w:r>
          </w:p>
        </w:tc>
      </w:tr>
    </w:tbl>
    <w:p>
      <w:pPr>
        <w:pStyle w:val="Normal"/>
        <w:keepLines/>
        <w:rPr>
          <w:rFonts w:ascii="Tahoma" w:hAnsi="Tahoma" w:cs="Tahoma"/>
        </w:rPr>
      </w:pPr>
      <w:r>
        <w:rPr>
          <w:rFonts w:cs="Tahoma" w:ascii="Tahoma" w:hAnsi="Tahoma"/>
        </w:rPr>
      </w:r>
    </w:p>
    <w:p>
      <w:pPr>
        <w:pStyle w:val="Normal"/>
        <w:numPr>
          <w:ilvl w:val="0"/>
          <w:numId w:val="4"/>
        </w:numPr>
        <w:rPr>
          <w:rFonts w:ascii="Tahoma" w:hAnsi="Tahoma" w:cs="Tahoma"/>
        </w:rPr>
      </w:pPr>
      <w:r>
        <w:rPr>
          <w:rFonts w:cs="Tahoma" w:ascii="Tahoma" w:hAnsi="Tahoma"/>
        </w:rPr>
        <w:t>The number of options will be determined using a valuation methodology utilized by the Committee in making such awards.</w:t>
      </w:r>
    </w:p>
    <w:p>
      <w:pPr>
        <w:pStyle w:val="Normal"/>
        <w:rPr>
          <w:rFonts w:ascii="Tahoma" w:hAnsi="Tahoma" w:cs="Tahoma"/>
          <w:color w:val="000000"/>
        </w:rPr>
      </w:pPr>
      <w:r>
        <w:rPr>
          <w:rFonts w:cs="Tahoma" w:ascii="Tahoma" w:hAnsi="Tahoma"/>
          <w:color w:val="000000"/>
        </w:rPr>
      </w:r>
    </w:p>
    <w:p>
      <w:pPr>
        <w:pStyle w:val="Normal"/>
        <w:rPr/>
      </w:pPr>
      <w:r>
        <w:rPr>
          <w:rFonts w:cs="Tahoma" w:ascii="Tahoma" w:hAnsi="Tahoma"/>
          <w:color w:val="000000"/>
        </w:rPr>
        <w:t xml:space="preserve">Awards will be governed by the terms and provisions of the applicable Stock Plan and Program as approved by the Committee in its final form.  </w:t>
      </w:r>
      <w:r>
        <w:rPr>
          <w:rFonts w:cs="Tahoma" w:ascii="Tahoma" w:hAnsi="Tahoma"/>
        </w:rPr>
        <w:t xml:space="preserve">In addition to final approval by Enron’s Board of Directors, granting of options will be subject to New York Stock Exchange and applicable state and federal regulatory requirements. </w:t>
      </w:r>
      <w:r>
        <w:rPr>
          <w:rFonts w:cs="Tahoma" w:ascii="Tahoma" w:hAnsi="Tahoma"/>
          <w:color w:val="000000"/>
        </w:rPr>
        <w:t xml:space="preserve">Should you become an employee of Enron Corp. or one of its affiliated companies whose employees are determined to be eligible to participate in the Program, you will receive more information about this grant throughout your year of hire.  </w:t>
      </w:r>
      <w:r>
        <w:rPr>
          <w:rFonts w:cs="Tahoma" w:ascii="Tahoma" w:hAnsi="Tahoma"/>
        </w:rPr>
        <w:t>Eligibility is subject to Enron Compensation Committee approval and Mexico regulations governing the grant.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color w:val="000000"/>
          <w:u w:val="single"/>
        </w:rPr>
        <w:t>Christmas-Bonus</w:t>
      </w:r>
    </w:p>
    <w:p>
      <w:pPr>
        <w:pStyle w:val="Normal"/>
        <w:rPr>
          <w:rFonts w:ascii="Tahoma" w:hAnsi="Tahoma" w:cs="Tahoma"/>
        </w:rPr>
      </w:pPr>
      <w:r>
        <w:rPr>
          <w:rFonts w:cs="Tahoma" w:ascii="Tahoma" w:hAnsi="Tahoma"/>
        </w:rPr>
        <w:t>The Employee is entitled to receive a year-end Christmas-Bonus.  The payment is equivalent to one month’s salary to be distributed in December of every calendar year.</w:t>
      </w:r>
    </w:p>
    <w:p>
      <w:pPr>
        <w:pStyle w:val="Normal"/>
        <w:rPr>
          <w:rFonts w:ascii="Tahoma" w:hAnsi="Tahoma" w:cs="Tahoma"/>
        </w:rPr>
      </w:pPr>
      <w:r>
        <w:rPr>
          <w:rFonts w:cs="Tahoma" w:ascii="Tahoma" w:hAnsi="Tahoma"/>
        </w:rPr>
      </w:r>
    </w:p>
    <w:p>
      <w:pPr>
        <w:pStyle w:val="Normal"/>
        <w:tabs>
          <w:tab w:val="clear" w:pos="720"/>
          <w:tab w:val="left" w:pos="900" w:leader="none"/>
        </w:tabs>
        <w:spacing w:lineRule="atLeast" w:line="240"/>
        <w:rPr>
          <w:rFonts w:ascii="Tahoma" w:hAnsi="Tahoma" w:cs="Tahoma"/>
          <w:color w:val="000000"/>
          <w:u w:val="single"/>
        </w:rPr>
      </w:pPr>
      <w:r>
        <w:rPr>
          <w:rFonts w:cs="Tahoma" w:ascii="Tahoma" w:hAnsi="Tahoma"/>
          <w:color w:val="000000"/>
          <w:u w:val="single"/>
        </w:rPr>
        <w:t>Savings Plan</w:t>
      </w:r>
    </w:p>
    <w:p>
      <w:pPr>
        <w:pStyle w:val="Normal"/>
        <w:tabs>
          <w:tab w:val="clear" w:pos="720"/>
          <w:tab w:val="left" w:pos="900" w:leader="none"/>
        </w:tabs>
        <w:spacing w:lineRule="atLeast" w:line="240"/>
        <w:rPr/>
      </w:pPr>
      <w:r>
        <w:rPr>
          <w:rFonts w:cs="Tahoma" w:ascii="Tahoma" w:hAnsi="Tahoma"/>
          <w:color w:val="000000"/>
        </w:rPr>
        <w:t xml:space="preserve">The </w:t>
      </w:r>
      <w:r>
        <w:rPr>
          <w:rFonts w:cs="Helv" w:ascii="Helv" w:hAnsi="Helv"/>
          <w:color w:val="000000"/>
        </w:rPr>
        <w:t xml:space="preserve">Fondo de Ahorro </w:t>
      </w:r>
      <w:r>
        <w:rPr>
          <w:rFonts w:cs="Tahoma" w:ascii="Tahoma" w:hAnsi="Tahoma"/>
          <w:color w:val="000000"/>
        </w:rPr>
        <w:t>withholds 13% of your base salary up to $1480.04 (pesos) on a before-tax basis.  Enron Servicios will match your 13% before-tax Savings Plan contributions up to $1480.04 (pesos).  You will be 100% vested in the matching contribution after one year of service.  The funds will be distributed once every calendar year.</w:t>
      </w:r>
    </w:p>
    <w:p>
      <w:pPr>
        <w:pStyle w:val="Normal"/>
        <w:rPr>
          <w:rFonts w:ascii="Tahoma" w:hAnsi="Tahoma" w:cs="Tahoma"/>
          <w:color w:val="000000"/>
        </w:rPr>
      </w:pPr>
      <w:r>
        <w:rPr>
          <w:rFonts w:cs="Tahoma" w:ascii="Tahoma" w:hAnsi="Tahoma"/>
          <w:color w:val="000000"/>
        </w:rPr>
      </w:r>
    </w:p>
    <w:p>
      <w:pPr>
        <w:pStyle w:val="Normal"/>
        <w:keepNext w:val="true"/>
        <w:keepLines/>
        <w:rPr>
          <w:rFonts w:ascii="Tahoma" w:hAnsi="Tahoma" w:cs="Tahoma"/>
          <w:u w:val="single"/>
        </w:rPr>
      </w:pPr>
      <w:r>
        <w:rPr>
          <w:rFonts w:cs="Tahoma" w:ascii="Tahoma" w:hAnsi="Tahoma"/>
          <w:u w:val="single"/>
        </w:rPr>
        <w:t>Vacation</w:t>
      </w:r>
    </w:p>
    <w:p>
      <w:pPr>
        <w:pStyle w:val="Normal"/>
        <w:rPr>
          <w:rFonts w:ascii="Tahoma" w:hAnsi="Tahoma" w:cs="Tahoma"/>
        </w:rPr>
      </w:pPr>
      <w:r>
        <w:rPr>
          <w:rFonts w:cs="Tahoma" w:ascii="Tahoma" w:hAnsi="Tahoma"/>
        </w:rPr>
        <w:t>The Employee is entitled to receive days of vacation in accordance with the following:</w:t>
      </w:r>
    </w:p>
    <w:p>
      <w:pPr>
        <w:pStyle w:val="Normal"/>
        <w:rPr>
          <w:rFonts w:ascii="Tahoma" w:hAnsi="Tahoma" w:cs="Tahoma"/>
        </w:rPr>
      </w:pPr>
      <w:r>
        <w:rPr>
          <w:rFonts w:cs="Tahoma" w:ascii="Tahoma" w:hAnsi="Tahoma"/>
        </w:rPr>
      </w:r>
    </w:p>
    <w:tbl>
      <w:tblPr>
        <w:tblW w:w="4453" w:type="dxa"/>
        <w:jc w:val="start"/>
        <w:tblInd w:w="817" w:type="dxa"/>
        <w:tblLayout w:type="fixed"/>
        <w:tblCellMar>
          <w:top w:w="0" w:type="dxa"/>
          <w:start w:w="108" w:type="dxa"/>
          <w:bottom w:w="0" w:type="dxa"/>
          <w:end w:w="108" w:type="dxa"/>
        </w:tblCellMar>
      </w:tblPr>
      <w:tblGrid>
        <w:gridCol w:w="2165"/>
        <w:gridCol w:w="2288"/>
      </w:tblGrid>
      <w:tr>
        <w:trPr/>
        <w:tc>
          <w:tcPr>
            <w:tcW w:w="2165" w:type="dxa"/>
            <w:tcBorders/>
          </w:tcPr>
          <w:p>
            <w:pPr>
              <w:pStyle w:val="Normal"/>
              <w:jc w:val="center"/>
              <w:rPr>
                <w:rFonts w:ascii="Tahoma" w:hAnsi="Tahoma" w:cs="Tahoma"/>
                <w:u w:val="single"/>
              </w:rPr>
            </w:pPr>
            <w:r>
              <w:rPr>
                <w:rFonts w:cs="Tahoma" w:ascii="Tahoma" w:hAnsi="Tahoma"/>
                <w:u w:val="single"/>
              </w:rPr>
              <w:t>Year worked</w:t>
            </w:r>
          </w:p>
        </w:tc>
        <w:tc>
          <w:tcPr>
            <w:tcW w:w="2288" w:type="dxa"/>
            <w:tcBorders/>
          </w:tcPr>
          <w:p>
            <w:pPr>
              <w:pStyle w:val="Normal"/>
              <w:jc w:val="center"/>
              <w:rPr>
                <w:rFonts w:ascii="Tahoma" w:hAnsi="Tahoma" w:cs="Tahoma"/>
                <w:u w:val="single"/>
              </w:rPr>
            </w:pPr>
            <w:r>
              <w:rPr>
                <w:rFonts w:cs="Tahoma" w:ascii="Tahoma" w:hAnsi="Tahoma"/>
                <w:u w:val="single"/>
              </w:rPr>
              <w:t>Vacation days</w:t>
            </w:r>
          </w:p>
        </w:tc>
      </w:tr>
      <w:tr>
        <w:trPr/>
        <w:tc>
          <w:tcPr>
            <w:tcW w:w="2165" w:type="dxa"/>
            <w:tcBorders/>
          </w:tcPr>
          <w:p>
            <w:pPr>
              <w:pStyle w:val="Normal"/>
              <w:jc w:val="center"/>
              <w:rPr>
                <w:rFonts w:ascii="Tahoma" w:hAnsi="Tahoma" w:cs="Tahoma"/>
              </w:rPr>
            </w:pPr>
            <w:r>
              <w:rPr>
                <w:rFonts w:cs="Tahoma" w:ascii="Tahoma" w:hAnsi="Tahoma"/>
              </w:rPr>
              <w:t>1-9</w:t>
            </w:r>
          </w:p>
        </w:tc>
        <w:tc>
          <w:tcPr>
            <w:tcW w:w="2288" w:type="dxa"/>
            <w:tcBorders/>
          </w:tcPr>
          <w:p>
            <w:pPr>
              <w:pStyle w:val="Normal"/>
              <w:jc w:val="center"/>
              <w:rPr>
                <w:rFonts w:ascii="Tahoma" w:hAnsi="Tahoma" w:cs="Tahoma"/>
              </w:rPr>
            </w:pPr>
            <w:r>
              <w:rPr>
                <w:rFonts w:cs="Tahoma" w:ascii="Tahoma" w:hAnsi="Tahoma"/>
              </w:rPr>
              <w:t>15</w:t>
            </w:r>
          </w:p>
        </w:tc>
      </w:tr>
      <w:tr>
        <w:trPr/>
        <w:tc>
          <w:tcPr>
            <w:tcW w:w="2165" w:type="dxa"/>
            <w:tcBorders/>
          </w:tcPr>
          <w:p>
            <w:pPr>
              <w:pStyle w:val="Normal"/>
              <w:jc w:val="center"/>
              <w:rPr>
                <w:rFonts w:ascii="Tahoma" w:hAnsi="Tahoma" w:cs="Tahoma"/>
              </w:rPr>
            </w:pPr>
            <w:r>
              <w:rPr>
                <w:rFonts w:cs="Tahoma" w:ascii="Tahoma" w:hAnsi="Tahoma"/>
              </w:rPr>
              <w:t>10-19</w:t>
            </w:r>
          </w:p>
        </w:tc>
        <w:tc>
          <w:tcPr>
            <w:tcW w:w="2288" w:type="dxa"/>
            <w:tcBorders/>
          </w:tcPr>
          <w:p>
            <w:pPr>
              <w:pStyle w:val="Normal"/>
              <w:jc w:val="center"/>
              <w:rPr>
                <w:rFonts w:ascii="Tahoma" w:hAnsi="Tahoma" w:cs="Tahoma"/>
              </w:rPr>
            </w:pPr>
            <w:r>
              <w:rPr>
                <w:rFonts w:cs="Tahoma" w:ascii="Tahoma" w:hAnsi="Tahoma"/>
              </w:rPr>
              <w:t>20</w:t>
            </w:r>
          </w:p>
        </w:tc>
      </w:tr>
      <w:tr>
        <w:trPr/>
        <w:tc>
          <w:tcPr>
            <w:tcW w:w="2165" w:type="dxa"/>
            <w:tcBorders/>
          </w:tcPr>
          <w:p>
            <w:pPr>
              <w:pStyle w:val="Normal"/>
              <w:jc w:val="center"/>
              <w:rPr>
                <w:rFonts w:ascii="Tahoma" w:hAnsi="Tahoma" w:cs="Tahoma"/>
              </w:rPr>
            </w:pPr>
            <w:r>
              <w:rPr>
                <w:rFonts w:cs="Tahoma" w:ascii="Tahoma" w:hAnsi="Tahoma"/>
              </w:rPr>
              <w:t>more than 20</w:t>
            </w:r>
          </w:p>
        </w:tc>
        <w:tc>
          <w:tcPr>
            <w:tcW w:w="2288" w:type="dxa"/>
            <w:tcBorders/>
          </w:tcPr>
          <w:p>
            <w:pPr>
              <w:pStyle w:val="Normal"/>
              <w:jc w:val="center"/>
              <w:rPr>
                <w:rFonts w:ascii="Tahoma" w:hAnsi="Tahoma" w:cs="Tahoma"/>
              </w:rPr>
            </w:pPr>
            <w:r>
              <w:rPr>
                <w:rFonts w:cs="Tahoma" w:ascii="Tahoma" w:hAnsi="Tahoma"/>
              </w:rPr>
              <w:t>25</w:t>
            </w:r>
          </w:p>
        </w:tc>
      </w:tr>
    </w:tbl>
    <w:p>
      <w:pPr>
        <w:pStyle w:val="Normal"/>
        <w:rPr>
          <w:rFonts w:ascii="Tahoma" w:hAnsi="Tahoma" w:cs="Tahoma"/>
          <w:u w:val="single"/>
        </w:rPr>
      </w:pPr>
      <w:r>
        <w:rPr>
          <w:rFonts w:cs="Tahoma" w:ascii="Tahoma" w:hAnsi="Tahoma"/>
          <w:u w:val="single"/>
        </w:rPr>
      </w:r>
    </w:p>
    <w:p>
      <w:pPr>
        <w:pStyle w:val="Normal"/>
        <w:rPr>
          <w:rFonts w:ascii="Tahoma" w:hAnsi="Tahoma" w:cs="Tahoma"/>
          <w:u w:val="single"/>
        </w:rPr>
      </w:pPr>
      <w:r>
        <w:rPr>
          <w:rFonts w:cs="Tahoma" w:ascii="Tahoma" w:hAnsi="Tahoma"/>
          <w:u w:val="single"/>
        </w:rPr>
        <w:t>Holidays</w:t>
      </w:r>
    </w:p>
    <w:p>
      <w:pPr>
        <w:pStyle w:val="Normal"/>
        <w:rPr>
          <w:rFonts w:ascii="Tahoma" w:hAnsi="Tahoma" w:cs="Tahoma"/>
        </w:rPr>
      </w:pPr>
      <w:r>
        <w:rPr>
          <w:rFonts w:cs="Tahoma" w:ascii="Tahoma" w:hAnsi="Tahoma"/>
        </w:rPr>
        <w:t>Enron Servicios has eleven (11) scheduled holidays per year.  One of these is a floating holiday, which you must take at your discretion before the end of the year.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Paul Hennemeyer</w:t>
      </w:r>
    </w:p>
    <w:p>
      <w:pPr>
        <w:pStyle w:val="Normal"/>
        <w:rPr>
          <w:rFonts w:ascii="Tahoma" w:hAnsi="Tahoma" w:cs="Tahoma"/>
        </w:rPr>
      </w:pPr>
      <w:r>
        <w:rPr>
          <w:rFonts w:cs="Tahoma" w:ascii="Tahoma" w:hAnsi="Tahoma"/>
        </w:rPr>
        <w:t>Page 3 of 4</w:t>
      </w:r>
    </w:p>
    <w:p>
      <w:pPr>
        <w:pStyle w:val="Normal"/>
        <w:rPr>
          <w:rFonts w:ascii="Tahoma" w:hAnsi="Tahoma" w:cs="Tahoma"/>
        </w:rPr>
      </w:pPr>
      <w:r>
        <w:rPr>
          <w:rFonts w:cs="Tahoma" w:ascii="Tahoma" w:hAnsi="Tahoma"/>
        </w:rPr>
      </w:r>
    </w:p>
    <w:p>
      <w:pPr>
        <w:pStyle w:val="Heading5"/>
        <w:ind w:hanging="0" w:start="0"/>
        <w:rPr>
          <w:i w:val="false"/>
          <w:i w:val="false"/>
        </w:rPr>
      </w:pPr>
      <w:r>
        <w:rPr>
          <w:i w:val="false"/>
        </w:rPr>
        <w:t>PERFORMANCE BONUS</w:t>
      </w:r>
    </w:p>
    <w:p>
      <w:pPr>
        <w:pStyle w:val="Normal"/>
        <w:tabs>
          <w:tab w:val="clear" w:pos="720"/>
          <w:tab w:val="left" w:pos="1008" w:leader="none"/>
        </w:tabs>
        <w:rPr>
          <w:rFonts w:ascii="Tahoma" w:hAnsi="Tahoma" w:cs="Tahoma"/>
        </w:rPr>
      </w:pPr>
      <w:r>
        <w:rPr>
          <w:rFonts w:cs="Tahoma" w:ascii="Tahoma" w:hAnsi="Tahoma"/>
        </w:rPr>
        <w:t>Beginning in 2001, you may be eligible to participate in the Enron Corp. Annual Incentive Bonus Plan (“Plan”) or any appropriate replacement Bonus plan.  Bonuses are determined in January/February for the previous year.  Bonus payments under the plan are discretionary, and are based on achievements of corporate and group profit goals and your performance.  All Bonuses will be paid in accordance with the terms and provisions of the Plan, a portion of which may be paid in cash and a portion of which may be paid in stock options and/or restricted stock.</w:t>
      </w:r>
    </w:p>
    <w:p>
      <w:pPr>
        <w:pStyle w:val="Normal"/>
        <w:jc w:val="both"/>
        <w:rPr>
          <w:rFonts w:ascii="Tahoma" w:hAnsi="Tahoma" w:cs="Tahoma"/>
          <w:b/>
        </w:rPr>
      </w:pPr>
      <w:r>
        <w:rPr>
          <w:rFonts w:cs="Tahoma" w:ascii="Tahoma" w:hAnsi="Tahoma"/>
          <w:b/>
        </w:rPr>
      </w:r>
    </w:p>
    <w:p>
      <w:pPr>
        <w:pStyle w:val="Heading5"/>
        <w:ind w:hanging="0" w:start="0"/>
        <w:rPr>
          <w:i w:val="false"/>
          <w:i w:val="false"/>
        </w:rPr>
      </w:pPr>
      <w:r>
        <w:rPr>
          <w:i w:val="false"/>
        </w:rPr>
        <w:t>RELOCATION</w:t>
      </w:r>
    </w:p>
    <w:p>
      <w:pPr>
        <w:pStyle w:val="Normal"/>
        <w:tabs>
          <w:tab w:val="clear" w:pos="720"/>
          <w:tab w:val="left" w:pos="1008" w:leader="none"/>
        </w:tabs>
        <w:rPr>
          <w:rFonts w:ascii="Tahoma" w:hAnsi="Tahoma" w:cs="Tahoma"/>
        </w:rPr>
      </w:pPr>
      <w:r>
        <w:rPr>
          <w:rFonts w:cs="Tahoma" w:ascii="Tahoma" w:hAnsi="Tahoma"/>
        </w:rPr>
        <w:t>You will receive relocation benefits as part of your employment offer with Enron Servicios.  You should not contact any van line company directly or make any arrangements to have estimates done.  To set up your household goods move and for questions regarding your relocation benefits, please call Lloyd Whiteurst or our relocation department at (713) 853-6695.</w:t>
      </w:r>
    </w:p>
    <w:p>
      <w:pPr>
        <w:pStyle w:val="Normal"/>
        <w:rPr>
          <w:rFonts w:ascii="Tahoma" w:hAnsi="Tahoma" w:cs="Tahoma"/>
        </w:rPr>
      </w:pPr>
      <w:r>
        <w:rPr>
          <w:rFonts w:cs="Tahoma" w:ascii="Tahoma" w:hAnsi="Tahoma"/>
        </w:rPr>
      </w:r>
    </w:p>
    <w:p>
      <w:pPr>
        <w:pStyle w:val="Normal"/>
        <w:autoSpaceDE w:val="false"/>
        <w:rPr/>
      </w:pPr>
      <w:r>
        <w:rPr>
          <w:rFonts w:cs="Tahoma" w:ascii="Tahoma" w:hAnsi="Tahoma"/>
          <w:b/>
        </w:rPr>
        <w:t xml:space="preserve">Shipment of Household Goods – </w:t>
      </w:r>
      <w:r>
        <w:rPr>
          <w:rFonts w:cs="Tahoma" w:ascii="Tahoma" w:hAnsi="Tahoma"/>
        </w:rPr>
        <w:t>The Company will pay for any combination of packing and overland transportation or air shipment of household goods to point of origin.</w:t>
      </w:r>
      <w:r>
        <w:rPr>
          <w:rFonts w:cs="Helv" w:ascii="Helv" w:hAnsi="Helv"/>
          <w:color w:val="000000"/>
        </w:rPr>
        <w:t xml:space="preserve">  </w:t>
      </w:r>
      <w:r>
        <w:rPr>
          <w:rFonts w:cs="Tahoma" w:ascii="Tahoma" w:hAnsi="Tahoma"/>
        </w:rPr>
        <w:t xml:space="preserve">Shipment of vehicles, boats, etc. is not authorized.  There will be a cap of 500 net pounds for airfreight and associated insurance costs for point of origin replacement value while in transit door to door.  A 40ft. container (approximately 16,000 lbs.) will be provided; plus an additional 5% of the weight allotment at the time of expatriation is allowed upon repatriation.  </w:t>
        <w:tab/>
        <w:tab/>
        <w:tab/>
      </w:r>
    </w:p>
    <w:p>
      <w:pPr>
        <w:pStyle w:val="Normal"/>
        <w:tabs>
          <w:tab w:val="clear" w:pos="720"/>
          <w:tab w:val="left" w:pos="0" w:leader="none"/>
        </w:tabs>
        <w:rPr>
          <w:rFonts w:ascii="Tahoma" w:hAnsi="Tahoma" w:cs="Tahoma"/>
        </w:rPr>
      </w:pPr>
      <w:r>
        <w:rPr>
          <w:rFonts w:cs="Tahoma" w:ascii="Tahoma" w:hAnsi="Tahoma"/>
        </w:rPr>
      </w:r>
    </w:p>
    <w:p>
      <w:pPr>
        <w:pStyle w:val="Normal"/>
        <w:rPr/>
      </w:pPr>
      <w:r>
        <w:rPr>
          <w:rFonts w:cs="Tahoma" w:ascii="Tahoma" w:hAnsi="Tahoma"/>
          <w:b/>
        </w:rPr>
        <w:t>Transportation to Monterrey</w:t>
      </w:r>
      <w:r>
        <w:rPr>
          <w:rFonts w:cs="Helv" w:ascii="Helv" w:hAnsi="Helv"/>
          <w:color w:val="000000"/>
        </w:rPr>
        <w:t xml:space="preserve"> – </w:t>
      </w:r>
      <w:r>
        <w:rPr>
          <w:rFonts w:cs="Tahoma" w:ascii="Tahoma" w:hAnsi="Tahoma"/>
        </w:rPr>
        <w:t>The Company will pay for business class airfare for the employee and family to Monterrey.  Also, an additional excess baggage of 70 lbs. per traveler will be authorized for this trip.</w:t>
      </w:r>
    </w:p>
    <w:p>
      <w:pPr>
        <w:pStyle w:val="Normal"/>
        <w:tabs>
          <w:tab w:val="clear" w:pos="720"/>
          <w:tab w:val="left" w:pos="0" w:leader="none"/>
        </w:tabs>
        <w:ind w:firstLine="90" w:start="-90" w:end="0"/>
        <w:rPr>
          <w:rFonts w:ascii="Tahoma" w:hAnsi="Tahoma" w:cs="Tahoma"/>
        </w:rPr>
      </w:pPr>
      <w:r>
        <w:rPr>
          <w:rFonts w:cs="Tahoma" w:ascii="Tahoma" w:hAnsi="Tahoma"/>
        </w:rPr>
      </w:r>
    </w:p>
    <w:p>
      <w:pPr>
        <w:pStyle w:val="Normal"/>
        <w:tabs>
          <w:tab w:val="clear" w:pos="720"/>
          <w:tab w:val="left" w:pos="1008" w:leader="none"/>
        </w:tabs>
        <w:rPr/>
      </w:pPr>
      <w:r>
        <w:rPr>
          <w:rFonts w:cs="Tahoma" w:ascii="Tahoma" w:hAnsi="Tahoma"/>
          <w:b/>
        </w:rPr>
        <w:t>Temporary Accommodation</w:t>
      </w:r>
      <w:r>
        <w:rPr>
          <w:rFonts w:cs="Tahoma" w:ascii="Tahoma" w:hAnsi="Tahoma"/>
        </w:rPr>
        <w:t xml:space="preserve"> - The Company will pay for temporary living/corporate apartment at the Home and/or Host locations, not to exceed a total of 30 days.</w:t>
      </w:r>
    </w:p>
    <w:p>
      <w:pPr>
        <w:pStyle w:val="Normal"/>
        <w:rPr>
          <w:rFonts w:ascii="Tahoma" w:hAnsi="Tahoma" w:cs="Tahoma"/>
        </w:rPr>
      </w:pPr>
      <w:r>
        <w:rPr>
          <w:rFonts w:cs="Tahoma" w:ascii="Tahoma" w:hAnsi="Tahoma"/>
        </w:rPr>
      </w:r>
    </w:p>
    <w:p>
      <w:pPr>
        <w:pStyle w:val="BodyText3"/>
        <w:rPr>
          <w:rFonts w:ascii="Tahoma" w:hAnsi="Tahoma" w:cs="Tahoma"/>
        </w:rPr>
      </w:pPr>
      <w:r>
        <w:rPr>
          <w:rFonts w:cs="Tahoma" w:ascii="Tahoma" w:hAnsi="Tahoma"/>
        </w:rPr>
        <w:t>If you voluntarily terminate your employment within 1 year after receipt of relocation benefits, you are required to repay 100% of the relocation benefits to the company within 30 days after you voluntarily terminate.    If you voluntarily terminate your employment between 1 and 2 years after receipt of relocation benefits, you are required to repay 50% of the relocation benefits to the company within 30 days after you voluntarily terminate.</w:t>
      </w:r>
    </w:p>
    <w:p>
      <w:pPr>
        <w:pStyle w:val="Heading5"/>
        <w:ind w:hanging="0" w:start="0"/>
        <w:rPr>
          <w:rFonts w:ascii="Tahoma" w:hAnsi="Tahoma" w:cs="Tahoma"/>
          <w:i w:val="false"/>
          <w:i w:val="false"/>
        </w:rPr>
      </w:pPr>
      <w:r>
        <w:rPr>
          <w:rFonts w:cs="Tahoma"/>
          <w:i w:val="false"/>
        </w:rPr>
      </w:r>
    </w:p>
    <w:p>
      <w:pPr>
        <w:pStyle w:val="Heading5"/>
        <w:ind w:hanging="0" w:start="0"/>
        <w:rPr/>
      </w:pPr>
      <w:r>
        <w:rPr>
          <w:i w:val="false"/>
        </w:rPr>
        <w:t>Tax Preparation Assistance</w:t>
      </w:r>
      <w:r>
        <w:rPr/>
        <w:t> </w:t>
      </w:r>
    </w:p>
    <w:p>
      <w:pPr>
        <w:pStyle w:val="BodyText"/>
        <w:rPr>
          <w:rFonts w:ascii="Tahoma" w:hAnsi="Tahoma" w:cs="Tahoma"/>
          <w:sz w:val="20"/>
        </w:rPr>
      </w:pPr>
      <w:r>
        <w:rPr>
          <w:rFonts w:cs="Tahoma" w:ascii="Tahoma" w:hAnsi="Tahoma"/>
          <w:sz w:val="20"/>
        </w:rPr>
        <w:t>The payment of personal income taxes and compliance with other personal income tax requirements is the duty and responsibility of Employee.  In order to assist the Employee, Enron shall pay for a designated CPA firm with international tax experience to prepare U.S. and foreign income tax returns.</w:t>
      </w:r>
    </w:p>
    <w:p>
      <w:pPr>
        <w:pStyle w:val="BodyText"/>
        <w:rPr>
          <w:rFonts w:ascii="Tahoma" w:hAnsi="Tahoma" w:cs="Tahoma"/>
          <w:sz w:val="20"/>
        </w:rPr>
      </w:pPr>
      <w:r>
        <w:rPr>
          <w:rFonts w:cs="Tahoma" w:ascii="Tahoma" w:hAnsi="Tahoma"/>
          <w:sz w:val="20"/>
        </w:rPr>
        <w:t>It is Employee’s obligation to: 1) maintain adequate personal records of data required for preparation and examination of income returns; 2) file all U.S. and foreign income tax returns; 3) cooperate with the designated CPA firm to take advantage of available tax credits; and, 4) make any related payment of taxes in the required amounts within the required deadlines</w:t>
      </w:r>
    </w:p>
    <w:p>
      <w:pPr>
        <w:pStyle w:val="Normal"/>
        <w:rPr>
          <w:rFonts w:ascii="Tahoma" w:hAnsi="Tahoma" w:eastAsia="Tahoma" w:cs="Tahoma"/>
        </w:rPr>
      </w:pPr>
      <w:r>
        <w:rPr>
          <w:rFonts w:eastAsia="Tahoma" w:cs="Tahoma" w:ascii="Tahoma" w:hAnsi="Tahoma"/>
        </w:rPr>
        <w:t xml:space="preserve"> </w:t>
      </w:r>
    </w:p>
    <w:p>
      <w:pPr>
        <w:pStyle w:val="Heading5"/>
        <w:ind w:hanging="0" w:start="0"/>
        <w:rPr>
          <w:i w:val="false"/>
          <w:i w:val="false"/>
        </w:rPr>
      </w:pPr>
      <w:r>
        <w:rPr>
          <w:i w:val="false"/>
        </w:rPr>
        <w:t>SERVICE AGREEMENT</w:t>
      </w:r>
    </w:p>
    <w:p>
      <w:pPr>
        <w:sectPr>
          <w:type w:val="nextPage"/>
          <w:pgSz w:w="12240" w:h="15840"/>
          <w:pgMar w:left="1800" w:right="1800" w:gutter="0" w:header="0" w:top="720" w:footer="0" w:bottom="1440"/>
          <w:pgNumType w:fmt="decimal"/>
          <w:formProt w:val="false"/>
          <w:titlePg/>
          <w:textDirection w:val="lrTb"/>
          <w:docGrid w:type="default" w:linePitch="360" w:charSpace="0"/>
        </w:sectPr>
        <w:pStyle w:val="Normal"/>
        <w:rPr/>
      </w:pPr>
      <w:r>
        <w:rPr>
          <w:rFonts w:cs="Tahoma" w:ascii="Tahoma" w:hAnsi="Tahoma"/>
        </w:rPr>
        <w:t>Before beginning your employment with Enron Servicios de Mexico, you will sign a Service Agreement describing the terms and conditions of employment in greater detail.  This Service Agreement will have requirements of confidentiality and post-employment non-competition and non-solicitation obligations</w:t>
      </w:r>
      <w:r>
        <w:rPr/>
        <w:t>.</w:t>
      </w:r>
    </w:p>
    <w:p>
      <w:pPr>
        <w:pStyle w:val="Normal"/>
        <w:rPr>
          <w:rFonts w:ascii="Tahoma" w:hAnsi="Tahoma" w:cs="Tahoma"/>
        </w:rPr>
      </w:pPr>
      <w:r>
        <w:rPr>
          <w:rFonts w:cs="Tahoma" w:ascii="Tahoma" w:hAnsi="Tahoma"/>
        </w:rPr>
        <w:t>Paul Hennemeyer</w:t>
      </w:r>
    </w:p>
    <w:p>
      <w:pPr>
        <w:pStyle w:val="Normal"/>
        <w:rPr>
          <w:rFonts w:ascii="Tahoma" w:hAnsi="Tahoma" w:cs="Tahoma"/>
        </w:rPr>
      </w:pPr>
      <w:r>
        <w:rPr>
          <w:rFonts w:cs="Tahoma" w:ascii="Tahoma" w:hAnsi="Tahoma"/>
        </w:rPr>
        <w:t>Page 4 of 4</w:t>
      </w:r>
    </w:p>
    <w:p>
      <w:pPr>
        <w:pStyle w:val="Normal"/>
        <w:rPr>
          <w:rFonts w:ascii="Tahoma" w:hAnsi="Tahoma" w:cs="Tahoma"/>
        </w:rPr>
      </w:pPr>
      <w:r>
        <w:rPr>
          <w:rFonts w:cs="Tahoma" w:ascii="Tahoma" w:hAnsi="Tahoma"/>
        </w:rPr>
      </w:r>
    </w:p>
    <w:p>
      <w:pPr>
        <w:pStyle w:val="Heading5"/>
        <w:ind w:hanging="0" w:start="0"/>
        <w:rPr>
          <w:i w:val="false"/>
          <w:i w:val="false"/>
        </w:rPr>
      </w:pPr>
      <w:r>
        <w:rPr>
          <w:i w:val="false"/>
        </w:rPr>
        <w:t>EMPLOYMENT AT WILL</w:t>
      </w:r>
    </w:p>
    <w:p>
      <w:pPr>
        <w:pStyle w:val="Normal"/>
        <w:rPr>
          <w:rFonts w:ascii="Tahoma" w:hAnsi="Tahoma" w:cs="Tahoma"/>
        </w:rPr>
      </w:pPr>
      <w:r>
        <w:rPr>
          <w:rFonts w:cs="Tahoma" w:ascii="Tahoma" w:hAnsi="Tahoma"/>
        </w:rPr>
        <w:t>This offer is not a contract of employment for a fixed term.  You may terminate your employment with the Company at any time for any reason, and the Company may terminate your employment at any time for any reason.  The terms and conditions stated above constitute the entire offer of employment.  Any promises, conditions, perquisites, or statements made prior to this offer and not expressly stated within this offer of employment, should be considered binding upon the company.</w:t>
      </w:r>
    </w:p>
    <w:p>
      <w:pPr>
        <w:pStyle w:val="ListBullet"/>
        <w:numPr>
          <w:ilvl w:val="0"/>
          <w:numId w:val="0"/>
        </w:numPr>
        <w:tabs>
          <w:tab w:val="clear" w:pos="360"/>
        </w:tabs>
        <w:ind w:hanging="0" w:start="0"/>
        <w:rPr>
          <w:rFonts w:ascii="Tahoma" w:hAnsi="Tahoma" w:cs="Tahoma"/>
        </w:rPr>
      </w:pPr>
      <w:r>
        <w:rPr>
          <w:rFonts w:cs="Tahoma" w:ascii="Tahoma" w:hAnsi="Tahoma"/>
        </w:rPr>
      </w:r>
    </w:p>
    <w:p>
      <w:pPr>
        <w:pStyle w:val="Normal"/>
        <w:rPr>
          <w:rFonts w:ascii="Tahoma" w:hAnsi="Tahoma" w:cs="Tahoma"/>
        </w:rPr>
      </w:pPr>
      <w:r>
        <w:rPr>
          <w:rFonts w:cs="Tahoma" w:ascii="Tahoma" w:hAnsi="Tahoma"/>
        </w:rPr>
        <w:t>If you accept our offer, please sign the original offer letter and return it in the attached envelope.  You may keep the copy for your records.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We are all looking forward to your acceptance of our offer and to you becoming a member of our dynamic team.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Sincerely,</w:t>
      </w:r>
    </w:p>
    <w:p>
      <w:pPr>
        <w:pStyle w:val="ListBullet"/>
        <w:numPr>
          <w:ilvl w:val="0"/>
          <w:numId w:val="0"/>
        </w:numPr>
        <w:tabs>
          <w:tab w:val="clear" w:pos="360"/>
        </w:tabs>
        <w:ind w:hanging="0" w:start="0"/>
        <w:rPr>
          <w:rFonts w:ascii="Tahoma" w:hAnsi="Tahoma" w:cs="Tahoma"/>
        </w:rPr>
      </w:pPr>
      <w:r>
        <w:rPr>
          <w:rFonts w:cs="Tahoma" w:ascii="Tahoma" w:hAnsi="Tahoma"/>
        </w:rPr>
      </w:r>
    </w:p>
    <w:p>
      <w:pPr>
        <w:pStyle w:val="ListBullet"/>
        <w:numPr>
          <w:ilvl w:val="0"/>
          <w:numId w:val="0"/>
        </w:numPr>
        <w:tabs>
          <w:tab w:val="clear" w:pos="360"/>
        </w:tabs>
        <w:ind w:hanging="0" w:start="0"/>
        <w:rPr/>
      </w:pPr>
      <w:r>
        <w:rPr/>
      </w:r>
    </w:p>
    <w:p>
      <w:pPr>
        <w:pStyle w:val="ListBullet"/>
        <w:numPr>
          <w:ilvl w:val="0"/>
          <w:numId w:val="0"/>
        </w:numPr>
        <w:tabs>
          <w:tab w:val="clear" w:pos="360"/>
        </w:tabs>
        <w:ind w:hanging="0" w:start="0"/>
        <w:rPr/>
      </w:pPr>
      <w:r>
        <w:rPr/>
      </w:r>
    </w:p>
    <w:p>
      <w:pPr>
        <w:pStyle w:val="Normal"/>
        <w:rPr>
          <w:rFonts w:ascii="Tahoma" w:hAnsi="Tahoma" w:cs="Tahoma"/>
        </w:rPr>
      </w:pPr>
      <w:r>
        <w:rPr>
          <w:rFonts w:cs="Tahoma" w:ascii="Tahoma" w:hAnsi="Tahoma"/>
        </w:rPr>
        <w:t>Rick Shapiro,</w:t>
        <w:tab/>
        <w:tab/>
        <w:tab/>
        <w:tab/>
        <w:tab/>
      </w:r>
    </w:p>
    <w:p>
      <w:pPr>
        <w:pStyle w:val="Normal"/>
        <w:rPr>
          <w:rFonts w:ascii="Tahoma" w:hAnsi="Tahoma" w:cs="Tahoma"/>
        </w:rPr>
      </w:pPr>
      <w:r>
        <w:rPr>
          <w:rFonts w:cs="Tahoma" w:ascii="Tahoma" w:hAnsi="Tahoma"/>
        </w:rPr>
        <w:t>Managing Director, Government Affairs</w:t>
        <w:tab/>
        <w:tab/>
      </w:r>
    </w:p>
    <w:p>
      <w:pPr>
        <w:pStyle w:val="Normal"/>
        <w:rPr>
          <w:rFonts w:ascii="Tahoma" w:hAnsi="Tahoma" w:cs="Tahoma"/>
        </w:rPr>
      </w:pPr>
      <w:r>
        <w:rPr>
          <w:rFonts w:cs="Tahoma" w:ascii="Tahoma" w:hAnsi="Tahoma"/>
        </w:rPr>
      </w:r>
    </w:p>
    <w:p>
      <w:pPr>
        <w:pStyle w:val="ListBullet"/>
        <w:numPr>
          <w:ilvl w:val="0"/>
          <w:numId w:val="0"/>
        </w:numPr>
        <w:tabs>
          <w:tab w:val="clear" w:pos="360"/>
        </w:tabs>
        <w:ind w:hanging="0" w:start="0"/>
        <w:rPr>
          <w:rFonts w:ascii="Tahoma" w:hAnsi="Tahoma" w:cs="Tahoma"/>
        </w:rPr>
      </w:pPr>
      <w:r>
        <w:rPr>
          <w:rFonts w:cs="Tahoma" w:ascii="Tahoma" w:hAnsi="Tahoma"/>
        </w:rPr>
      </w:r>
    </w:p>
    <w:p>
      <w:pPr>
        <w:pStyle w:val="ListBullet"/>
        <w:numPr>
          <w:ilvl w:val="0"/>
          <w:numId w:val="0"/>
        </w:numPr>
        <w:tabs>
          <w:tab w:val="clear" w:pos="360"/>
        </w:tabs>
        <w:ind w:hanging="0" w:start="0"/>
        <w:rPr/>
      </w:pPr>
      <w:r>
        <w:rPr/>
      </w:r>
    </w:p>
    <w:p>
      <w:pPr>
        <w:pStyle w:val="ListBullet"/>
        <w:numPr>
          <w:ilvl w:val="0"/>
          <w:numId w:val="0"/>
        </w:numPr>
        <w:tabs>
          <w:tab w:val="clear" w:pos="360"/>
        </w:tabs>
        <w:ind w:hanging="0" w:start="0"/>
        <w:rPr/>
      </w:pPr>
      <w:r>
        <w:rPr/>
      </w:r>
    </w:p>
    <w:p>
      <w:pPr>
        <w:pStyle w:val="ListBullet"/>
        <w:numPr>
          <w:ilvl w:val="0"/>
          <w:numId w:val="0"/>
        </w:numPr>
        <w:tabs>
          <w:tab w:val="clear" w:pos="360"/>
        </w:tabs>
        <w:ind w:hanging="0" w:start="0"/>
        <w:rPr/>
      </w:pPr>
      <w:r>
        <w:rPr/>
      </w:r>
    </w:p>
    <w:p>
      <w:pPr>
        <w:pStyle w:val="ListBullet"/>
        <w:numPr>
          <w:ilvl w:val="0"/>
          <w:numId w:val="0"/>
        </w:numPr>
        <w:tabs>
          <w:tab w:val="clear" w:pos="360"/>
        </w:tabs>
        <w:ind w:hanging="0" w:start="0"/>
        <w:rPr/>
      </w:pPr>
      <w:r>
        <w:rPr/>
      </w:r>
    </w:p>
    <w:p>
      <w:pPr>
        <w:pStyle w:val="Normal"/>
        <w:tabs>
          <w:tab w:val="clear" w:pos="720"/>
          <w:tab w:val="left" w:pos="5040" w:leader="none"/>
        </w:tabs>
        <w:rPr/>
      </w:pPr>
      <w:r>
        <w:rPr>
          <w:rFonts w:cs="Tahoma" w:ascii="Tahoma" w:hAnsi="Tahoma"/>
        </w:rPr>
        <w:t xml:space="preserve">I, </w:t>
      </w:r>
      <w:r>
        <w:rPr>
          <w:rFonts w:cs="Tahoma" w:ascii="Tahoma" w:hAnsi="Tahoma"/>
          <w:u w:val="single"/>
        </w:rPr>
        <w:t>Paul Hennemeyer</w:t>
      </w:r>
      <w:r>
        <w:rPr>
          <w:rFonts w:cs="Tahoma" w:ascii="Tahoma" w:hAnsi="Tahoma"/>
        </w:rPr>
        <w:t>, do hereby accept this offer of employment and acknowledge that I have read the above described offer letter and certify that I have not signed an agreement of confidentiality, covenant not to compete, nor any other type of agreement with restrictive covenants of any kind or nature with any of my employers, past or present, that would restrict, prevent, or otherwise preclude my employment with Company, or the certification and compliance as a company employee of the Company with the Enron Corp. Code of Ethics as described in the Code and related Certificate of Compliance enclosed with this letter.</w:t>
      </w:r>
    </w:p>
    <w:p>
      <w:pPr>
        <w:pStyle w:val="Normal"/>
        <w:tabs>
          <w:tab w:val="clear" w:pos="720"/>
          <w:tab w:val="left" w:pos="5040" w:leader="none"/>
        </w:tabs>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u w:val="single"/>
        </w:rPr>
        <w:tab/>
        <w:tab/>
        <w:tab/>
        <w:tab/>
        <w:tab/>
        <w:tab/>
        <w:tab/>
      </w:r>
      <w:r>
        <w:rPr>
          <w:rFonts w:cs="Tahoma" w:ascii="Tahoma" w:hAnsi="Tahoma"/>
        </w:rPr>
        <w:tab/>
      </w:r>
      <w:r>
        <w:rPr>
          <w:rFonts w:cs="Tahoma" w:ascii="Tahoma" w:hAnsi="Tahoma"/>
          <w:u w:val="single"/>
        </w:rPr>
        <w:tab/>
        <w:tab/>
        <w:tab/>
      </w:r>
    </w:p>
    <w:p>
      <w:pPr>
        <w:pStyle w:val="Normal"/>
        <w:jc w:val="both"/>
        <w:rPr>
          <w:rFonts w:ascii="Tahoma" w:hAnsi="Tahoma" w:cs="Tahoma"/>
        </w:rPr>
      </w:pPr>
      <w:r>
        <w:rPr>
          <w:rFonts w:cs="Tahoma" w:ascii="Tahoma" w:hAnsi="Tahoma"/>
        </w:rPr>
        <w:tab/>
        <w:tab/>
        <w:tab/>
        <w:t>SIGNATURE</w:t>
        <w:tab/>
        <w:tab/>
        <w:tab/>
        <w:tab/>
        <w:tab/>
        <w:t>DATE</w:t>
      </w:r>
    </w:p>
    <w:p>
      <w:pPr>
        <w:pStyle w:val="Normal"/>
        <w:jc w:val="both"/>
        <w:rPr>
          <w:rFonts w:ascii="Tahoma" w:hAnsi="Tahoma" w:cs="Tahoma"/>
          <w:u w:val="single"/>
        </w:rPr>
      </w:pPr>
      <w:r>
        <w:rPr>
          <w:rFonts w:cs="Tahoma" w:ascii="Tahoma" w:hAnsi="Tahoma"/>
          <w:u w:val="single"/>
        </w:rPr>
      </w:r>
    </w:p>
    <w:p>
      <w:pPr>
        <w:pStyle w:val="Normal"/>
        <w:jc w:val="both"/>
        <w:rPr/>
      </w:pPr>
      <w:r>
        <w:rPr>
          <w:rFonts w:cs="Tahoma" w:ascii="Tahoma" w:hAnsi="Tahoma"/>
        </w:rPr>
        <w:t xml:space="preserve">Anticipated Start Date: </w:t>
      </w:r>
      <w:r>
        <w:rPr>
          <w:rFonts w:cs="Tahoma" w:ascii="Tahoma" w:hAnsi="Tahoma"/>
          <w:u w:val="single"/>
        </w:rPr>
        <w:tab/>
        <w:tab/>
        <w:tab/>
        <w:tab/>
        <w:tab/>
        <w:tab/>
      </w:r>
    </w:p>
    <w:p>
      <w:pPr>
        <w:pStyle w:val="Normal"/>
        <w:rPr>
          <w:rFonts w:ascii="Tahoma" w:hAnsi="Tahoma" w:cs="Tahoma"/>
          <w:u w:val="single"/>
        </w:rPr>
      </w:pPr>
      <w:r>
        <w:rPr>
          <w:rFonts w:cs="Tahoma" w:ascii="Tahoma" w:hAnsi="Tahoma"/>
          <w:u w:val="single"/>
        </w:rPr>
      </w:r>
    </w:p>
    <w:p>
      <w:pPr>
        <w:pStyle w:val="Normal"/>
        <w:rPr/>
      </w:pPr>
      <w:r>
        <w:rPr/>
      </w:r>
    </w:p>
    <w:sectPr>
      <w:type w:val="nextPage"/>
      <w:pgSz w:w="12240" w:h="15840"/>
      <w:pgMar w:left="1800" w:right="1800" w:gutter="0" w:header="0" w:top="72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rFonts w:ascii="Tahoma" w:hAnsi="Tahoma" w:cs="Tahoma"/>
      <w:b/>
      <w:u w:val="single"/>
    </w:rPr>
  </w:style>
  <w:style w:type="paragraph" w:styleId="Heading4">
    <w:name w:val="heading 4"/>
    <w:basedOn w:val="Normal"/>
    <w:next w:val="Normal"/>
    <w:qFormat/>
    <w:pPr>
      <w:keepNext w:val="true"/>
      <w:widowControl w:val="false"/>
      <w:numPr>
        <w:ilvl w:val="3"/>
        <w:numId w:val="1"/>
      </w:numPr>
      <w:spacing w:lineRule="atLeast" w:line="240"/>
      <w:jc w:val="both"/>
      <w:outlineLvl w:val="3"/>
    </w:pPr>
    <w:rPr>
      <w:rFonts w:ascii="Tahoma" w:hAnsi="Tahoma" w:cs="Tahoma"/>
      <w:color w:val="000000"/>
      <w:u w:val="single"/>
    </w:rPr>
  </w:style>
  <w:style w:type="paragraph" w:styleId="Heading5">
    <w:name w:val="heading 5"/>
    <w:basedOn w:val="Normal"/>
    <w:next w:val="Normal"/>
    <w:qFormat/>
    <w:pPr>
      <w:keepNext w:val="true"/>
      <w:numPr>
        <w:ilvl w:val="4"/>
        <w:numId w:val="1"/>
      </w:numPr>
      <w:tabs>
        <w:tab w:val="clear" w:pos="720"/>
        <w:tab w:val="left" w:pos="540" w:leader="none"/>
      </w:tabs>
      <w:outlineLvl w:val="4"/>
    </w:pPr>
    <w:rPr>
      <w:rFonts w:ascii="Tahoma" w:hAnsi="Tahoma" w:cs="Tahoma"/>
      <w:b/>
      <w:i/>
    </w:rPr>
  </w:style>
  <w:style w:type="paragraph" w:styleId="Heading6">
    <w:name w:val="heading 6"/>
    <w:basedOn w:val="Normal"/>
    <w:next w:val="Normal"/>
    <w:qFormat/>
    <w:pPr>
      <w:keepNext w:val="true"/>
      <w:numPr>
        <w:ilvl w:val="5"/>
        <w:numId w:val="1"/>
      </w:numPr>
      <w:spacing w:lineRule="atLeast" w:line="240"/>
      <w:jc w:val="both"/>
      <w:outlineLvl w:val="5"/>
    </w:pPr>
    <w:rPr>
      <w:rFonts w:ascii="Tahoma" w:hAnsi="Tahoma" w:cs="Tahoma"/>
      <w:b/>
      <w:color w:val="000000"/>
    </w:rPr>
  </w:style>
  <w:style w:type="paragraph" w:styleId="Heading7">
    <w:name w:val="heading 7"/>
    <w:basedOn w:val="Normal"/>
    <w:next w:val="Normal"/>
    <w:qFormat/>
    <w:pPr>
      <w:keepNext w:val="true"/>
      <w:numPr>
        <w:ilvl w:val="6"/>
        <w:numId w:val="1"/>
      </w:numPr>
      <w:spacing w:lineRule="atLeast" w:line="240"/>
      <w:outlineLvl w:val="6"/>
    </w:pPr>
    <w:rPr>
      <w:rFonts w:ascii="Tahoma" w:hAnsi="Tahoma" w:cs="Tahoma"/>
      <w:color w:val="000000"/>
      <w:u w:val="single"/>
    </w:rPr>
  </w:style>
  <w:style w:type="paragraph" w:styleId="Heading8">
    <w:name w:val="heading 8"/>
    <w:basedOn w:val="Normal"/>
    <w:next w:val="Normal"/>
    <w:qFormat/>
    <w:pPr>
      <w:keepNext w:val="true"/>
      <w:numPr>
        <w:ilvl w:val="7"/>
        <w:numId w:val="1"/>
      </w:numPr>
      <w:tabs>
        <w:tab w:val="clear" w:pos="720"/>
        <w:tab w:val="right" w:pos="3780" w:leader="none"/>
        <w:tab w:val="left" w:pos="4050" w:leader="none"/>
      </w:tabs>
      <w:jc w:val="both"/>
      <w:outlineLvl w:val="7"/>
    </w:pPr>
    <w:rPr>
      <w:rFonts w:ascii="Tahoma" w:hAnsi="Tahoma" w:cs="Tahoma"/>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008"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2001-10-26T13:21:00Z</dcterms:created>
  <dc:creator>rpalmer</dc:creator>
  <dc:description/>
  <dc:language>en-CA</dc:language>
  <cp:lastModifiedBy>jhill4</cp:lastModifiedBy>
  <cp:lastPrinted>2001-08-23T17:11:00Z</cp:lastPrinted>
  <dcterms:modified xsi:type="dcterms:W3CDTF">2001-10-26T13:21:00Z</dcterms:modified>
  <cp:revision>2</cp:revision>
  <dc:subject/>
  <dc:title>July 31, 1998</dc:title>
</cp:coreProperties>
</file>