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4.</w:t>
        <w:tab/>
        <w:t xml:space="preserve">Confidence in financial statements can be high if the statements themselves directly or indirectly provide the information users of the statements feel they need to adequately analyze the stock.  In Patten’s annual report, detailed information is given to the nature of the notes receivable only in such as the total amount and also the projected cash streams from the contracts.  No mention of how many contracts, their ages, and also the number of contracts in default are given in the annual report.  Mr. Dion may benefit from providing information to the users.  In the criticism leveled by Forbes, it does not point to question on how Patten is preparing its statements but rather shows that the information provided is incomplete.  More information is needed of the historical defaults, how they were accounted for (Patten will often only terminate the contract and take a loss on the note receivable), and prospects for further defaults.  Other concerns can be since the parcels of land are not usually the primary residences of buyers they would be more likely to default in changes in economic conditions such as recession or increased prime rates.  With historical data contained in the annual report, Mr. Dion may be able to answer those questions.  Lastly, the business plan of Patten requires them to make money from the interest rate spread from which they pay on their notes versus the note payable to them.  This does not show that this is a sustainable business model, unless Mr. Dion can demonstrate that low interest financing is continuing to be made available by bond issuance or other methods.  Investors become concerned when they feel they do not have enough information.  The first response to this is to feel that management is withholding the information for dubious reasons.  For Mr. Dion, filling in a few of the holes may go a long way to restoring confidence in Patten.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2000-09-15T15:04:00Z</dcterms:created>
  <dc:creator>Dylan &amp; Julie Windham</dc:creator>
  <dc:description/>
  <dc:language>en-CA</dc:language>
  <cp:lastModifiedBy>Dylan &amp; Julie Windham</cp:lastModifiedBy>
  <dcterms:modified xsi:type="dcterms:W3CDTF">2000-09-15T15:16:00Z</dcterms:modified>
  <cp:revision>1</cp:revision>
  <dc:subject/>
  <dc:title>4</dc:title>
</cp:coreProperties>
</file>