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end="-2281"/>
        <w:rPr>
          <w:rFonts w:ascii="Arial" w:hAnsi="Arial" w:cs="Arial"/>
        </w:rPr>
      </w:pPr>
      <w:r>
        <w:rPr>
          <w:rFonts w:cs="Arial" w:ascii="Arial" w:hAnsi="Arial"/>
        </w:rPr>
        <w:t>Patrick Hénaff</w:t>
      </w:r>
    </w:p>
    <w:p>
      <w:pPr>
        <w:pStyle w:val="Normal"/>
        <w:ind w:end="-2141"/>
        <w:rPr>
          <w:rFonts w:ascii="Arial" w:hAnsi="Arial" w:cs="Arial"/>
        </w:rPr>
      </w:pPr>
      <w:r>
        <w:rPr>
          <w:rFonts w:cs="Arial" w:ascii="Arial" w:hAnsi="Arial"/>
        </w:rPr>
        <w:t>2826, Wroxton Road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Houston, TX 77005</w:t>
      </w:r>
    </w:p>
    <w:p>
      <w:pPr>
        <w:pStyle w:val="Item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Item"/>
        <w:rPr>
          <w:rFonts w:ascii="Arial" w:hAnsi="Arial" w:cs="Arial"/>
        </w:rPr>
      </w:pPr>
      <w:r>
        <w:rPr>
          <w:rFonts w:cs="Arial" w:ascii="Arial" w:hAnsi="Arial"/>
        </w:rPr>
        <w:t>Tel:  (713) 838 0773</w:t>
      </w:r>
    </w:p>
    <w:p>
      <w:pPr>
        <w:pStyle w:val="Item"/>
        <w:ind w:end="-1400"/>
        <w:rPr>
          <w:rFonts w:ascii="Arial" w:hAnsi="Arial" w:cs="Arial"/>
        </w:rPr>
      </w:pPr>
      <w:r>
        <w:rPr>
          <w:rFonts w:cs="Arial" w:ascii="Arial" w:hAnsi="Arial"/>
        </w:rPr>
        <w:t>Fax: (713) 838 2052</w:t>
      </w:r>
    </w:p>
    <w:p>
      <w:pPr>
        <w:pStyle w:val="Item"/>
        <w:ind w:end="-1400"/>
        <w:rPr>
          <w:rFonts w:ascii="Arial" w:hAnsi="Arial" w:cs="Arial"/>
        </w:rPr>
      </w:pPr>
      <w:hyperlink r:id="rId2">
        <w:r>
          <w:rPr>
            <w:rStyle w:val="Hyperlink"/>
            <w:rFonts w:cs="Arial" w:ascii="Arial" w:hAnsi="Arial"/>
          </w:rPr>
          <w:t>Patrick.Henaff@pdq.net</w:t>
        </w:r>
      </w:hyperlink>
    </w:p>
    <w:p>
      <w:pPr>
        <w:pStyle w:val="Heading1"/>
        <w:ind w:hanging="0" w:start="0"/>
        <w:rPr>
          <w:sz w:val="24"/>
        </w:rPr>
      </w:pPr>
      <w:r>
        <w:rPr>
          <w:sz w:val="24"/>
        </w:rPr>
        <w:t>Objective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BodyText"/>
        <w:rPr>
          <w:rFonts w:ascii="Arial" w:hAnsi="Arial" w:cs="Arial"/>
        </w:rPr>
      </w:pPr>
      <w:r>
        <w:rPr>
          <w:rFonts w:cs="Arial" w:ascii="Arial" w:hAnsi="Arial"/>
        </w:rPr>
        <w:t xml:space="preserve">A position of responsibility as leader of a quantitative research group or a risk management unit in a trading entity. I am particularly interested in opportunities to develop trading strategies around generation and storage assets. </w:t>
      </w:r>
    </w:p>
    <w:p>
      <w:pPr>
        <w:pStyle w:val="Heading1"/>
        <w:ind w:hanging="0" w:start="0"/>
        <w:rPr>
          <w:b w:val="false"/>
          <w:sz w:val="24"/>
        </w:rPr>
      </w:pPr>
      <w:r>
        <w:rPr>
          <w:sz w:val="24"/>
        </w:rPr>
        <w:t>Professional Experience</w:t>
      </w:r>
    </w:p>
    <w:p>
      <w:pPr>
        <w:pStyle w:val="Item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tbl>
      <w:tblPr>
        <w:tblW w:w="8580" w:type="dxa"/>
        <w:jc w:val="start"/>
        <w:tblInd w:w="0" w:type="dxa"/>
        <w:tblLayout w:type="fixed"/>
        <w:tblCellMar>
          <w:top w:w="0" w:type="dxa"/>
          <w:start w:w="80" w:type="dxa"/>
          <w:bottom w:w="0" w:type="dxa"/>
          <w:end w:w="80" w:type="dxa"/>
        </w:tblCellMar>
      </w:tblPr>
      <w:tblGrid>
        <w:gridCol w:w="1200"/>
        <w:gridCol w:w="7380"/>
      </w:tblGrid>
      <w:tr>
        <w:trPr/>
        <w:tc>
          <w:tcPr>
            <w:tcW w:w="1200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Since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6/00</w:t>
            </w:r>
          </w:p>
        </w:tc>
        <w:tc>
          <w:tcPr>
            <w:tcW w:w="7380" w:type="dxa"/>
            <w:tcBorders/>
          </w:tcPr>
          <w:p>
            <w:pPr>
              <w:pStyle w:val="Normal"/>
              <w:ind w:start="20" w:end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President and co-founder, Aspect, LP, an Application Service Provider that offers a software solution for complying with regulation FAS 133. Directly responsible for the design and development of all analytics related to FAS133. The software combines a very innovative user interface and a flexible calculation engine, to provide a complete deal capture, position keeping and mark-to-market system, in addition to features specific to FAS133. </w:t>
            </w:r>
          </w:p>
        </w:tc>
      </w:tr>
    </w:tbl>
    <w:p>
      <w:pPr>
        <w:pStyle w:val="Item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8580" w:type="dxa"/>
        <w:jc w:val="start"/>
        <w:tblInd w:w="0" w:type="dxa"/>
        <w:tblLayout w:type="fixed"/>
        <w:tblCellMar>
          <w:top w:w="0" w:type="dxa"/>
          <w:start w:w="80" w:type="dxa"/>
          <w:bottom w:w="0" w:type="dxa"/>
          <w:end w:w="80" w:type="dxa"/>
        </w:tblCellMar>
      </w:tblPr>
      <w:tblGrid>
        <w:gridCol w:w="1200"/>
        <w:gridCol w:w="7380"/>
      </w:tblGrid>
      <w:tr>
        <w:trPr/>
        <w:tc>
          <w:tcPr>
            <w:tcW w:w="1200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1/98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6/00</w:t>
            </w:r>
          </w:p>
        </w:tc>
        <w:tc>
          <w:tcPr>
            <w:tcW w:w="7380" w:type="dxa"/>
            <w:tcBorders/>
          </w:tcPr>
          <w:p>
            <w:pPr>
              <w:pStyle w:val="Normal"/>
              <w:ind w:start="20" w:end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Managing Director, Koch Energy Trading. In charge of quantitative research for the Natural Gas and Power Divisions. Major projects included: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09"/>
                <w:tab w:val="left" w:pos="380" w:leader="none"/>
              </w:tabs>
              <w:ind w:hanging="360" w:start="380" w:end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Creation of a suite of models for valuing storage facilities, and for trading the real options embedded in storage assets.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09"/>
                <w:tab w:val="left" w:pos="380" w:leader="none"/>
              </w:tabs>
              <w:ind w:hanging="360" w:start="380" w:end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Introduction of a portfolio-based approach to trading, which optimises the risk/return trade-off of proprietary positions.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09"/>
                <w:tab w:val="left" w:pos="380" w:leader="none"/>
              </w:tabs>
              <w:ind w:hanging="360" w:start="380" w:end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Supervised the development of proprietary models, which provide accurate pricing and hedging of exotic options on natural gas by accurately modelling the seasonal term structure of volatility.</w:t>
            </w:r>
          </w:p>
        </w:tc>
      </w:tr>
    </w:tbl>
    <w:p>
      <w:pPr>
        <w:pStyle w:val="Item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8580" w:type="dxa"/>
        <w:jc w:val="start"/>
        <w:tblInd w:w="0" w:type="dxa"/>
        <w:tblLayout w:type="fixed"/>
        <w:tblCellMar>
          <w:top w:w="0" w:type="dxa"/>
          <w:start w:w="80" w:type="dxa"/>
          <w:bottom w:w="0" w:type="dxa"/>
          <w:end w:w="80" w:type="dxa"/>
        </w:tblCellMar>
      </w:tblPr>
      <w:tblGrid>
        <w:gridCol w:w="1200"/>
        <w:gridCol w:w="7380"/>
      </w:tblGrid>
      <w:tr>
        <w:trPr/>
        <w:tc>
          <w:tcPr>
            <w:tcW w:w="1200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7/96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>12/97</w:t>
            </w:r>
          </w:p>
        </w:tc>
        <w:tc>
          <w:tcPr>
            <w:tcW w:w="7380" w:type="dxa"/>
            <w:tcBorders/>
          </w:tcPr>
          <w:p>
            <w:pPr>
              <w:pStyle w:val="Normal"/>
              <w:ind w:start="20" w:end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Managing Director and member of the Board of Dresdner Kleinwort Benson (Marchés) (ex BIP)  in Paris, an arbitrage bank. Co-head of quantitative research in the Global Markets division of Dresdner Kleinwort Benson AG. In charge of research and front-office decision-support systems for 2 business units (52 analysts) within the Global Markets Division:</w:t>
            </w:r>
          </w:p>
          <w:p>
            <w:pPr>
              <w:pStyle w:val="Normal"/>
              <w:ind w:start="20" w:end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 Fixed-Income Arbitrage</w:t>
            </w:r>
          </w:p>
          <w:p>
            <w:pPr>
              <w:pStyle w:val="Normal"/>
              <w:ind w:start="20" w:end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 Equity Derivatives</w:t>
            </w:r>
          </w:p>
          <w:p>
            <w:pPr>
              <w:pStyle w:val="Normal"/>
              <w:ind w:start="20" w:end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ind w:end="-2281"/>
        <w:rPr>
          <w:rFonts w:ascii="Arial" w:hAnsi="Arial" w:cs="Arial"/>
        </w:rPr>
      </w:pPr>
      <w:r>
        <w:rPr>
          <w:rFonts w:cs="Arial" w:ascii="Arial" w:hAnsi="Arial"/>
        </w:rPr>
      </w:r>
      <w:r>
        <w:br w:type="page"/>
      </w:r>
    </w:p>
    <w:p>
      <w:pPr>
        <w:pStyle w:val="Normal"/>
        <w:ind w:end="-2281"/>
        <w:rPr>
          <w:rFonts w:ascii="Arial" w:hAnsi="Arial" w:cs="Arial"/>
        </w:rPr>
      </w:pPr>
      <w:r>
        <w:rPr>
          <w:rFonts w:cs="Arial" w:ascii="Arial" w:hAnsi="Arial"/>
        </w:rPr>
        <w:t>Patrick Hénaff</w:t>
      </w:r>
    </w:p>
    <w:p>
      <w:pPr>
        <w:pStyle w:val="Normal"/>
        <w:ind w:end="-2281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8580" w:type="dxa"/>
        <w:jc w:val="start"/>
        <w:tblInd w:w="0" w:type="dxa"/>
        <w:tblLayout w:type="fixed"/>
        <w:tblCellMar>
          <w:top w:w="0" w:type="dxa"/>
          <w:start w:w="80" w:type="dxa"/>
          <w:bottom w:w="0" w:type="dxa"/>
          <w:end w:w="80" w:type="dxa"/>
        </w:tblCellMar>
      </w:tblPr>
      <w:tblGrid>
        <w:gridCol w:w="1200"/>
        <w:gridCol w:w="7380"/>
      </w:tblGrid>
      <w:tr>
        <w:trPr/>
        <w:tc>
          <w:tcPr>
            <w:tcW w:w="1200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1/90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7/96</w:t>
            </w:r>
          </w:p>
        </w:tc>
        <w:tc>
          <w:tcPr>
            <w:tcW w:w="7380" w:type="dxa"/>
            <w:tcBorders/>
          </w:tcPr>
          <w:p>
            <w:pPr>
              <w:pStyle w:val="Normal"/>
              <w:ind w:start="20" w:end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Head of the Research Department of BIP. Development of arbitrage strategies using fixed-income instruments and derivative products.</w:t>
            </w:r>
          </w:p>
          <w:p>
            <w:pPr>
              <w:pStyle w:val="Normal"/>
              <w:ind w:start="20" w:end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 managed the design and implementation of a comprehensive decision-support system for the pricing and risk management of arbitrage strategies, using object-oriented technology.</w:t>
            </w:r>
          </w:p>
          <w:p>
            <w:pPr>
              <w:pStyle w:val="Normal"/>
              <w:ind w:start="20" w:end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In charge of 15 quantitative analysts and computer scientists. Annual operating budget:  $1.5 million.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8580" w:type="dxa"/>
        <w:jc w:val="start"/>
        <w:tblInd w:w="0" w:type="dxa"/>
        <w:tblLayout w:type="fixed"/>
        <w:tblCellMar>
          <w:top w:w="0" w:type="dxa"/>
          <w:start w:w="80" w:type="dxa"/>
          <w:bottom w:w="0" w:type="dxa"/>
          <w:end w:w="80" w:type="dxa"/>
        </w:tblCellMar>
      </w:tblPr>
      <w:tblGrid>
        <w:gridCol w:w="1200"/>
        <w:gridCol w:w="7380"/>
      </w:tblGrid>
      <w:tr>
        <w:trPr/>
        <w:tc>
          <w:tcPr>
            <w:tcW w:w="1200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>1/89 - 1/90</w:t>
            </w:r>
          </w:p>
        </w:tc>
        <w:tc>
          <w:tcPr>
            <w:tcW w:w="7380" w:type="dxa"/>
            <w:tcBorders/>
          </w:tcPr>
          <w:p>
            <w:pPr>
              <w:pStyle w:val="Normal"/>
              <w:ind w:start="20" w:end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Crédit Lyonnais, Paris. In charge of financial engineering in the asset securitisation group that structured the first French asset-backed instrument (CL-BS 90-1). I was also responsible for the design of the primary servicing system.</w:t>
            </w:r>
          </w:p>
        </w:tc>
      </w:tr>
    </w:tbl>
    <w:p>
      <w:pPr>
        <w:pStyle w:val="Normal"/>
        <w:ind w:end="-2281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8580" w:type="dxa"/>
        <w:jc w:val="start"/>
        <w:tblInd w:w="0" w:type="dxa"/>
        <w:tblLayout w:type="fixed"/>
        <w:tblCellMar>
          <w:top w:w="0" w:type="dxa"/>
          <w:start w:w="80" w:type="dxa"/>
          <w:bottom w:w="0" w:type="dxa"/>
          <w:end w:w="80" w:type="dxa"/>
        </w:tblCellMar>
      </w:tblPr>
      <w:tblGrid>
        <w:gridCol w:w="1200"/>
        <w:gridCol w:w="7380"/>
      </w:tblGrid>
      <w:tr>
        <w:trPr/>
        <w:tc>
          <w:tcPr>
            <w:tcW w:w="1200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1/87 - 1/89</w:t>
            </w:r>
          </w:p>
        </w:tc>
        <w:tc>
          <w:tcPr>
            <w:tcW w:w="7380" w:type="dxa"/>
            <w:tcBorders/>
          </w:tcPr>
          <w:p>
            <w:pPr>
              <w:pStyle w:val="Normal"/>
              <w:ind w:start="20" w:end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Goldman, Sachs, New York. Associate, Fixed Income Research and Mortgage Research Departments. Development of a method for optimising the settlement of TBAs. The system saved $1 million in settlement cost in the first 4 months of operations.</w:t>
            </w:r>
          </w:p>
        </w:tc>
      </w:tr>
    </w:tbl>
    <w:p>
      <w:pPr>
        <w:pStyle w:val="Item"/>
        <w:ind w:end="-2241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ind w:hanging="0" w:start="0"/>
        <w:rPr/>
      </w:pPr>
      <w:r>
        <w:rPr/>
        <w:t>Education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8474" w:type="dxa"/>
        <w:jc w:val="start"/>
        <w:tblInd w:w="0" w:type="dxa"/>
        <w:tblLayout w:type="fixed"/>
        <w:tblCellMar>
          <w:top w:w="0" w:type="dxa"/>
          <w:start w:w="80" w:type="dxa"/>
          <w:bottom w:w="0" w:type="dxa"/>
          <w:end w:w="80" w:type="dxa"/>
        </w:tblCellMar>
      </w:tblPr>
      <w:tblGrid>
        <w:gridCol w:w="1094"/>
        <w:gridCol w:w="7380"/>
      </w:tblGrid>
      <w:tr>
        <w:trPr/>
        <w:tc>
          <w:tcPr>
            <w:tcW w:w="1094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7/85 - 1/87</w:t>
            </w:r>
          </w:p>
        </w:tc>
        <w:tc>
          <w:tcPr>
            <w:tcW w:w="7380" w:type="dxa"/>
            <w:tcBorders/>
          </w:tcPr>
          <w:p>
            <w:pPr>
              <w:pStyle w:val="Normal"/>
              <w:ind w:start="20" w:end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Post-doctoral Associate, Massachusetts Institute of Technology, Boston. 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Item"/>
        <w:ind w:end="-2161"/>
        <w:rPr>
          <w:rFonts w:ascii="Arial" w:hAnsi="Arial" w:cs="Arial"/>
        </w:rPr>
      </w:pPr>
      <w:r>
        <w:rPr>
          <w:rFonts w:cs="Arial" w:ascii="Arial" w:hAnsi="Arial"/>
        </w:rPr>
        <w:t>1985</w:t>
        <w:tab/>
        <w:t xml:space="preserve">Ph.D. in Operations Research, University of Texas at Austin. </w:t>
      </w:r>
    </w:p>
    <w:p>
      <w:pPr>
        <w:pStyle w:val="Item"/>
        <w:ind w:end="-2161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Item"/>
        <w:ind w:end="-2161"/>
        <w:rPr>
          <w:rFonts w:ascii="Arial" w:hAnsi="Arial" w:cs="Arial"/>
        </w:rPr>
      </w:pPr>
      <w:r>
        <w:rPr>
          <w:rFonts w:cs="Arial" w:ascii="Arial" w:hAnsi="Arial"/>
        </w:rPr>
        <w:t>1981</w:t>
        <w:tab/>
        <w:t xml:space="preserve">M.A. in Applied Mathematics, University of Maryland at College Park. </w:t>
      </w:r>
    </w:p>
    <w:p>
      <w:pPr>
        <w:pStyle w:val="Item"/>
        <w:ind w:end="-2161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Item"/>
        <w:ind w:end="-2161"/>
        <w:rPr>
          <w:rFonts w:ascii="Arial" w:hAnsi="Arial" w:cs="Arial"/>
        </w:rPr>
      </w:pPr>
      <w:r>
        <w:rPr>
          <w:rFonts w:cs="Arial" w:ascii="Arial" w:hAnsi="Arial"/>
        </w:rPr>
        <w:t>1976</w:t>
        <w:tab/>
        <w:t>Diplôme H.E.C., a business school located in Paris. Major in Finance.</w:t>
      </w:r>
    </w:p>
    <w:p>
      <w:pPr>
        <w:pStyle w:val="titre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itre"/>
        <w:rPr>
          <w:rFonts w:ascii="Arial" w:hAnsi="Arial" w:cs="Arial"/>
          <w:b/>
        </w:rPr>
      </w:pPr>
      <w:r>
        <w:rPr>
          <w:rFonts w:cs="Arial" w:ascii="Arial" w:hAnsi="Arial"/>
          <w:b/>
        </w:rPr>
        <w:t>Languages</w:t>
      </w:r>
    </w:p>
    <w:p>
      <w:pPr>
        <w:pStyle w:val="titre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Item"/>
        <w:rPr>
          <w:rFonts w:ascii="Arial" w:hAnsi="Arial" w:cs="Arial"/>
        </w:rPr>
      </w:pPr>
      <w:r>
        <w:rPr>
          <w:rFonts w:cs="Arial" w:ascii="Arial" w:hAnsi="Arial"/>
        </w:rPr>
        <w:tab/>
        <w:t>Bilingual English - French</w:t>
      </w:r>
    </w:p>
    <w:p>
      <w:pPr>
        <w:pStyle w:val="Item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ind w:hanging="0" w:start="0"/>
        <w:rPr/>
      </w:pPr>
      <w:r>
        <w:rPr/>
        <w:t>Teaching Experience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8474" w:type="dxa"/>
        <w:jc w:val="start"/>
        <w:tblInd w:w="0" w:type="dxa"/>
        <w:tblLayout w:type="fixed"/>
        <w:tblCellMar>
          <w:top w:w="0" w:type="dxa"/>
          <w:start w:w="80" w:type="dxa"/>
          <w:bottom w:w="0" w:type="dxa"/>
          <w:end w:w="80" w:type="dxa"/>
        </w:tblCellMar>
      </w:tblPr>
      <w:tblGrid>
        <w:gridCol w:w="1094"/>
        <w:gridCol w:w="7380"/>
      </w:tblGrid>
      <w:tr>
        <w:trPr/>
        <w:tc>
          <w:tcPr>
            <w:tcW w:w="1094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Fall 93</w:t>
            </w:r>
          </w:p>
        </w:tc>
        <w:tc>
          <w:tcPr>
            <w:tcW w:w="7380" w:type="dxa"/>
            <w:tcBorders/>
          </w:tcPr>
          <w:p>
            <w:pPr>
              <w:pStyle w:val="Normal"/>
              <w:ind w:start="20" w:end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Ecole des Hautes Etudes Commerciales, France. Course on Asset-Liability Management for Financial Institutions.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8474" w:type="dxa"/>
        <w:jc w:val="start"/>
        <w:tblInd w:w="0" w:type="dxa"/>
        <w:tblLayout w:type="fixed"/>
        <w:tblCellMar>
          <w:top w:w="0" w:type="dxa"/>
          <w:start w:w="80" w:type="dxa"/>
          <w:bottom w:w="0" w:type="dxa"/>
          <w:end w:w="80" w:type="dxa"/>
        </w:tblCellMar>
      </w:tblPr>
      <w:tblGrid>
        <w:gridCol w:w="1094"/>
        <w:gridCol w:w="7380"/>
      </w:tblGrid>
      <w:tr>
        <w:trPr/>
        <w:tc>
          <w:tcPr>
            <w:tcW w:w="1094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Spring 94 &amp; 95</w:t>
            </w:r>
          </w:p>
        </w:tc>
        <w:tc>
          <w:tcPr>
            <w:tcW w:w="7380" w:type="dxa"/>
            <w:tcBorders/>
          </w:tcPr>
          <w:p>
            <w:pPr>
              <w:pStyle w:val="Normal"/>
              <w:ind w:start="20" w:end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Adjunct Professor, University of Nantes, France. Taught Monetary Economics, and a graduate seminar on optimisation methods in Finance.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  <w:r>
        <w:br w:type="page"/>
      </w:r>
    </w:p>
    <w:p>
      <w:pPr>
        <w:pStyle w:val="Item"/>
        <w:rPr>
          <w:rFonts w:ascii="Arial" w:hAnsi="Arial" w:cs="Arial"/>
        </w:rPr>
      </w:pPr>
      <w:r>
        <w:rPr>
          <w:rFonts w:cs="Arial" w:ascii="Arial" w:hAnsi="Arial"/>
        </w:rPr>
        <w:t>Patrick Hénaff</w:t>
      </w:r>
    </w:p>
    <w:p>
      <w:pPr>
        <w:pStyle w:val="Item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Item"/>
        <w:rPr>
          <w:rFonts w:ascii="Arial" w:hAnsi="Arial" w:cs="Arial"/>
          <w:b/>
        </w:rPr>
      </w:pPr>
      <w:r>
        <w:rPr>
          <w:rFonts w:cs="Arial" w:ascii="Arial" w:hAnsi="Arial"/>
          <w:b/>
        </w:rPr>
        <w:t>Computer skills</w:t>
      </w:r>
    </w:p>
    <w:p>
      <w:pPr>
        <w:pStyle w:val="Item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Item"/>
        <w:ind w:end="-1120"/>
        <w:rPr>
          <w:rFonts w:ascii="Arial" w:hAnsi="Arial" w:cs="Arial"/>
        </w:rPr>
      </w:pPr>
      <w:r>
        <w:rPr>
          <w:rFonts w:cs="Arial" w:ascii="Arial" w:hAnsi="Arial"/>
        </w:rPr>
        <w:tab/>
        <w:t>Extensive experience of software development in C/C++, Java and Matlab,  and in the object-oriented modelling of financial instruments. Experience in the management of all phases of a software development project.</w:t>
      </w:r>
    </w:p>
    <w:p>
      <w:pPr>
        <w:pStyle w:val="Item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Item"/>
        <w:ind w:end="-2241"/>
        <w:rPr>
          <w:rFonts w:ascii="Arial" w:hAnsi="Arial" w:cs="Arial"/>
          <w:b/>
        </w:rPr>
      </w:pPr>
      <w:r>
        <w:rPr>
          <w:rFonts w:cs="Arial" w:ascii="Arial" w:hAnsi="Arial"/>
          <w:b/>
        </w:rPr>
        <w:t>Publications</w:t>
      </w:r>
    </w:p>
    <w:p>
      <w:pPr>
        <w:pStyle w:val="Item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titre"/>
        <w:rPr>
          <w:rFonts w:ascii="Arial" w:hAnsi="Arial" w:cs="Arial"/>
        </w:rPr>
      </w:pPr>
      <w:r>
        <w:rPr>
          <w:rFonts w:cs="Arial" w:ascii="Arial" w:hAnsi="Arial"/>
        </w:rPr>
        <w:t>"A Newton's Algorithm for Solving Multicountry Econometric Models," Journal of Economic Dynamics and Control 13 (1989) 41-54.</w:t>
      </w:r>
    </w:p>
    <w:p>
      <w:pPr>
        <w:pStyle w:val="Item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itre"/>
        <w:rPr>
          <w:rFonts w:ascii="Arial" w:hAnsi="Arial" w:cs="Arial"/>
        </w:rPr>
      </w:pPr>
      <w:r>
        <w:rPr>
          <w:rFonts w:cs="Arial" w:ascii="Arial" w:hAnsi="Arial"/>
        </w:rPr>
        <w:t>"Hedging Exotic Options with Stochastic Optimisation," Journal of Economic Dynamics and Control 8-9 (1998) 1453-1466.</w:t>
      </w:r>
    </w:p>
    <w:p>
      <w:pPr>
        <w:pStyle w:val="Item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itre"/>
        <w:rPr>
          <w:rFonts w:ascii="Arial" w:hAnsi="Arial" w:cs="Arial"/>
          <w:b/>
        </w:rPr>
      </w:pPr>
      <w:r>
        <w:rPr>
          <w:rFonts w:cs="Arial" w:ascii="Arial" w:hAnsi="Arial"/>
          <w:b/>
        </w:rPr>
        <w:t>Supervised Theses</w:t>
      </w:r>
    </w:p>
    <w:p>
      <w:pPr>
        <w:pStyle w:val="titre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titre"/>
        <w:rPr>
          <w:rFonts w:ascii="Arial" w:hAnsi="Arial" w:cs="Arial"/>
        </w:rPr>
      </w:pPr>
      <w:r>
        <w:rPr>
          <w:rFonts w:cs="Arial" w:ascii="Arial" w:hAnsi="Arial"/>
        </w:rPr>
        <w:t>"Static Portfolio Strategies”, University Paris VI, 1998.</w:t>
      </w:r>
    </w:p>
    <w:p>
      <w:pPr>
        <w:pStyle w:val="titre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itre"/>
        <w:rPr>
          <w:rFonts w:ascii="Arial" w:hAnsi="Arial" w:cs="Arial"/>
        </w:rPr>
      </w:pPr>
      <w:r>
        <w:rPr>
          <w:rFonts w:cs="Arial" w:ascii="Arial" w:hAnsi="Arial"/>
        </w:rPr>
        <w:t>"Calibration of the Heath-Jarrow-Morton Model", Ecole Polytechnique, 1996.</w:t>
      </w:r>
    </w:p>
    <w:p>
      <w:pPr>
        <w:pStyle w:val="titre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itre"/>
        <w:rPr>
          <w:rFonts w:ascii="Arial" w:hAnsi="Arial" w:cs="Arial"/>
        </w:rPr>
      </w:pPr>
      <w:r>
        <w:rPr>
          <w:rFonts w:cs="Arial" w:ascii="Arial" w:hAnsi="Arial"/>
        </w:rPr>
        <w:t>"Monte-Carlo Simulations of Investment Strategies on a Farm of Unix Workstations with PVM", Université de Technologie de Compiègne, 1995.</w:t>
      </w:r>
    </w:p>
    <w:p>
      <w:pPr>
        <w:pStyle w:val="titre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itre"/>
        <w:rPr>
          <w:rFonts w:ascii="Arial" w:hAnsi="Arial" w:cs="Arial"/>
        </w:rPr>
      </w:pPr>
      <w:r>
        <w:rPr>
          <w:rFonts w:cs="Arial" w:ascii="Arial" w:hAnsi="Arial"/>
        </w:rPr>
        <w:t>"Parallel Implementation of a Monte-Carlo Simulation System", Université de Technologie de Compiègne, 1994.</w:t>
      </w:r>
    </w:p>
    <w:p>
      <w:pPr>
        <w:pStyle w:val="titre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itre"/>
        <w:rPr>
          <w:rFonts w:ascii="Arial" w:hAnsi="Arial" w:cs="Arial"/>
        </w:rPr>
      </w:pPr>
      <w:r>
        <w:rPr>
          <w:rFonts w:cs="Arial" w:ascii="Arial" w:hAnsi="Arial"/>
        </w:rPr>
        <w:t>"The Pricing of Barrier Options,"  Ecole Polytechnique, 1993.</w:t>
      </w:r>
    </w:p>
    <w:p>
      <w:pPr>
        <w:pStyle w:val="titre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itre"/>
        <w:rPr>
          <w:rFonts w:ascii="Arial" w:hAnsi="Arial" w:cs="Arial"/>
        </w:rPr>
      </w:pPr>
      <w:r>
        <w:rPr>
          <w:rFonts w:cs="Arial" w:ascii="Arial" w:hAnsi="Arial"/>
        </w:rPr>
        <w:t>"Evaluation and Hedging of Interest-rate Risk in Long-dated Ratchet Options," Ecole Centrale, 1992.</w:t>
      </w:r>
    </w:p>
    <w:p>
      <w:pPr>
        <w:pStyle w:val="titre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itre"/>
        <w:rPr>
          <w:rFonts w:ascii="Arial" w:hAnsi="Arial" w:cs="Arial"/>
        </w:rPr>
      </w:pPr>
      <w:r>
        <w:rPr>
          <w:rFonts w:cs="Arial" w:ascii="Arial" w:hAnsi="Arial"/>
        </w:rPr>
        <w:t>"A Stochastic Optimization Model for Index Replication," University of Paris, 1992.</w:t>
      </w:r>
    </w:p>
    <w:p>
      <w:pPr>
        <w:pStyle w:val="titre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itre"/>
        <w:rPr>
          <w:rFonts w:ascii="Arial" w:hAnsi="Arial" w:cs="Arial"/>
        </w:rPr>
      </w:pPr>
      <w:r>
        <w:rPr>
          <w:rFonts w:cs="Arial" w:ascii="Arial" w:hAnsi="Arial"/>
        </w:rPr>
        <w:t>"Stochastic Optimization of Speculative Strategies," University of Paris, 1992.</w:t>
      </w:r>
    </w:p>
    <w:p>
      <w:pPr>
        <w:pStyle w:val="titre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itre"/>
        <w:rPr>
          <w:rFonts w:ascii="Arial" w:hAnsi="Arial" w:cs="Arial"/>
        </w:rPr>
      </w:pPr>
      <w:r>
        <w:rPr>
          <w:rFonts w:cs="Arial" w:ascii="Arial" w:hAnsi="Arial"/>
        </w:rPr>
        <w:t>"Application of Spectral Analysis to the Identification of Spreading Strategies on the CAC 40," Ecole Centrale, 1991.</w:t>
      </w:r>
    </w:p>
    <w:p>
      <w:pPr>
        <w:pStyle w:val="titre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itre"/>
        <w:rPr>
          <w:rFonts w:ascii="Arial" w:hAnsi="Arial" w:cs="Arial"/>
        </w:rPr>
      </w:pPr>
      <w:r>
        <w:rPr>
          <w:rFonts w:cs="Arial" w:ascii="Arial" w:hAnsi="Arial"/>
        </w:rPr>
        <w:t>"Estimation of a Zero-Coupon Yield Curve Using Exponential Splines,"  Ecole Centrale, 1991.</w:t>
      </w:r>
    </w:p>
    <w:p>
      <w:pPr>
        <w:pStyle w:val="titre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itre"/>
        <w:rPr>
          <w:rFonts w:ascii="Arial" w:hAnsi="Arial" w:cs="Arial"/>
        </w:rPr>
      </w:pPr>
      <w:r>
        <w:rPr>
          <w:rFonts w:cs="Arial" w:ascii="Arial" w:hAnsi="Arial"/>
        </w:rPr>
        <w:t>"Object-Oriented Modelling of Financial Market Data,"  Institut d'Informatique d'Entreprise, 1991.</w:t>
      </w:r>
    </w:p>
    <w:sectPr>
      <w:footerReference w:type="default" r:id="rId3"/>
      <w:type w:val="nextPage"/>
      <w:pgSz w:w="11880" w:h="16838"/>
      <w:pgMar w:left="1120" w:right="3380" w:gutter="0" w:header="0" w:top="1417" w:footer="1077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New York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Helvetica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7081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7081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3.45pt;mso-wrap-distance-left:0pt;mso-wrap-distance-right:0pt;mso-wrap-distance-top:0pt;mso-wrap-distance-bottom:0pt;margin-top:0.05pt;mso-position-vertical-relative:text;margin-left:367.8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noLeading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New York;Times New Roman" w:hAnsi="New York;Times New Roman" w:eastAsia="Times New Roman" w:cs="Times New Roman"/>
      <w:color w:val="auto"/>
      <w:sz w:val="24"/>
      <w:szCs w:val="20"/>
      <w:lang w:val="en-GB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ind w:hanging="0" w:start="0" w:end="-1440"/>
    </w:pPr>
    <w:rPr>
      <w:rFonts w:ascii="Helvetica" w:hAnsi="Helvetica" w:cs="Helvetica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153" w:leader="none"/>
        <w:tab w:val="right" w:pos="8306" w:leader="none"/>
      </w:tabs>
    </w:pPr>
    <w:rPr/>
  </w:style>
  <w:style w:type="paragraph" w:styleId="Item">
    <w:name w:val="Item"/>
    <w:basedOn w:val="Normal"/>
    <w:qFormat/>
    <w:pPr>
      <w:ind w:hanging="1120" w:start="1120" w:end="0"/>
    </w:pPr>
    <w:rPr/>
  </w:style>
  <w:style w:type="paragraph" w:styleId="titre">
    <w:name w:val="titre"/>
    <w:basedOn w:val="Normal"/>
    <w:qFormat/>
    <w:pPr>
      <w:ind w:hanging="0" w:start="0" w:end="-142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atrick.Henaff@pdq.net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2001-08-08T13:51:00Z</dcterms:created>
  <dc:creator>henaffp</dc:creator>
  <dc:description/>
  <dc:language>en-CA</dc:language>
  <cp:lastModifiedBy>P. Henaff</cp:lastModifiedBy>
  <cp:lastPrinted>2001-08-08T08:24:00Z</cp:lastPrinted>
  <dcterms:modified xsi:type="dcterms:W3CDTF">2001-08-21T11:59:00Z</dcterms:modified>
  <cp:revision>5</cp:revision>
  <dc:subject/>
  <dc:title>Patrick Hénaff</dc:title>
</cp:coreProperties>
</file>