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February 2,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Patent &amp; License Exchange, Inc.</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The Patent &amp; License Exchange, Inc. and Enron Net Works LLC (each hereinafter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THE PATENT &amp; LICENSE EXCHANGE,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/mnt/main-storage/datasets/enron-docs/doc/Patent___LLicense_Exchange.doc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_______________________</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2001-02-02T16:36:00Z</dcterms:created>
  <dc:creator>ECT</dc:creator>
  <dc:description/>
  <dc:language>en-CA</dc:language>
  <cp:lastModifiedBy>mtaylo1</cp:lastModifiedBy>
  <cp:lastPrinted>2001-01-03T11:37:00Z</cp:lastPrinted>
  <dcterms:modified xsi:type="dcterms:W3CDTF">2001-02-02T16:37:00Z</dcterms:modified>
  <cp:revision>3</cp:revision>
  <dc:subject/>
  <dc:title>Reciprocal Confidentiality Agreement</dc:title>
</cp:coreProperties>
</file>