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t>NA Version 1 – November 11, 2000</w:t>
      </w:r>
    </w:p>
    <w:p>
      <w:pPr>
        <w:pStyle w:val="Normal"/>
        <w:jc w:val="center"/>
        <w:rPr>
          <w:b/>
          <w:bCs/>
          <w:sz w:val="36"/>
        </w:rPr>
      </w:pPr>
      <w:r>
        <w:rPr>
          <w:b/>
          <w:bCs/>
          <w:sz w:val="36"/>
        </w:rPr>
        <w:t>HPL Online</w:t>
      </w:r>
    </w:p>
    <w:p>
      <w:pPr>
        <w:pStyle w:val="Normal"/>
        <w:jc w:val="center"/>
        <w:rPr>
          <w:b/>
          <w:bCs/>
          <w:sz w:val="28"/>
        </w:rPr>
      </w:pPr>
      <w:r>
        <w:rPr>
          <w:b/>
          <w:bCs/>
          <w:sz w:val="28"/>
        </w:rPr>
      </w:r>
    </w:p>
    <w:p>
      <w:pPr>
        <w:pStyle w:val="Normal"/>
        <w:jc w:val="center"/>
        <w:rPr>
          <w:b/>
          <w:bCs/>
        </w:rPr>
      </w:pPr>
      <w:r>
        <w:rPr>
          <w:b/>
          <w:bCs/>
        </w:rPr>
        <w:t>PASSWORD APPLICATION</w:t>
      </w:r>
    </w:p>
    <w:p>
      <w:pPr>
        <w:pStyle w:val="Normal"/>
        <w:jc w:val="both"/>
        <w:rPr>
          <w:b/>
          <w:bCs/>
          <w:sz w:val="20"/>
        </w:rPr>
      </w:pPr>
      <w:r>
        <w:rPr>
          <w:b/>
          <w:bCs/>
          <w:sz w:val="20"/>
        </w:rPr>
      </w:r>
    </w:p>
    <w:p>
      <w:pPr>
        <w:pStyle w:val="Normal"/>
        <w:jc w:val="both"/>
        <w:rPr/>
      </w:pPr>
      <w:r>
        <w:rPr>
          <w:b/>
          <w:bCs/>
          <w:sz w:val="20"/>
        </w:rPr>
        <w:tab/>
      </w:r>
      <w:r>
        <w:rPr>
          <w:sz w:val="20"/>
        </w:rPr>
        <w:t>WHEREAS, Houston Pipe Line Company and/or its affiliates (referred to herein collectively and individually as “</w:t>
      </w:r>
      <w:r>
        <w:rPr>
          <w:sz w:val="20"/>
          <w:u w:val="single"/>
        </w:rPr>
        <w:t>HPL</w:t>
      </w:r>
      <w:r>
        <w:rPr>
          <w:sz w:val="20"/>
        </w:rPr>
        <w:t>”) from time to time have established or will establish one or more websites or other internet-based electronic information exchange facilities (collectively, the “</w:t>
      </w:r>
      <w:r>
        <w:rPr>
          <w:sz w:val="20"/>
          <w:u w:val="single"/>
        </w:rPr>
        <w:t>Website</w:t>
      </w:r>
      <w:r>
        <w:rPr>
          <w:sz w:val="20"/>
        </w:rPr>
        <w:t>”) for the purpose of performing certain operations (such as nominations, confirmations and viewing invoice and operational information (collectively, the “</w:t>
      </w:r>
      <w:r>
        <w:rPr>
          <w:sz w:val="20"/>
          <w:u w:val="single"/>
        </w:rPr>
        <w:t>Operations</w:t>
      </w:r>
      <w:r>
        <w:rPr>
          <w:sz w:val="20"/>
        </w:rPr>
        <w:t>”) under an existing transportation service contract.  The counterparty identified below (“</w:t>
      </w:r>
      <w:r>
        <w:rPr>
          <w:sz w:val="20"/>
          <w:u w:val="single"/>
        </w:rPr>
        <w:t>Counterparty</w:t>
      </w:r>
      <w:r>
        <w:rPr>
          <w:sz w:val="20"/>
        </w:rPr>
        <w:t>”) wishes to access and utilize the Website; and HPL is willing to provide such access on the terms and conditions set forth herein, HPL and Counterparty hereby agree as follows:</w:t>
      </w:r>
    </w:p>
    <w:p>
      <w:pPr>
        <w:pStyle w:val="Normal"/>
        <w:jc w:val="both"/>
        <w:rPr>
          <w:sz w:val="20"/>
        </w:rPr>
      </w:pPr>
      <w:r>
        <w:rPr>
          <w:sz w:val="20"/>
        </w:rPr>
      </w:r>
    </w:p>
    <w:p>
      <w:pPr>
        <w:pStyle w:val="Normal"/>
        <w:jc w:val="both"/>
        <w:rPr/>
      </w:pPr>
      <w:r>
        <w:rPr>
          <w:sz w:val="20"/>
        </w:rPr>
        <w:tab/>
        <w:t>HPL shall issue to Counterparty or activate a password and/or userid (which may allow Counterparty to create additional passwords and userids, collectively the “</w:t>
      </w:r>
      <w:r>
        <w:rPr>
          <w:sz w:val="20"/>
          <w:u w:val="single"/>
        </w:rPr>
        <w:t>Passwords</w:t>
      </w:r>
      <w:r>
        <w:rPr>
          <w:sz w:val="20"/>
        </w:rPr>
        <w:t>”)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HPL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Operations) by any person using the Passwords, and it shall only provide the Passwords to its employees who are authorized by the Counterparty to access and use the Website and perform Operations, and not to any third parties.  It will implement and enforce reasonable measures to protect the confidentiality of the Website and shall immediately notify HPL of any unauthorized disclosure or use of the Passwords.  Use of the Passwords outside of the country previously identified by Counterparty as the country in which it is situated is strictly prohibited.  (3) Its access to and use of the Website will be subject to the Online User Agreement available on the Website (collectively the “</w:t>
      </w:r>
      <w:r>
        <w:rPr>
          <w:sz w:val="20"/>
          <w:u w:val="single"/>
        </w:rPr>
        <w:t>OUA</w:t>
      </w:r>
      <w:r>
        <w:rPr>
          <w:sz w:val="20"/>
        </w:rPr>
        <w:t>”).  Prior to Counterparty’s first performance of Operations through the Website, it will be required to indicate its agreement to the OUA by “clicking” on the designated spaces and, thereafter, any access and utilization of the Website using any of the Passwords will be governed by this Password Application and the OUA.  (4) The OUA and any Operations executed on the Website will be deemed to be “in writing” and to have been “signed” (and any record of the OUA or any Operations will be deemed to be in “writing” for all purposes).  Without limitation of the foregoing, Counterparty agrees that it will be bound by any Operations performed on the Website through a “click” agreement (or other action specified by HPL) by any person using the Passwords, subject to and in accordance with the terms of this Password Application and the OUA.  Counterparty represents, warrants and covenants that all information provided by Counterparty to HPL is true, accurate and complete in all respects and that HPL shall be entitled to continue to rely on any information previously provided to it by Counterparty in connection with the execution of Operations through the Website.</w:t>
      </w:r>
    </w:p>
    <w:p>
      <w:pPr>
        <w:pStyle w:val="Normal"/>
        <w:jc w:val="both"/>
        <w:rPr>
          <w:sz w:val="20"/>
        </w:rPr>
      </w:pPr>
      <w:r>
        <w:rPr>
          <w:sz w:val="20"/>
        </w:rPr>
      </w:r>
    </w:p>
    <w:p>
      <w:pPr>
        <w:pStyle w:val="Normal"/>
        <w:jc w:val="both"/>
        <w:rPr>
          <w:sz w:val="20"/>
        </w:rPr>
      </w:pPr>
      <w:r>
        <w:rPr>
          <w:sz w:val="20"/>
        </w:rPr>
        <w:tab/>
        <w:t>This Password Application will be governed by and construed in accordance with the laws of the State of Texas.</w:t>
      </w:r>
    </w:p>
    <w:p>
      <w:pPr>
        <w:pStyle w:val="Normal"/>
        <w:jc w:val="both"/>
        <w:rPr>
          <w:sz w:val="20"/>
        </w:rPr>
      </w:pPr>
      <w:r>
        <w:rPr>
          <w:sz w:val="20"/>
        </w:rPr>
      </w:r>
    </w:p>
    <w:p>
      <w:pPr>
        <w:pStyle w:val="Normal"/>
        <w:jc w:val="both"/>
        <w:rPr>
          <w:sz w:val="20"/>
        </w:rPr>
      </w:pPr>
      <w:r>
        <w:rPr>
          <w:sz w:val="20"/>
        </w:rPr>
        <w:t>Name:</w:t>
      </w:r>
      <w:r>
        <w:rPr>
          <w:sz w:val="20"/>
          <w:u w:val="single"/>
        </w:rPr>
        <w:tab/>
        <w:tab/>
        <w:tab/>
        <w:tab/>
        <w:tab/>
        <w:tab/>
      </w:r>
      <w:r>
        <w:rPr>
          <w:sz w:val="20"/>
        </w:rPr>
        <w:tab/>
      </w:r>
      <w:r>
        <w:rPr>
          <w:sz w:val="20"/>
          <w:u w:val="single"/>
        </w:rPr>
        <w:t>Required Initial Password</w:t>
      </w:r>
    </w:p>
    <w:p>
      <w:pPr>
        <w:pStyle w:val="Normal"/>
        <w:jc w:val="both"/>
        <w:rPr>
          <w:sz w:val="20"/>
        </w:rPr>
      </w:pPr>
      <w:r>
        <w:rPr>
          <w:sz w:val="20"/>
        </w:rPr>
        <w:tab/>
        <w:tab/>
        <w:tab/>
        <w:tab/>
        <w:tab/>
        <w:tab/>
        <w:tab/>
        <w:t>Must be 8-10 charactors.</w:t>
      </w:r>
    </w:p>
    <w:p>
      <w:pPr>
        <w:pStyle w:val="Normal"/>
        <w:jc w:val="both"/>
        <w:rPr>
          <w:sz w:val="20"/>
        </w:rPr>
      </w:pPr>
      <w:r>
        <w:rPr>
          <w:sz w:val="20"/>
        </w:rPr>
        <w:t>Title:</w:t>
      </w:r>
      <w:r>
        <w:rPr>
          <w:sz w:val="20"/>
          <w:u w:val="single"/>
        </w:rPr>
        <w:tab/>
        <w:tab/>
        <w:tab/>
        <w:tab/>
        <w:tab/>
        <w:tab/>
      </w:r>
    </w:p>
    <w:p>
      <w:pPr>
        <w:pStyle w:val="Normal"/>
        <w:jc w:val="both"/>
        <w:rPr>
          <w:sz w:val="20"/>
        </w:rPr>
      </w:pPr>
      <w:r>
        <w:rPr>
          <w:sz w:val="20"/>
        </w:rPr>
        <w:tab/>
        <w:tab/>
        <w:tab/>
        <w:tab/>
        <w:tab/>
        <w:tab/>
        <w:tab/>
        <w:t>___   ___   ___   ___   ___   ___   ___   ___   ___   ___</w:t>
      </w:r>
    </w:p>
    <w:p>
      <w:pPr>
        <w:pStyle w:val="Normal"/>
        <w:jc w:val="both"/>
        <w:rPr>
          <w:sz w:val="20"/>
        </w:rPr>
      </w:pPr>
      <w:r>
        <w:rPr>
          <w:sz w:val="20"/>
        </w:rPr>
        <w:t>Signed:</w:t>
      </w:r>
      <w:r>
        <w:rPr>
          <w:sz w:val="20"/>
          <w:u w:val="single"/>
        </w:rPr>
        <w:tab/>
        <w:tab/>
        <w:tab/>
        <w:tab/>
        <w:tab/>
        <w:tab/>
      </w:r>
    </w:p>
    <w:p>
      <w:pPr>
        <w:pStyle w:val="Normal"/>
        <w:jc w:val="both"/>
        <w:rPr>
          <w:sz w:val="20"/>
        </w:rPr>
      </w:pPr>
      <w:r>
        <w:rPr>
          <w:sz w:val="20"/>
        </w:rPr>
      </w:r>
    </w:p>
    <w:p>
      <w:pPr>
        <w:pStyle w:val="Normal"/>
        <w:jc w:val="both"/>
        <w:rPr>
          <w:sz w:val="20"/>
        </w:rPr>
      </w:pPr>
      <w:r>
        <w:rPr>
          <w:sz w:val="20"/>
        </w:rPr>
        <w:t>For and on behalf of</w:t>
        <w:tab/>
        <w:tab/>
        <w:tab/>
        <w:tab/>
        <w:tab/>
      </w:r>
      <w:r>
        <w:rPr>
          <w:sz w:val="20"/>
          <w:highlight w:val="yellow"/>
          <w:u w:val="single"/>
        </w:rPr>
        <w:t>This Application is for (check one)</w:t>
      </w:r>
      <w:r>
        <w:rPr>
          <w:sz w:val="20"/>
          <w:highlight w:val="yellow"/>
        </w:rPr>
        <w:t>: [Include or DELETE?]</w:t>
      </w:r>
    </w:p>
    <w:p>
      <w:pPr>
        <w:pStyle w:val="Normal"/>
        <w:jc w:val="both"/>
        <w:rPr>
          <w:sz w:val="20"/>
        </w:rPr>
      </w:pPr>
      <w:r>
        <w:rPr>
          <w:sz w:val="20"/>
        </w:rPr>
        <w:tab/>
        <w:tab/>
        <w:tab/>
        <w:tab/>
        <w:tab/>
        <w:tab/>
        <w:tab/>
      </w:r>
      <w:r>
        <w:rPr>
          <w:sz w:val="20"/>
          <w:highlight w:val="yellow"/>
        </w:rPr>
        <w:t>____  Information Exchange Access</w:t>
      </w:r>
    </w:p>
    <w:p>
      <w:pPr>
        <w:pStyle w:val="Normal"/>
        <w:jc w:val="both"/>
        <w:rPr>
          <w:sz w:val="20"/>
        </w:rPr>
      </w:pPr>
      <w:r>
        <w:rPr>
          <w:sz w:val="20"/>
          <w:u w:val="single"/>
        </w:rPr>
        <w:tab/>
        <w:tab/>
        <w:tab/>
        <w:tab/>
        <w:tab/>
        <w:tab/>
      </w:r>
      <w:r>
        <w:rPr>
          <w:sz w:val="20"/>
        </w:rPr>
        <w:tab/>
      </w:r>
      <w:r>
        <w:rPr>
          <w:sz w:val="20"/>
          <w:highlight w:val="yellow"/>
        </w:rPr>
        <w:t>____  Viewing Access Only</w:t>
      </w:r>
    </w:p>
    <w:p>
      <w:pPr>
        <w:pStyle w:val="Normal"/>
        <w:jc w:val="both"/>
        <w:rPr>
          <w:sz w:val="20"/>
        </w:rPr>
      </w:pPr>
      <w:r>
        <w:rPr>
          <w:sz w:val="20"/>
        </w:rPr>
        <w:t>Company Name (full legal name)</w:t>
      </w:r>
    </w:p>
    <w:p>
      <w:pPr>
        <w:pStyle w:val="Normal"/>
        <w:pBdr>
          <w:bottom w:val="single" w:sz="12" w:space="1" w:color="000000"/>
        </w:pBdr>
        <w:jc w:val="end"/>
        <w:rPr>
          <w:sz w:val="20"/>
        </w:rPr>
      </w:pPr>
      <w:r>
        <w:rPr>
          <w:sz w:val="20"/>
        </w:rPr>
        <w:t>PLEASE FAX completed form to 713-___-____</w:t>
      </w:r>
    </w:p>
    <w:p>
      <w:pPr>
        <w:pStyle w:val="Normal"/>
        <w:jc w:val="both"/>
        <w:rPr>
          <w:sz w:val="20"/>
        </w:rPr>
      </w:pPr>
      <w:r>
        <w:rPr>
          <w:sz w:val="20"/>
        </w:rPr>
      </w:r>
    </w:p>
    <w:p>
      <w:pPr>
        <w:pStyle w:val="Normal"/>
        <w:jc w:val="both"/>
        <w:rPr>
          <w:sz w:val="20"/>
        </w:rPr>
      </w:pPr>
      <w:r>
        <w:rPr>
          <w:sz w:val="20"/>
        </w:rPr>
        <w:t>Date:</w:t>
      </w:r>
      <w:r>
        <w:rPr>
          <w:sz w:val="20"/>
          <w:u w:val="single"/>
        </w:rPr>
        <w:tab/>
        <w:tab/>
        <w:tab/>
        <w:tab/>
      </w:r>
    </w:p>
    <w:p>
      <w:pPr>
        <w:pStyle w:val="Normal"/>
        <w:jc w:val="both"/>
        <w:rPr>
          <w:sz w:val="20"/>
        </w:rPr>
      </w:pPr>
      <w:r>
        <w:rPr>
          <w:sz w:val="20"/>
        </w:rPr>
      </w:r>
    </w:p>
    <w:p>
      <w:pPr>
        <w:pStyle w:val="Normal"/>
        <w:jc w:val="both"/>
        <w:rPr>
          <w:sz w:val="20"/>
        </w:rPr>
      </w:pPr>
      <w:r>
        <w:rPr>
          <w:sz w:val="20"/>
        </w:rPr>
        <w:t>Signed:</w:t>
      </w:r>
      <w:r>
        <w:rPr>
          <w:sz w:val="20"/>
          <w:u w:val="single"/>
        </w:rPr>
        <w:tab/>
        <w:tab/>
        <w:tab/>
        <w:tab/>
        <w:tab/>
        <w:tab/>
      </w:r>
      <w:r>
        <w:rPr>
          <w:sz w:val="20"/>
        </w:rPr>
        <w:tab/>
        <w:tab/>
        <w:t>Name:</w:t>
      </w:r>
      <w:r>
        <w:rPr>
          <w:sz w:val="20"/>
          <w:u w:val="single"/>
        </w:rPr>
        <w:tab/>
        <w:tab/>
        <w:tab/>
        <w:tab/>
        <w:tab/>
        <w:tab/>
      </w:r>
    </w:p>
    <w:p>
      <w:pPr>
        <w:pStyle w:val="Normal"/>
        <w:jc w:val="both"/>
        <w:rPr>
          <w:sz w:val="20"/>
        </w:rPr>
      </w:pPr>
      <w:r>
        <w:rPr>
          <w:sz w:val="20"/>
        </w:rPr>
        <w:tab/>
        <w:tab/>
        <w:tab/>
        <w:tab/>
        <w:tab/>
        <w:tab/>
        <w:tab/>
        <w:tab/>
        <w:t>Title:</w:t>
      </w:r>
      <w:r>
        <w:rPr>
          <w:sz w:val="20"/>
          <w:u w:val="single"/>
        </w:rPr>
        <w:tab/>
        <w:tab/>
        <w:tab/>
        <w:tab/>
        <w:tab/>
        <w:tab/>
      </w:r>
    </w:p>
    <w:p>
      <w:pPr>
        <w:pStyle w:val="Normal"/>
        <w:jc w:val="both"/>
        <w:rPr>
          <w:b/>
          <w:bCs/>
          <w:sz w:val="20"/>
        </w:rPr>
      </w:pPr>
      <w:r>
        <w:rPr>
          <w:b/>
          <w:bCs/>
          <w:sz w:val="20"/>
        </w:rPr>
        <w:t>For and on behalf of HOUSTON PIPE LINE COMPANY</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2000-11-14T14:11:00Z</dcterms:created>
  <dc:creator>pradfor</dc:creator>
  <dc:description/>
  <dc:language>en-CA</dc:language>
  <cp:lastModifiedBy>egillas</cp:lastModifiedBy>
  <cp:lastPrinted>2000-11-14T14:02:00Z</cp:lastPrinted>
  <dcterms:modified xsi:type="dcterms:W3CDTF">2000-11-14T19:09:00Z</dcterms:modified>
  <cp:revision>9</cp:revision>
  <dc:subject/>
  <dc:title>NA Version 2 – June 9, 2000</dc:title>
</cp:coreProperties>
</file>