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Mark Knippa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May 23,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Min Volume     500 MMBtu/d</w:t>
        <w:tab/>
        <w:tab/>
        <w:t xml:space="preserve">  45,411 MMBtu/Q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 xml:space="preserve">Max Volume </w:t>
        <w:tab/>
        <w:t xml:space="preserve">2468 MMBtu/d </w:t>
        <w:tab/>
        <w:tab/>
        <w:t>227,054 MMBtu/Q</w:t>
        <w:tab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 xml:space="preserve">RE: </w:t>
        <w:tab/>
      </w:r>
      <w:r>
        <w:rPr>
          <w:b/>
          <w:bCs/>
        </w:rPr>
        <w:t xml:space="preserve">Gas Parking Provision to Enron’s Compression Service Agreement with                                                        </w:t>
        <w:tab/>
        <w:t>Bay Gas Storage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Parking Accumulation</w:t>
      </w:r>
    </w:p>
    <w:p>
      <w:pPr>
        <w:pStyle w:val="Normal"/>
        <w:rPr/>
      </w:pPr>
      <w:r>
        <w:rPr/>
        <w:t>Monthly-to-Month cumulative gas parking capabilities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Indefinite parking term but with a maximum accumulation amount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may take a base volume ratably and park the swing, or park the entire volume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Delivery from Parking</w:t>
      </w:r>
    </w:p>
    <w:p>
      <w:pPr>
        <w:pStyle w:val="Normal"/>
        <w:rPr/>
      </w:pPr>
      <w:r>
        <w:rPr/>
        <w:t>Enron may take up to 10 Bbtu daily under a firm delivery into all existing and future connected pipes.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may take maximum volumes up to available capacity of the withdrawal system on an interruptible basis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may make intra-day nominations/scheduling for all firm and interruptible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Accounting for Parking</w:t>
      </w:r>
    </w:p>
    <w:p>
      <w:pPr>
        <w:pStyle w:val="Normal"/>
        <w:rPr/>
      </w:pPr>
      <w:r>
        <w:rPr/>
        <w:t>Monthly trued-up statements will reflect every month’s business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Monthly statements will reflect all previous months in that calendar year or two months prior business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2001-05-23T16:34:00Z</dcterms:created>
  <dc:creator>mknippa</dc:creator>
  <dc:description/>
  <dc:language>en-CA</dc:language>
  <cp:lastModifiedBy>mknippa</cp:lastModifiedBy>
  <dcterms:modified xsi:type="dcterms:W3CDTF">2001-05-23T16:59:00Z</dcterms:modified>
  <cp:revision>1</cp:revision>
  <dc:subject/>
  <dc:title/>
</cp:coreProperties>
</file>