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rPr>
      </w:pPr>
      <w:r>
        <w:rPr>
          <w:lang w:val="en-CA"/>
        </w:rPr>
      </w: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-274320</wp:posOffset>
                </wp:positionV>
                <wp:extent cx="4385310" cy="5500370"/>
                <wp:effectExtent l="0" t="0" r="0" b="0"/>
                <wp:wrapNone/>
                <wp:docPr id="1" name="Frame1"/>
                <a:graphic xmlns:a="http://schemas.openxmlformats.org/drawingml/2006/main">
                  <a:graphicData uri="http://schemas.microsoft.com/office/word/2010/wordprocessingShape">
                    <wps:wsp>
                      <wps:cNvSpPr txBox="1"/>
                      <wps:spPr>
                        <a:xfrm>
                          <a:off x="0" y="0"/>
                          <a:ext cx="4385310" cy="5500370"/>
                        </a:xfrm>
                        <a:prstGeom prst="rect"/>
                        <a:solidFill>
                          <a:srgbClr val="FFFFFF">
                            <a:alpha val="0"/>
                          </a:srgbClr>
                        </a:solidFill>
                      </wps:spPr>
                      <wps:txbx>
                        <w:txbxContent>
                          <w:p>
                            <w:pPr>
                              <w:pStyle w:val="Normal"/>
                              <w:rPr/>
                            </w:pPr>
                            <w:r>
                              <w:rPr/>
                              <w:drawing>
                                <wp:inline distT="0" distB="0" distL="0" distR="0">
                                  <wp:extent cx="4192905" cy="5399405"/>
                                  <wp:effectExtent l="0" t="0" r="0" b="0"/>
                                  <wp:docPr id="2" name="map2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2a" descr="" title=""/>
                                          <pic:cNvPicPr>
                                            <a:picLocks noChangeAspect="1" noChangeArrowheads="1"/>
                                          </pic:cNvPicPr>
                                        </pic:nvPicPr>
                                        <pic:blipFill>
                                          <a:blip r:embed="rId2"/>
                                          <a:srcRect l="-8" t="-6" r="-8" b="-6"/>
                                          <a:stretch>
                                            <a:fillRect/>
                                          </a:stretch>
                                        </pic:blipFill>
                                        <pic:spPr bwMode="auto">
                                          <a:xfrm>
                                            <a:off x="0" y="0"/>
                                            <a:ext cx="4192905" cy="539940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5.3pt;height:433.1pt;mso-wrap-distance-left:9.05pt;mso-wrap-distance-right:9.05pt;mso-wrap-distance-top:0pt;mso-wrap-distance-bottom:0pt;margin-top:-21.6pt;mso-position-vertical-relative:text;margin-left:100.8pt;mso-position-horizontal-relative:text">
                <v:fill opacity="0f"/>
                <v:textbox inset="0.100694444444444in,0.0506944444444444in,0.100694444444444in,0.0506944444444444in">
                  <w:txbxContent>
                    <w:p>
                      <w:pPr>
                        <w:pStyle w:val="Normal"/>
                        <w:rPr/>
                      </w:pPr>
                      <w:r>
                        <w:rPr/>
                        <w:drawing>
                          <wp:inline distT="0" distB="0" distL="0" distR="0">
                            <wp:extent cx="4192905" cy="5399405"/>
                            <wp:effectExtent l="0" t="0" r="0" b="0"/>
                            <wp:docPr id="3" name="map2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2a" descr="" title=""/>
                                    <pic:cNvPicPr>
                                      <a:picLocks noChangeAspect="1" noChangeArrowheads="1"/>
                                    </pic:cNvPicPr>
                                  </pic:nvPicPr>
                                  <pic:blipFill>
                                    <a:blip r:embed="rId3"/>
                                    <a:srcRect l="-8" t="-6" r="-8" b="-6"/>
                                    <a:stretch>
                                      <a:fillRect/>
                                    </a:stretch>
                                  </pic:blipFill>
                                  <pic:spPr bwMode="auto">
                                    <a:xfrm>
                                      <a:off x="0" y="0"/>
                                      <a:ext cx="4192905" cy="5399405"/>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1005840</wp:posOffset>
                </wp:positionH>
                <wp:positionV relativeFrom="paragraph">
                  <wp:posOffset>419735</wp:posOffset>
                </wp:positionV>
                <wp:extent cx="5394960" cy="2926080"/>
                <wp:effectExtent l="0" t="0" r="0" b="0"/>
                <wp:wrapNone/>
                <wp:docPr id="4" name="Frame2"/>
                <a:graphic xmlns:a="http://schemas.openxmlformats.org/drawingml/2006/main">
                  <a:graphicData uri="http://schemas.microsoft.com/office/word/2010/wordprocessingShape">
                    <wps:wsp>
                      <wps:cNvSpPr txBox="1"/>
                      <wps:spPr>
                        <a:xfrm>
                          <a:off x="0" y="0"/>
                          <a:ext cx="5394960" cy="2926080"/>
                        </a:xfrm>
                        <a:prstGeom prst="rect"/>
                        <a:solidFill>
                          <a:srgbClr val="FFFFFF">
                            <a:alpha val="0"/>
                          </a:srgbClr>
                        </a:solidFill>
                      </wps:spPr>
                      <wps:txbx>
                        <w:txbxContent>
                          <w:p>
                            <w:pPr>
                              <w:pStyle w:val="Heading1"/>
                              <w:ind w:hanging="0" w:start="0"/>
                              <w:rPr/>
                            </w:pPr>
                            <w:r>
                              <w:rPr/>
                              <w:t>Free Parking will be available on Walk Day</w:t>
                            </w:r>
                          </w:p>
                          <w:p>
                            <w:pPr>
                              <w:pStyle w:val="Normal"/>
                              <w:rPr>
                                <w:i/>
                                <w:i/>
                                <w:sz w:val="32"/>
                              </w:rPr>
                            </w:pPr>
                            <w:r>
                              <w:rPr>
                                <w:i/>
                                <w:sz w:val="32"/>
                              </w:rPr>
                            </w:r>
                          </w:p>
                          <w:p>
                            <w:pPr>
                              <w:pStyle w:val="Normal"/>
                              <w:rPr/>
                            </w:pPr>
                            <w:r>
                              <w:rPr>
                                <w:i/>
                                <w:sz w:val="36"/>
                              </w:rPr>
                              <w:t>TrizecHahn</w:t>
                            </w:r>
                            <w:r>
                              <w:rPr>
                                <w:sz w:val="28"/>
                              </w:rPr>
                              <w:t xml:space="preserve"> is once again donating parking for this year’s American Heart Walk.  They will open the Metropolitan Racquet Club Garage (only two blocks from Sam Houston Park) for all Heart Walk participants early Saturday morning.</w:t>
                            </w:r>
                          </w:p>
                          <w:p>
                            <w:pPr>
                              <w:pStyle w:val="Normal"/>
                              <w:rPr>
                                <w:sz w:val="28"/>
                              </w:rPr>
                            </w:pPr>
                            <w:r>
                              <w:rPr>
                                <w:sz w:val="28"/>
                              </w:rPr>
                            </w:r>
                          </w:p>
                          <w:p>
                            <w:pPr>
                              <w:pStyle w:val="Normal"/>
                              <w:rPr>
                                <w:sz w:val="28"/>
                              </w:rPr>
                            </w:pPr>
                            <w:r>
                              <w:rPr>
                                <w:sz w:val="28"/>
                              </w:rPr>
                              <w:t>You can enter the garage from two streets:</w:t>
                            </w:r>
                          </w:p>
                          <w:p>
                            <w:pPr>
                              <w:pStyle w:val="Normal"/>
                              <w:rPr>
                                <w:sz w:val="28"/>
                              </w:rPr>
                            </w:pPr>
                            <w:r>
                              <w:rPr>
                                <w:sz w:val="28"/>
                              </w:rPr>
                              <w:t>“</w:t>
                            </w:r>
                            <w:r>
                              <w:rPr>
                                <w:sz w:val="28"/>
                              </w:rPr>
                              <w:t>Gulf Freeway”     or     “West Dallas”</w:t>
                            </w:r>
                          </w:p>
                          <w:p>
                            <w:pPr>
                              <w:pStyle w:val="Normal"/>
                              <w:rPr>
                                <w:sz w:val="28"/>
                              </w:rPr>
                            </w:pPr>
                            <w:r>
                              <w:rPr>
                                <w:sz w:val="28"/>
                              </w:rPr>
                            </w:r>
                          </w:p>
                          <w:p>
                            <w:pPr>
                              <w:pStyle w:val="Normal"/>
                              <w:rPr>
                                <w:sz w:val="28"/>
                              </w:rPr>
                            </w:pPr>
                            <w:r>
                              <w:rPr>
                                <w:sz w:val="28"/>
                              </w:rPr>
                              <w:t>The Metropolitan Racquet Club Garage is different than the Allen Center Garage, which is adjacent.  The Allen Center Garage will not be open.</w:t>
                            </w:r>
                          </w:p>
                        </w:txbxContent>
                      </wps:txbx>
                      <wps:bodyPr anchor="t" lIns="92075" tIns="46355" rIns="92075" bIns="46355">
                        <a:noAutofit/>
                      </wps:bodyPr>
                    </wps:wsp>
                  </a:graphicData>
                </a:graphic>
              </wp:anchor>
            </w:drawing>
          </mc:Choice>
          <mc:Fallback>
            <w:pict>
              <v:rect fillcolor="#FFFFFF" style="position:absolute;rotation:-0;width:424.8pt;height:230.4pt;mso-wrap-distance-left:9.05pt;mso-wrap-distance-right:9.05pt;mso-wrap-distance-top:0pt;mso-wrap-distance-bottom:0pt;margin-top:33.05pt;mso-position-vertical-relative:text;margin-left:79.2pt;mso-position-horizontal-relative:text">
                <v:fill opacity="0f"/>
                <v:textbox inset="0.100694444444444in,0.0506944444444444in,0.100694444444444in,0.0506944444444444in">
                  <w:txbxContent>
                    <w:p>
                      <w:pPr>
                        <w:pStyle w:val="Heading1"/>
                        <w:ind w:hanging="0" w:start="0"/>
                        <w:rPr/>
                      </w:pPr>
                      <w:r>
                        <w:rPr/>
                        <w:t>Free Parking will be available on Walk Day</w:t>
                      </w:r>
                    </w:p>
                    <w:p>
                      <w:pPr>
                        <w:pStyle w:val="Normal"/>
                        <w:rPr>
                          <w:i/>
                          <w:i/>
                          <w:sz w:val="32"/>
                        </w:rPr>
                      </w:pPr>
                      <w:r>
                        <w:rPr>
                          <w:i/>
                          <w:sz w:val="32"/>
                        </w:rPr>
                      </w:r>
                    </w:p>
                    <w:p>
                      <w:pPr>
                        <w:pStyle w:val="Normal"/>
                        <w:rPr/>
                      </w:pPr>
                      <w:r>
                        <w:rPr>
                          <w:i/>
                          <w:sz w:val="36"/>
                        </w:rPr>
                        <w:t>TrizecHahn</w:t>
                      </w:r>
                      <w:r>
                        <w:rPr>
                          <w:sz w:val="28"/>
                        </w:rPr>
                        <w:t xml:space="preserve"> is once again donating parking for this year’s American Heart Walk.  They will open the Metropolitan Racquet Club Garage (only two blocks from Sam Houston Park) for all Heart Walk participants early Saturday morning.</w:t>
                      </w:r>
                    </w:p>
                    <w:p>
                      <w:pPr>
                        <w:pStyle w:val="Normal"/>
                        <w:rPr>
                          <w:sz w:val="28"/>
                        </w:rPr>
                      </w:pPr>
                      <w:r>
                        <w:rPr>
                          <w:sz w:val="28"/>
                        </w:rPr>
                      </w:r>
                    </w:p>
                    <w:p>
                      <w:pPr>
                        <w:pStyle w:val="Normal"/>
                        <w:rPr>
                          <w:sz w:val="28"/>
                        </w:rPr>
                      </w:pPr>
                      <w:r>
                        <w:rPr>
                          <w:sz w:val="28"/>
                        </w:rPr>
                        <w:t>You can enter the garage from two streets:</w:t>
                      </w:r>
                    </w:p>
                    <w:p>
                      <w:pPr>
                        <w:pStyle w:val="Normal"/>
                        <w:rPr>
                          <w:sz w:val="28"/>
                        </w:rPr>
                      </w:pPr>
                      <w:r>
                        <w:rPr>
                          <w:sz w:val="28"/>
                        </w:rPr>
                        <w:t>“</w:t>
                      </w:r>
                      <w:r>
                        <w:rPr>
                          <w:sz w:val="28"/>
                        </w:rPr>
                        <w:t>Gulf Freeway”     or     “West Dallas”</w:t>
                      </w:r>
                    </w:p>
                    <w:p>
                      <w:pPr>
                        <w:pStyle w:val="Normal"/>
                        <w:rPr>
                          <w:sz w:val="28"/>
                        </w:rPr>
                      </w:pPr>
                      <w:r>
                        <w:rPr>
                          <w:sz w:val="28"/>
                        </w:rPr>
                      </w:r>
                    </w:p>
                    <w:p>
                      <w:pPr>
                        <w:pStyle w:val="Normal"/>
                        <w:rPr>
                          <w:sz w:val="28"/>
                        </w:rPr>
                      </w:pPr>
                      <w:r>
                        <w:rPr>
                          <w:sz w:val="28"/>
                        </w:rPr>
                        <w:t>The Metropolitan Racquet Club Garage is different than the Allen Center Garage, which is adjacent.  The Allen Center Garage will not be open.</w:t>
                      </w:r>
                    </w:p>
                  </w:txbxContent>
                </v:textbox>
                <w10:wrap type="none"/>
              </v:rect>
            </w:pict>
          </mc:Fallback>
        </mc:AlternateContent>
      </w:r>
    </w:p>
    <w:sectPr>
      <w:type w:val="nextPage"/>
      <w:pgSz w:w="12240" w:h="15840"/>
      <w:pgMar w:left="720" w:right="1440" w:gutter="0" w:header="0" w:top="1440"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2001-10-04T01:41:00Z</dcterms:created>
  <dc:creator>Kristi Sliva-Thibaut</dc:creator>
  <dc:description/>
  <dc:language>en-CA</dc:language>
  <cp:lastModifiedBy>JHatzis</cp:lastModifiedBy>
  <cp:lastPrinted>2000-09-28T07:02:00Z</cp:lastPrinted>
  <dcterms:modified xsi:type="dcterms:W3CDTF">2001-10-05T00:49:00Z</dcterms:modified>
  <cp:revision>9</cp:revision>
  <dc:subject/>
  <dc:title/>
</cp:coreProperties>
</file>