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2"/>
        </w:rPr>
      </w:pPr>
      <w:r>
        <w:rPr>
          <w:sz w:val="22"/>
        </w:rPr>
      </w:r>
    </w:p>
    <w:p>
      <w:pPr>
        <w:pStyle w:val="Heading"/>
        <w:rPr>
          <w:sz w:val="22"/>
        </w:rPr>
      </w:pPr>
      <w:r>
        <w:rPr>
          <w:sz w:val="22"/>
        </w:rPr>
      </w:r>
    </w:p>
    <w:p>
      <w:pPr>
        <w:pStyle w:val="Normal"/>
        <w:jc w:val="center"/>
        <w:rPr>
          <w:sz w:val="20"/>
        </w:rPr>
      </w:pPr>
      <w:r>
        <w:rPr>
          <w:sz w:val="20"/>
        </w:rPr>
      </w:r>
    </w:p>
    <w:p>
      <w:pPr>
        <w:pStyle w:val="Normal"/>
        <w:jc w:val="center"/>
        <w:rPr>
          <w:sz w:val="20"/>
        </w:rPr>
      </w:pPr>
      <w:r>
        <w:rPr>
          <w:sz w:val="20"/>
        </w:rPr>
      </w:r>
    </w:p>
    <w:p>
      <w:pPr>
        <w:pStyle w:val="Normal"/>
        <w:jc w:val="center"/>
        <w:rPr>
          <w:sz w:val="20"/>
        </w:rPr>
      </w:pPr>
      <w:r>
        <w:rPr>
          <w:sz w:val="20"/>
        </w:rPr>
      </w:r>
    </w:p>
    <w:p>
      <w:pPr>
        <w:pStyle w:val="Normal"/>
        <w:jc w:val="center"/>
        <w:rPr>
          <w:sz w:val="20"/>
        </w:rPr>
      </w:pPr>
      <w:r>
        <w:rPr>
          <w:sz w:val="20"/>
        </w:rPr>
      </w:r>
    </w:p>
    <w:p>
      <w:pPr>
        <w:pStyle w:val="Normal"/>
        <w:jc w:val="center"/>
        <w:rPr>
          <w:sz w:val="20"/>
        </w:rPr>
      </w:pPr>
      <w:r>
        <w:rPr>
          <w:sz w:val="20"/>
        </w:rPr>
        <w:t>May 12, 2000</w:t>
      </w:r>
    </w:p>
    <w:p>
      <w:pPr>
        <w:pStyle w:val="Normal"/>
        <w:jc w:val="both"/>
        <w:rPr>
          <w:sz w:val="20"/>
        </w:rPr>
      </w:pPr>
      <w:r>
        <w:rPr>
          <w:sz w:val="20"/>
        </w:rPr>
      </w:r>
    </w:p>
    <w:p>
      <w:pPr>
        <w:pStyle w:val="Normal"/>
        <w:jc w:val="both"/>
        <w:rPr>
          <w:sz w:val="20"/>
        </w:rPr>
      </w:pPr>
      <w:r>
        <w:rPr>
          <w:sz w:val="20"/>
        </w:rPr>
      </w:r>
    </w:p>
    <w:p>
      <w:pPr>
        <w:pStyle w:val="Normal"/>
        <w:jc w:val="both"/>
        <w:rPr>
          <w:sz w:val="20"/>
        </w:rPr>
      </w:pPr>
      <w:r>
        <w:rPr>
          <w:b/>
          <w:i/>
          <w:sz w:val="20"/>
          <w:u w:val="single"/>
        </w:rPr>
        <w:t>VIA COURIER</w:t>
      </w:r>
    </w:p>
    <w:p>
      <w:pPr>
        <w:pStyle w:val="Normal"/>
        <w:jc w:val="both"/>
        <w:rPr>
          <w:sz w:val="20"/>
        </w:rPr>
      </w:pPr>
      <w:r>
        <w:rPr>
          <w:sz w:val="20"/>
        </w:rPr>
      </w:r>
    </w:p>
    <w:p>
      <w:pPr>
        <w:pStyle w:val="Normal"/>
        <w:jc w:val="both"/>
        <w:rPr>
          <w:sz w:val="20"/>
        </w:rPr>
      </w:pPr>
      <w:r>
        <w:rPr>
          <w:sz w:val="20"/>
        </w:rPr>
        <w:t>Mr. Andrew Mc Comb</w:t>
      </w:r>
    </w:p>
    <w:p>
      <w:pPr>
        <w:pStyle w:val="Normal"/>
        <w:jc w:val="both"/>
        <w:rPr>
          <w:sz w:val="20"/>
        </w:rPr>
      </w:pPr>
      <w:r>
        <w:rPr>
          <w:sz w:val="20"/>
        </w:rPr>
        <w:t>Palladium Insurance Limited</w:t>
      </w:r>
    </w:p>
    <w:p>
      <w:pPr>
        <w:pStyle w:val="Normal"/>
        <w:jc w:val="both"/>
        <w:rPr/>
      </w:pPr>
      <w:r>
        <w:rPr>
          <w:sz w:val="20"/>
        </w:rPr>
        <w:t>Windsor Place, 3</w:t>
      </w:r>
      <w:r>
        <w:rPr>
          <w:sz w:val="20"/>
          <w:vertAlign w:val="superscript"/>
        </w:rPr>
        <w:t>rd</w:t>
      </w:r>
      <w:r>
        <w:rPr>
          <w:sz w:val="20"/>
        </w:rPr>
        <w:t xml:space="preserve"> Floor</w:t>
      </w:r>
    </w:p>
    <w:p>
      <w:pPr>
        <w:pStyle w:val="Normal"/>
        <w:jc w:val="both"/>
        <w:rPr>
          <w:sz w:val="20"/>
        </w:rPr>
      </w:pPr>
      <w:r>
        <w:rPr>
          <w:sz w:val="20"/>
        </w:rPr>
        <w:t xml:space="preserve">Hamilton Bermuda </w:t>
      </w:r>
    </w:p>
    <w:p>
      <w:pPr>
        <w:pStyle w:val="Normal"/>
        <w:jc w:val="both"/>
        <w:rPr>
          <w:sz w:val="20"/>
        </w:rPr>
      </w:pPr>
      <w:r>
        <w:rPr>
          <w:sz w:val="20"/>
        </w:rPr>
      </w:r>
    </w:p>
    <w:p>
      <w:pPr>
        <w:pStyle w:val="Normal"/>
        <w:jc w:val="both"/>
        <w:rPr>
          <w:sz w:val="20"/>
        </w:rPr>
      </w:pPr>
      <w:r>
        <w:rPr>
          <w:sz w:val="20"/>
        </w:rPr>
      </w:r>
    </w:p>
    <w:p>
      <w:pPr>
        <w:pStyle w:val="Normal"/>
        <w:tabs>
          <w:tab w:val="left" w:pos="720" w:leader="none"/>
        </w:tabs>
        <w:ind w:hanging="1440" w:start="1440" w:end="0"/>
        <w:jc w:val="both"/>
        <w:rPr>
          <w:b/>
          <w:i/>
          <w:i/>
          <w:sz w:val="20"/>
        </w:rPr>
      </w:pPr>
      <w:r>
        <w:rPr>
          <w:b/>
          <w:i/>
          <w:sz w:val="20"/>
        </w:rPr>
        <w:tab/>
        <w:t>Re:</w:t>
        <w:tab/>
        <w:t>ISDA Master Agreement between Enron North America Corp. (“Enron”) and Palladium Insurance Limited (“Palladium”) dated as of April 27, 1999 (“the ISDA Master”)</w:t>
      </w:r>
    </w:p>
    <w:p>
      <w:pPr>
        <w:pStyle w:val="Normal"/>
        <w:jc w:val="both"/>
        <w:rPr>
          <w:b/>
          <w:i/>
          <w:i/>
          <w:sz w:val="20"/>
        </w:rPr>
      </w:pPr>
      <w:r>
        <w:rPr>
          <w:b/>
          <w:i/>
          <w:sz w:val="20"/>
        </w:rPr>
      </w:r>
    </w:p>
    <w:p>
      <w:pPr>
        <w:pStyle w:val="Normal"/>
        <w:jc w:val="both"/>
        <w:rPr>
          <w:sz w:val="20"/>
        </w:rPr>
      </w:pPr>
      <w:r>
        <w:rPr>
          <w:sz w:val="20"/>
        </w:rPr>
      </w:r>
    </w:p>
    <w:p>
      <w:pPr>
        <w:pStyle w:val="Normal"/>
        <w:jc w:val="both"/>
        <w:rPr>
          <w:sz w:val="20"/>
        </w:rPr>
      </w:pPr>
      <w:r>
        <w:rPr>
          <w:sz w:val="20"/>
        </w:rPr>
        <w:t>Dear Mr. Mc Comb:</w:t>
      </w:r>
    </w:p>
    <w:p>
      <w:pPr>
        <w:pStyle w:val="Normal"/>
        <w:jc w:val="both"/>
        <w:rPr>
          <w:sz w:val="20"/>
        </w:rPr>
      </w:pPr>
      <w:r>
        <w:rPr>
          <w:sz w:val="20"/>
        </w:rPr>
      </w:r>
    </w:p>
    <w:p>
      <w:pPr>
        <w:pStyle w:val="Justified"/>
        <w:spacing w:before="0" w:after="0"/>
        <w:rPr/>
      </w:pPr>
      <w:r>
        <w:rPr>
          <w:rFonts w:cs="Times New Roman" w:ascii="Times New Roman" w:hAnsi="Times New Roman"/>
          <w:sz w:val="20"/>
        </w:rPr>
        <w:tab/>
        <w:t xml:space="preserve">The purpose of this letter is to inform Palladium of our calculations as to all amounts due Enron in respect of the recently terminated ISDA Master.  In a letter dated April 27, 2000, Enron notified Palladium that $9,707,500 (“Unpaid Amount”) remains due and owing in respect of a number of derivative transactions (“Unpaid Transactions”) (see Exhibit 1).  Furthermore, in accordance with Section 2(e) of the ISDA Master, Palladium owes </w:t>
      </w:r>
      <w:r>
        <w:rPr>
          <w:rFonts w:cs="Times New Roman" w:ascii="Times New Roman" w:hAnsi="Times New Roman"/>
          <w:color w:val="000000"/>
          <w:sz w:val="20"/>
        </w:rPr>
        <w:t xml:space="preserve">$41,705.99 in </w:t>
      </w:r>
      <w:r>
        <w:rPr>
          <w:rFonts w:cs="Times New Roman" w:ascii="Times New Roman" w:hAnsi="Times New Roman"/>
          <w:sz w:val="20"/>
        </w:rPr>
        <w:t xml:space="preserve">Default Interest on the Unpaid Amount according to the calculations in Exhibit 2.  </w:t>
      </w:r>
    </w:p>
    <w:p>
      <w:pPr>
        <w:pStyle w:val="Justified"/>
        <w:spacing w:before="0" w:after="0"/>
        <w:rPr>
          <w:rFonts w:ascii="Times New Roman" w:hAnsi="Times New Roman" w:cs="Times New Roman"/>
          <w:sz w:val="20"/>
        </w:rPr>
      </w:pPr>
      <w:r>
        <w:rPr>
          <w:rFonts w:cs="Times New Roman" w:ascii="Times New Roman" w:hAnsi="Times New Roman"/>
          <w:sz w:val="20"/>
        </w:rPr>
      </w:r>
    </w:p>
    <w:p>
      <w:pPr>
        <w:pStyle w:val="Justified"/>
        <w:spacing w:before="0" w:after="0"/>
        <w:ind w:firstLine="720" w:end="0"/>
        <w:rPr>
          <w:rFonts w:ascii="Times New Roman" w:hAnsi="Times New Roman" w:cs="Times New Roman"/>
          <w:sz w:val="20"/>
        </w:rPr>
      </w:pPr>
      <w:r>
        <w:rPr>
          <w:rFonts w:cs="Times New Roman" w:ascii="Times New Roman" w:hAnsi="Times New Roman"/>
          <w:sz w:val="20"/>
        </w:rPr>
        <w:t xml:space="preserve">With regard to certain outstanding Transactions between Palladium and Enron (“Outstanding Transactions”) which were terminated as of Friday, May 5, 2000 (“the Early Termination Date”), and notified to you in a letter dated May 4, 2000, an amount of $6,395,000 is owed by Palladium, taking into account the payment method and payment measure chosen under Section 6(e) of the ISDA Master.  The attached Exhibit 3 sets forth our calculations which were made as of the Early Termination Date, and takes into account the positive and negative values of all the Outstanding Transactions. </w:t>
      </w:r>
    </w:p>
    <w:p>
      <w:pPr>
        <w:pStyle w:val="Justified"/>
        <w:spacing w:before="0" w:after="0"/>
        <w:rPr>
          <w:rFonts w:ascii="Times New Roman" w:hAnsi="Times New Roman" w:cs="Times New Roman"/>
          <w:sz w:val="20"/>
        </w:rPr>
      </w:pPr>
      <w:r>
        <w:rPr>
          <w:rFonts w:cs="Times New Roman" w:ascii="Times New Roman" w:hAnsi="Times New Roman"/>
          <w:sz w:val="20"/>
        </w:rPr>
      </w:r>
    </w:p>
    <w:p>
      <w:pPr>
        <w:pStyle w:val="Justified"/>
        <w:spacing w:before="0" w:after="0"/>
        <w:ind w:firstLine="720" w:end="0"/>
        <w:rPr>
          <w:rFonts w:ascii="Times New Roman" w:hAnsi="Times New Roman" w:cs="Times New Roman"/>
          <w:sz w:val="20"/>
        </w:rPr>
      </w:pPr>
      <w:r>
        <w:rPr>
          <w:rFonts w:cs="Times New Roman" w:ascii="Times New Roman" w:hAnsi="Times New Roman"/>
          <w:sz w:val="20"/>
        </w:rPr>
        <w:t xml:space="preserve">Therefore, according to our calculations an aggregate amount of $16,144,205.99 is due Enron (“Total Amount”) and such amount is payable on the date this notice is effective.  The account to which the Total Amount should be paid is: Bank of America, For the Account of: Enron North America Corp., Account Number/CHIPS UID: 3750494727, Fed. ABA No.: 111000012. </w:t>
      </w:r>
    </w:p>
    <w:p>
      <w:pPr>
        <w:pStyle w:val="Justified"/>
        <w:spacing w:before="0" w:after="0"/>
        <w:ind w:firstLine="720" w:end="0"/>
        <w:rPr>
          <w:rFonts w:ascii="Times New Roman" w:hAnsi="Times New Roman" w:cs="Times New Roman"/>
          <w:sz w:val="20"/>
        </w:rPr>
      </w:pPr>
      <w:r>
        <w:rPr>
          <w:rFonts w:cs="Times New Roman" w:ascii="Times New Roman" w:hAnsi="Times New Roman"/>
          <w:sz w:val="20"/>
        </w:rPr>
      </w:r>
    </w:p>
    <w:p>
      <w:pPr>
        <w:pStyle w:val="Justified"/>
        <w:spacing w:before="0" w:after="0"/>
        <w:ind w:firstLine="720" w:end="0"/>
        <w:rPr>
          <w:rFonts w:ascii="Times New Roman" w:hAnsi="Times New Roman" w:cs="Times New Roman"/>
          <w:sz w:val="20"/>
        </w:rPr>
      </w:pPr>
      <w:r>
        <w:rPr>
          <w:rFonts w:cs="Times New Roman" w:ascii="Times New Roman" w:hAnsi="Times New Roman"/>
          <w:sz w:val="20"/>
        </w:rPr>
        <w:t xml:space="preserve">Please be advised as well that Palladium may have additional obligations to Enron under the Unpaid Transactions should the data used to determine the Floating Amount be adjusted as set forth in the “Data Sources” clause of the relevant Confirmations.  Enron reserves the right to exercise all rights and remedies to which it is entitled under the ISDA Master in order to recover all amounts owing to it including, without limitation, any additional amounts due to it as mentioned in the preceding sentence. </w:t>
      </w:r>
    </w:p>
    <w:p>
      <w:pPr>
        <w:pStyle w:val="Normal"/>
        <w:ind w:firstLine="720" w:end="0"/>
        <w:jc w:val="both"/>
        <w:rPr>
          <w:rFonts w:ascii="Times New Roman" w:hAnsi="Times New Roman" w:cs="Times New Roman"/>
          <w:sz w:val="20"/>
        </w:rPr>
      </w:pPr>
      <w:r>
        <w:rPr>
          <w:rFonts w:cs="Times New Roman"/>
          <w:sz w:val="20"/>
        </w:rPr>
      </w:r>
    </w:p>
    <w:p>
      <w:pPr>
        <w:pStyle w:val="Normal"/>
        <w:ind w:firstLine="720" w:end="0"/>
        <w:jc w:val="both"/>
        <w:rPr>
          <w:sz w:val="20"/>
        </w:rPr>
      </w:pPr>
      <w:r>
        <w:rPr>
          <w:sz w:val="20"/>
        </w:rPr>
        <w:t>Should you have questions or comments regarding the above, please call Mark Tawney (713) 853-7840.  Should there be any questions of a legal nature, please contact me directly on (713) 853-9477.</w:t>
      </w:r>
    </w:p>
    <w:p>
      <w:pPr>
        <w:pStyle w:val="Normal"/>
        <w:jc w:val="both"/>
        <w:rPr>
          <w:sz w:val="20"/>
        </w:rPr>
      </w:pPr>
      <w:r>
        <w:rPr>
          <w:sz w:val="20"/>
        </w:rPr>
      </w:r>
    </w:p>
    <w:p>
      <w:pPr>
        <w:pStyle w:val="Normal"/>
        <w:ind w:start="5040" w:end="0"/>
        <w:jc w:val="both"/>
        <w:rPr>
          <w:sz w:val="20"/>
        </w:rPr>
      </w:pPr>
      <w:r>
        <w:rPr>
          <w:sz w:val="20"/>
        </w:rPr>
        <w:t>Very truly yours,</w:t>
      </w:r>
    </w:p>
    <w:p>
      <w:pPr>
        <w:pStyle w:val="Normal"/>
        <w:ind w:start="5040" w:end="0"/>
        <w:jc w:val="both"/>
        <w:rPr>
          <w:sz w:val="20"/>
        </w:rPr>
      </w:pPr>
      <w:r>
        <w:rPr>
          <w:sz w:val="20"/>
        </w:rPr>
      </w:r>
    </w:p>
    <w:p>
      <w:pPr>
        <w:pStyle w:val="Normal"/>
        <w:ind w:start="5040" w:end="0"/>
        <w:jc w:val="both"/>
        <w:rPr>
          <w:sz w:val="20"/>
        </w:rPr>
      </w:pPr>
      <w:r>
        <w:rPr>
          <w:sz w:val="20"/>
        </w:rPr>
      </w:r>
    </w:p>
    <w:p>
      <w:pPr>
        <w:pStyle w:val="Normal"/>
        <w:ind w:start="5040" w:end="0"/>
        <w:jc w:val="both"/>
        <w:rPr>
          <w:sz w:val="20"/>
        </w:rPr>
      </w:pPr>
      <w:r>
        <w:rPr>
          <w:sz w:val="20"/>
        </w:rPr>
        <w:t>Shari Stack</w:t>
      </w:r>
    </w:p>
    <w:p>
      <w:pPr>
        <w:pStyle w:val="Normal"/>
        <w:ind w:start="5040" w:end="0"/>
        <w:jc w:val="both"/>
        <w:rPr>
          <w:sz w:val="20"/>
        </w:rPr>
      </w:pPr>
      <w:r>
        <w:rPr>
          <w:sz w:val="20"/>
        </w:rPr>
        <w:t>Senior Counsel</w:t>
      </w:r>
    </w:p>
    <w:p>
      <w:pPr>
        <w:pStyle w:val="Normal"/>
        <w:jc w:val="both"/>
        <w:rPr>
          <w:sz w:val="20"/>
        </w:rPr>
      </w:pPr>
      <w:r>
        <w:rPr>
          <w:sz w:val="20"/>
        </w:rPr>
      </w:r>
    </w:p>
    <w:p>
      <w:pPr>
        <w:pStyle w:val="Normal"/>
        <w:jc w:val="both"/>
        <w:rPr>
          <w:sz w:val="20"/>
        </w:rPr>
      </w:pPr>
      <w:r>
        <w:rPr>
          <w:sz w:val="20"/>
        </w:rPr>
        <w:t>Attachments</w:t>
      </w:r>
    </w:p>
    <w:p>
      <w:pPr>
        <w:pStyle w:val="Normal"/>
        <w:tabs>
          <w:tab w:val="clear" w:pos="720"/>
          <w:tab w:val="left" w:pos="360" w:leader="none"/>
        </w:tabs>
        <w:jc w:val="both"/>
        <w:rPr>
          <w:sz w:val="20"/>
        </w:rPr>
      </w:pPr>
      <w:r>
        <w:rPr>
          <w:sz w:val="20"/>
        </w:rPr>
        <w:t>cc:</w:t>
        <w:tab/>
        <w:t xml:space="preserve">  Mr. Gary Peet, Bank of America, Facsimile No. (312) 828-4203 </w:t>
      </w:r>
    </w:p>
    <w:p>
      <w:pPr>
        <w:pStyle w:val="Normal"/>
        <w:tabs>
          <w:tab w:val="clear" w:pos="720"/>
          <w:tab w:val="left" w:pos="360" w:leader="none"/>
        </w:tabs>
        <w:jc w:val="both"/>
        <w:rPr>
          <w:sz w:val="20"/>
        </w:rPr>
      </w:pPr>
      <w:r>
        <w:rPr>
          <w:sz w:val="20"/>
        </w:rPr>
        <w:tab/>
        <w:t xml:space="preserve">  Ms. Tanya Rohauer  </w:t>
        <w:tab/>
      </w:r>
    </w:p>
    <w:p>
      <w:pPr>
        <w:pStyle w:val="Normal"/>
        <w:tabs>
          <w:tab w:val="clear" w:pos="720"/>
          <w:tab w:val="left" w:pos="360" w:leader="none"/>
        </w:tabs>
        <w:jc w:val="both"/>
        <w:rPr>
          <w:sz w:val="20"/>
        </w:rPr>
      </w:pPr>
      <w:r>
        <w:rPr>
          <w:sz w:val="20"/>
        </w:rPr>
        <w:t xml:space="preserve">         </w:t>
      </w:r>
      <w:r>
        <w:rPr>
          <w:sz w:val="20"/>
        </w:rPr>
        <w:t>Mr. Mark Tawney</w:t>
      </w:r>
    </w:p>
    <w:sectPr>
      <w:footerReference w:type="default" r:id="rId2"/>
      <w:footerReference w:type="first" r:id="rId3"/>
      <w:type w:val="nextPage"/>
      <w:pgSz w:w="12240" w:h="15840"/>
      <w:pgMar w:left="1440" w:right="1440" w:gutter="0" w:header="0" w:top="1440" w:footer="720" w:bottom="86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/mnt/main-storage/datasets/enron-docs/doc/Palladium.3-2b93be578c596fdac0a7991e0135ea2446ee9bc07607930768af5209fb5a7e6d.doc</w:t>
    </w:r>
    <w:r>
      <w:rP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overflowPunct w:val="false"/>
      <w:autoSpaceDE w:val="false"/>
      <w:bidi w:val="0"/>
      <w:textAlignment w:val="baseline"/>
    </w:pPr>
    <w:rPr>
      <w:rFonts w:ascii="Times New Roman" w:hAnsi="Times New Roman" w:eastAsia="Times New Roman" w:cs="Times New Roman"/>
      <w:color w:val="auto"/>
      <w:sz w:val="22"/>
      <w:szCs w:val="20"/>
      <w:lang w:val="en-US" w:bidi="ar-SA" w:eastAsia="zh-CN"/>
    </w:rPr>
  </w:style>
  <w:style w:type="paragraph" w:styleId="Heading1">
    <w:name w:val="heading 1"/>
    <w:basedOn w:val="Normal"/>
    <w:next w:val="Normal"/>
    <w:qFormat/>
    <w:pPr>
      <w:keepNext w:val="true"/>
      <w:numPr>
        <w:ilvl w:val="0"/>
        <w:numId w:val="1"/>
      </w:numPr>
      <w:spacing w:before="240" w:after="240"/>
      <w:outlineLvl w:val="0"/>
    </w:pPr>
    <w:rPr>
      <w:b/>
    </w:rPr>
  </w:style>
  <w:style w:type="paragraph" w:styleId="Heading2">
    <w:name w:val="heading 2"/>
    <w:basedOn w:val="Normal"/>
    <w:next w:val="BodyText"/>
    <w:qFormat/>
    <w:pPr>
      <w:numPr>
        <w:ilvl w:val="1"/>
        <w:numId w:val="1"/>
      </w:numPr>
      <w:spacing w:before="0" w:after="240"/>
      <w:ind w:firstLine="720" w:start="0" w:end="0"/>
      <w:jc w:val="both"/>
      <w:outlineLvl w:val="1"/>
    </w:pPr>
    <w:rPr>
      <w:rFonts w:ascii="Arial" w:hAnsi="Arial" w:cs="Arial"/>
      <w:sz w:val="20"/>
    </w:rPr>
  </w:style>
  <w:style w:type="paragraph" w:styleId="Heading3">
    <w:name w:val="heading 3"/>
    <w:basedOn w:val="Normal"/>
    <w:next w:val="NormalIndent"/>
    <w:qFormat/>
    <w:pPr>
      <w:numPr>
        <w:ilvl w:val="2"/>
        <w:numId w:val="1"/>
      </w:numPr>
      <w:ind w:hanging="0" w:start="360" w:end="0"/>
      <w:outlineLvl w:val="2"/>
    </w:pPr>
    <w:rPr>
      <w:b/>
      <w:sz w:val="24"/>
    </w:rPr>
  </w:style>
  <w:style w:type="paragraph" w:styleId="Heading4">
    <w:name w:val="heading 4"/>
    <w:basedOn w:val="Heading1"/>
    <w:next w:val="BodyText"/>
    <w:qFormat/>
    <w:pPr>
      <w:numPr>
        <w:ilvl w:val="3"/>
        <w:numId w:val="1"/>
      </w:numPr>
      <w:ind w:hanging="0" w:start="1440" w:end="1440"/>
      <w:jc w:val="both"/>
      <w:outlineLvl w:val="3"/>
    </w:pPr>
    <w:rPr>
      <w:b w:val="false"/>
      <w:caps/>
    </w:rPr>
  </w:style>
  <w:style w:type="paragraph" w:styleId="Heading5">
    <w:name w:val="heading 5"/>
    <w:basedOn w:val="Normal"/>
    <w:next w:val="NormalIndent"/>
    <w:qFormat/>
    <w:pPr>
      <w:numPr>
        <w:ilvl w:val="4"/>
        <w:numId w:val="1"/>
      </w:numPr>
      <w:ind w:hanging="0" w:start="720" w:end="0"/>
      <w:outlineLvl w:val="4"/>
    </w:pPr>
    <w:rPr>
      <w:rFonts w:ascii="Arial" w:hAnsi="Arial" w:cs="Arial"/>
      <w:b/>
      <w:sz w:val="20"/>
    </w:rPr>
  </w:style>
  <w:style w:type="paragraph" w:styleId="Heading6">
    <w:name w:val="heading 6"/>
    <w:basedOn w:val="Normal"/>
    <w:next w:val="BodyText"/>
    <w:qFormat/>
    <w:pPr>
      <w:numPr>
        <w:ilvl w:val="5"/>
        <w:numId w:val="1"/>
      </w:numPr>
      <w:spacing w:before="0" w:after="240"/>
      <w:ind w:firstLine="720" w:start="0" w:end="0"/>
      <w:jc w:val="both"/>
      <w:outlineLvl w:val="5"/>
    </w:pPr>
    <w:rPr/>
  </w:style>
  <w:style w:type="paragraph" w:styleId="Heading7">
    <w:name w:val="heading 7"/>
    <w:basedOn w:val="Normal"/>
    <w:next w:val="BodyText"/>
    <w:qFormat/>
    <w:pPr>
      <w:numPr>
        <w:ilvl w:val="6"/>
        <w:numId w:val="1"/>
      </w:numPr>
      <w:spacing w:before="0" w:after="240"/>
      <w:ind w:hanging="720" w:start="2160" w:end="0"/>
      <w:jc w:val="both"/>
      <w:outlineLvl w:val="6"/>
    </w:pPr>
    <w:rPr/>
  </w:style>
  <w:style w:type="paragraph" w:styleId="Heading8">
    <w:name w:val="heading 8"/>
    <w:basedOn w:val="Normal"/>
    <w:next w:val="BodyText"/>
    <w:qFormat/>
    <w:pPr>
      <w:numPr>
        <w:ilvl w:val="7"/>
        <w:numId w:val="1"/>
      </w:numPr>
      <w:spacing w:before="0" w:after="240"/>
      <w:ind w:hanging="720" w:start="2880" w:end="0"/>
      <w:jc w:val="both"/>
      <w:outlineLvl w:val="7"/>
    </w:pPr>
    <w:rPr>
      <w:rFonts w:ascii="Arial" w:hAnsi="Arial" w:cs="Arial"/>
    </w:rPr>
  </w:style>
  <w:style w:type="paragraph" w:styleId="Heading9">
    <w:name w:val="heading 9"/>
    <w:basedOn w:val="Normal"/>
    <w:next w:val="NormalIndent"/>
    <w:qFormat/>
    <w:pPr>
      <w:numPr>
        <w:ilvl w:val="8"/>
        <w:numId w:val="1"/>
      </w:numPr>
      <w:ind w:hanging="0" w:start="720" w:end="0"/>
      <w:outlineLvl w:val="8"/>
    </w:pPr>
    <w:rPr>
      <w:rFonts w:ascii="Arial" w:hAnsi="Arial" w:cs="Arial"/>
      <w:i/>
      <w:sz w:val="20"/>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rFonts w:ascii="Times New Roman" w:hAnsi="Times New Roman" w:cs="Times New Roman"/>
      <w:sz w:val="16"/>
      <w:vertAlign w:val="superscript"/>
    </w:rPr>
  </w:style>
  <w:style w:type="character" w:styleId="LineNumber">
    <w:name w:val="line number"/>
    <w:basedOn w:val="DefaultParagraphFont"/>
    <w:rPr/>
  </w:style>
  <w:style w:type="character" w:styleId="PageNumber">
    <w:name w:val="page number"/>
    <w:basedOn w:val="DefaultParagraphFont"/>
    <w:rPr>
      <w:rFonts w:ascii="Times New Roman" w:hAnsi="Times New Roman" w:cs="Times New Roman"/>
      <w:sz w:val="22"/>
    </w:rPr>
  </w:style>
  <w:style w:type="paragraph" w:styleId="Heading">
    <w:name w:val="Heading"/>
    <w:basedOn w:val="Normal"/>
    <w:next w:val="BodyText"/>
    <w:qFormat/>
    <w:pPr>
      <w:jc w:val="center"/>
    </w:pPr>
    <w:rPr>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b/>
      <w:u w:val="double"/>
    </w:rPr>
  </w:style>
  <w:style w:type="paragraph" w:styleId="center">
    <w:name w:val="center"/>
    <w:basedOn w:val="Normal"/>
    <w:qFormat/>
    <w:pPr>
      <w:jc w:val="center"/>
    </w:pPr>
    <w:rPr>
      <w:b/>
      <w:u w:val="single"/>
    </w:rPr>
  </w:style>
  <w:style w:type="paragraph" w:styleId="Bibliogrphy">
    <w:name w:val="Bibliogrphy"/>
    <w:basedOn w:val="Normal"/>
    <w:qFormat/>
    <w:pPr>
      <w:ind w:firstLine="720" w:start="720" w:end="0"/>
    </w:pPr>
    <w:rPr>
      <w:sz w:val="24"/>
    </w:rPr>
  </w:style>
  <w:style w:type="paragraph" w:styleId="DocInit">
    <w:name w:val="Doc Init"/>
    <w:basedOn w:val="Normal"/>
    <w:qFormat/>
    <w:pPr/>
    <w:rPr>
      <w:sz w:val="24"/>
    </w:rPr>
  </w:style>
  <w:style w:type="paragraph" w:styleId="Document">
    <w:name w:val="Document"/>
    <w:basedOn w:val="Normal"/>
    <w:qFormat/>
    <w:pPr/>
    <w:rPr>
      <w:sz w:val="24"/>
    </w:rPr>
  </w:style>
  <w:style w:type="paragraph" w:styleId="ENVELOPE">
    <w:name w:val="ENVELOPE"/>
    <w:basedOn w:val="Normal"/>
    <w:qFormat/>
    <w:pPr/>
    <w:rPr/>
  </w:style>
  <w:style w:type="paragraph" w:styleId="Expanded">
    <w:name w:val="Expanded"/>
    <w:basedOn w:val="Normal"/>
    <w:next w:val="Normal"/>
    <w:qFormat/>
    <w:pPr>
      <w:spacing w:before="0" w:after="240"/>
      <w:jc w:val="center"/>
    </w:pPr>
    <w:rPr>
      <w:b/>
      <w:caps/>
      <w:spacing w:val="60"/>
    </w:rPr>
  </w:style>
  <w:style w:type="paragraph" w:styleId="EXTRALARGE">
    <w:name w:val="EXTRA LARGE"/>
    <w:basedOn w:val="Normal"/>
    <w:qFormat/>
    <w:pPr/>
    <w:rPr>
      <w:sz w:val="24"/>
    </w:rPr>
  </w:style>
  <w:style w:type="paragraph" w:styleId="FINE">
    <w:name w:val="FINE"/>
    <w:basedOn w:val="Normal"/>
    <w:qFormat/>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Header">
    <w:name w:val="head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Hidden">
    <w:name w:val="Hidden"/>
    <w:basedOn w:val="Normal"/>
    <w:next w:val="Normal"/>
    <w:qFormat/>
    <w:pPr/>
    <w:rPr>
      <w:rFonts w:ascii="Arial" w:hAnsi="Arial" w:cs="Arial"/>
      <w:vanish/>
      <w:color w:val="FF0000"/>
    </w:rPr>
  </w:style>
  <w:style w:type="paragraph" w:styleId="HIGHLIGHT2">
    <w:name w:val="HIGHLIGHT 2"/>
    <w:basedOn w:val="Normal"/>
    <w:qFormat/>
    <w:pPr/>
    <w:rPr>
      <w:sz w:val="24"/>
    </w:rPr>
  </w:style>
  <w:style w:type="paragraph" w:styleId="HIGHLIGHT3">
    <w:name w:val="HIGHLIGHT 3"/>
    <w:basedOn w:val="Normal"/>
    <w:qFormat/>
    <w:pPr/>
    <w:rPr>
      <w:sz w:val="24"/>
    </w:rPr>
  </w:style>
  <w:style w:type="paragraph" w:styleId="Index1">
    <w:name w:val="index 1"/>
    <w:basedOn w:val="Normal"/>
    <w:next w:val="Normal"/>
    <w:pPr/>
    <w:rPr>
      <w:rFonts w:ascii="Arial" w:hAnsi="Arial" w:cs="Arial"/>
      <w:sz w:val="20"/>
    </w:rPr>
  </w:style>
  <w:style w:type="paragraph" w:styleId="Index2">
    <w:name w:val="index 2"/>
    <w:basedOn w:val="Normal"/>
    <w:next w:val="Normal"/>
    <w:pPr>
      <w:ind w:hanging="0" w:start="360" w:end="0"/>
    </w:pPr>
    <w:rPr>
      <w:rFonts w:ascii="Arial" w:hAnsi="Arial" w:cs="Arial"/>
      <w:sz w:val="20"/>
    </w:rPr>
  </w:style>
  <w:style w:type="paragraph" w:styleId="Index3">
    <w:name w:val="index 3"/>
    <w:basedOn w:val="Normal"/>
    <w:next w:val="Normal"/>
    <w:pPr>
      <w:ind w:hanging="0" w:start="720" w:end="0"/>
    </w:pPr>
    <w:rPr>
      <w:rFonts w:ascii="Arial" w:hAnsi="Arial" w:cs="Arial"/>
      <w:sz w:val="20"/>
    </w:rPr>
  </w:style>
  <w:style w:type="paragraph" w:styleId="Index4">
    <w:name w:val="Index 4"/>
    <w:basedOn w:val="Normal"/>
    <w:next w:val="Normal"/>
    <w:qFormat/>
    <w:pPr>
      <w:ind w:hanging="0" w:start="1080" w:end="0"/>
    </w:pPr>
    <w:rPr>
      <w:rFonts w:ascii="Arial" w:hAnsi="Arial" w:cs="Arial"/>
      <w:sz w:val="20"/>
    </w:rPr>
  </w:style>
  <w:style w:type="paragraph" w:styleId="Index5">
    <w:name w:val="Index 5"/>
    <w:basedOn w:val="Normal"/>
    <w:next w:val="Normal"/>
    <w:qFormat/>
    <w:pPr>
      <w:ind w:hanging="0" w:start="1440" w:end="0"/>
    </w:pPr>
    <w:rPr>
      <w:rFonts w:ascii="Arial" w:hAnsi="Arial" w:cs="Arial"/>
      <w:sz w:val="20"/>
    </w:rPr>
  </w:style>
  <w:style w:type="paragraph" w:styleId="Index6">
    <w:name w:val="Index 6"/>
    <w:basedOn w:val="Normal"/>
    <w:next w:val="Normal"/>
    <w:qFormat/>
    <w:pPr>
      <w:ind w:hanging="0" w:start="1800" w:end="0"/>
    </w:pPr>
    <w:rPr>
      <w:rFonts w:ascii="Arial" w:hAnsi="Arial" w:cs="Arial"/>
      <w:sz w:val="20"/>
    </w:rPr>
  </w:style>
  <w:style w:type="paragraph" w:styleId="Index7">
    <w:name w:val="Index 7"/>
    <w:basedOn w:val="Normal"/>
    <w:next w:val="Normal"/>
    <w:qFormat/>
    <w:pPr>
      <w:ind w:hanging="0" w:start="2160" w:end="0"/>
    </w:pPr>
    <w:rPr>
      <w:rFonts w:ascii="Arial" w:hAnsi="Arial" w:cs="Arial"/>
      <w:sz w:val="20"/>
    </w:rPr>
  </w:style>
  <w:style w:type="paragraph" w:styleId="IndexHeading">
    <w:name w:val="index heading"/>
    <w:basedOn w:val="Normal"/>
    <w:next w:val="Index1"/>
    <w:pPr/>
    <w:rPr>
      <w:rFonts w:ascii="Arial" w:hAnsi="Arial" w:cs="Arial"/>
      <w:sz w:val="20"/>
    </w:rPr>
  </w:style>
  <w:style w:type="paragraph" w:styleId="INVOICEEXP">
    <w:name w:val="INVOICE EXP"/>
    <w:basedOn w:val="Normal"/>
    <w:qFormat/>
    <w:pPr>
      <w:tabs>
        <w:tab w:val="clear" w:pos="720"/>
        <w:tab w:val="left" w:pos="432" w:leader="none"/>
        <w:tab w:val="left" w:pos="1152" w:leader="none"/>
        <w:tab w:val="decimal" w:pos="9864" w:leader="none"/>
      </w:tabs>
    </w:pPr>
    <w:rPr>
      <w:sz w:val="24"/>
    </w:rPr>
  </w:style>
  <w:style w:type="paragraph" w:styleId="INVOICEFEE">
    <w:name w:val="INVOICE FEE"/>
    <w:basedOn w:val="Normal"/>
    <w:qFormat/>
    <w:pPr>
      <w:tabs>
        <w:tab w:val="clear" w:pos="720"/>
        <w:tab w:val="left" w:pos="432" w:leader="none"/>
        <w:tab w:val="left" w:pos="1152" w:leader="none"/>
        <w:tab w:val="decimal" w:pos="9864" w:leader="none"/>
      </w:tabs>
    </w:pPr>
    <w:rPr>
      <w:sz w:val="24"/>
    </w:rPr>
  </w:style>
  <w:style w:type="paragraph" w:styleId="INVOICEHEAD">
    <w:name w:val="INVOICE HEAD"/>
    <w:basedOn w:val="Normal"/>
    <w:qFormat/>
    <w:pPr>
      <w:tabs>
        <w:tab w:val="clear" w:pos="720"/>
        <w:tab w:val="left" w:pos="4680" w:leader="none"/>
      </w:tabs>
      <w:jc w:val="center"/>
    </w:pPr>
    <w:rPr>
      <w:sz w:val="24"/>
    </w:rPr>
  </w:style>
  <w:style w:type="paragraph" w:styleId="INVOICETOT">
    <w:name w:val="INVOICE TOT"/>
    <w:basedOn w:val="Normal"/>
    <w:qFormat/>
    <w:pPr>
      <w:tabs>
        <w:tab w:val="clear" w:pos="720"/>
        <w:tab w:val="left" w:pos="432" w:leader="none"/>
        <w:tab w:val="left" w:pos="1152" w:leader="none"/>
        <w:tab w:val="decimal" w:pos="9864" w:leader="none"/>
      </w:tabs>
    </w:pPr>
    <w:rPr>
      <w:sz w:val="24"/>
    </w:rPr>
  </w:style>
  <w:style w:type="paragraph" w:styleId="Justified">
    <w:name w:val="Justified"/>
    <w:basedOn w:val="Normal"/>
    <w:next w:val="Heading2"/>
    <w:qFormat/>
    <w:pPr>
      <w:spacing w:before="0" w:after="120"/>
      <w:jc w:val="both"/>
    </w:pPr>
    <w:rPr>
      <w:rFonts w:ascii="Arial" w:hAnsi="Arial" w:cs="Arial"/>
    </w:rPr>
  </w:style>
  <w:style w:type="paragraph" w:styleId="LARGE">
    <w:name w:val="LARGE"/>
    <w:basedOn w:val="Normal"/>
    <w:qFormat/>
    <w:pPr/>
    <w:rPr>
      <w:sz w:val="24"/>
    </w:rPr>
  </w:style>
  <w:style w:type="paragraph" w:styleId="LETTERHEAD">
    <w:name w:val="LETTERHEAD"/>
    <w:basedOn w:val="Normal"/>
    <w:qFormat/>
    <w:pPr>
      <w:jc w:val="center"/>
    </w:pPr>
    <w:rPr>
      <w:sz w:val="24"/>
    </w:rPr>
  </w:style>
  <w:style w:type="paragraph" w:styleId="MEMORANDUM">
    <w:name w:val="MEMORANDUM"/>
    <w:basedOn w:val="Normal"/>
    <w:qFormat/>
    <w:pPr>
      <w:jc w:val="center"/>
    </w:pPr>
    <w:rPr>
      <w:sz w:val="24"/>
    </w:rPr>
  </w:style>
  <w:style w:type="paragraph" w:styleId="Pleading">
    <w:name w:val="Pleading"/>
    <w:basedOn w:val="Normal"/>
    <w:qFormat/>
    <w:pPr>
      <w:tabs>
        <w:tab w:val="clear" w:pos="720"/>
        <w:tab w:val="right" w:pos="288" w:leader="none"/>
      </w:tabs>
    </w:pPr>
    <w:rPr>
      <w:sz w:val="24"/>
    </w:rPr>
  </w:style>
  <w:style w:type="paragraph" w:styleId="RightPar">
    <w:name w:val="Right Par"/>
    <w:basedOn w:val="Normal"/>
    <w:qFormat/>
    <w:pPr>
      <w:ind w:firstLine="720" w:start="0" w:end="0"/>
    </w:pPr>
    <w:rPr>
      <w:sz w:val="24"/>
    </w:rPr>
  </w:style>
  <w:style w:type="paragraph" w:styleId="SMALL">
    <w:name w:val="SMALL"/>
    <w:basedOn w:val="Normal"/>
    <w:qFormat/>
    <w:pPr/>
    <w:rPr>
      <w:sz w:val="24"/>
    </w:rPr>
  </w:style>
  <w:style w:type="paragraph" w:styleId="Style11">
    <w:name w:val="Style1"/>
    <w:basedOn w:val="Heading6"/>
    <w:qFormat/>
    <w:pPr>
      <w:numPr>
        <w:ilvl w:val="0"/>
        <w:numId w:val="0"/>
      </w:numPr>
      <w:ind w:firstLine="720" w:start="0"/>
      <w:outlineLvl w:val="9"/>
    </w:pPr>
    <w:rPr/>
  </w:style>
  <w:style w:type="paragraph" w:styleId="Subheading">
    <w:name w:val="Subheading"/>
    <w:basedOn w:val="Normal"/>
    <w:qFormat/>
    <w:pPr/>
    <w:rPr>
      <w:sz w:val="24"/>
    </w:rPr>
  </w:style>
  <w:style w:type="paragraph" w:styleId="TechInit">
    <w:name w:val="Tech Init"/>
    <w:basedOn w:val="Normal"/>
    <w:qFormat/>
    <w:pPr/>
    <w:rPr>
      <w:sz w:val="24"/>
    </w:rPr>
  </w:style>
  <w:style w:type="paragraph" w:styleId="Technical">
    <w:name w:val="Technical"/>
    <w:basedOn w:val="Normal"/>
    <w:qFormat/>
    <w:pPr/>
    <w:rPr>
      <w:sz w:val="24"/>
    </w:rPr>
  </w:style>
  <w:style w:type="paragraph" w:styleId="Title">
    <w:name w:val="Title"/>
    <w:basedOn w:val="Normal"/>
    <w:next w:val="Normal"/>
    <w:qFormat/>
    <w:pPr>
      <w:pageBreakBefore/>
      <w:spacing w:before="0" w:after="240"/>
      <w:jc w:val="center"/>
    </w:pPr>
    <w:rPr>
      <w:b/>
      <w:sz w:val="28"/>
      <w:u w:val="single"/>
    </w:rPr>
  </w:style>
  <w:style w:type="paragraph" w:styleId="TOC1">
    <w:name w:val="toc 1"/>
    <w:basedOn w:val="Normal"/>
    <w:next w:val="Normal"/>
    <w:pPr>
      <w:tabs>
        <w:tab w:val="left" w:pos="720" w:leader="none"/>
        <w:tab w:val="left" w:pos="8280" w:leader="dot"/>
        <w:tab w:val="right" w:pos="8640" w:leader="none"/>
      </w:tabs>
      <w:ind w:hanging="0" w:start="0" w:end="720"/>
    </w:pPr>
    <w:rPr>
      <w:caps/>
    </w:rPr>
  </w:style>
  <w:style w:type="paragraph" w:styleId="TOC2">
    <w:name w:val="toc 2"/>
    <w:basedOn w:val="Normal"/>
    <w:next w:val="Normal"/>
    <w:pPr>
      <w:tabs>
        <w:tab w:val="clear" w:pos="720"/>
        <w:tab w:val="left" w:pos="8280" w:leader="dot"/>
        <w:tab w:val="right" w:pos="8640" w:leader="none"/>
      </w:tabs>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VERYLARGE">
    <w:name w:val="VERY LARGE"/>
    <w:basedOn w:val="Normal"/>
    <w:qFormat/>
    <w:pPr/>
    <w:rPr>
      <w:sz w:val="24"/>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overflowPunct w:val="false"/>
      <w:autoSpaceDE w:val="false"/>
      <w:bidi w:val="0"/>
      <w:textAlignment w:val="baseline"/>
    </w:pPr>
    <w:rPr>
      <w:rFonts w:ascii="Courier New" w:hAnsi="Courier New" w:eastAsia="Times New Roman" w:cs="Courier New"/>
      <w:color w:val="auto"/>
      <w:sz w:val="20"/>
      <w:szCs w:val="20"/>
      <w:lang w:val="en-US" w:bidi="ar-SA" w:eastAsia="zh-CN"/>
    </w:rPr>
  </w:style>
  <w:style w:type="paragraph" w:styleId="BodyText2">
    <w:name w:val="Body Text 2"/>
    <w:basedOn w:val="Normal"/>
    <w:qFormat/>
    <w:pPr>
      <w:ind w:hanging="0" w:start="720" w:end="0"/>
      <w:jc w:val="both"/>
    </w:pPr>
    <w:rPr>
      <w:sz w:val="24"/>
    </w:rPr>
  </w:style>
  <w:style w:type="paragraph" w:styleId="BodyTextIndent2">
    <w:name w:val="Body Text Indent 2"/>
    <w:basedOn w:val="Normal"/>
    <w:qFormat/>
    <w:pPr>
      <w:ind w:hanging="720" w:start="1440" w:end="0"/>
      <w:jc w:val="both"/>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2000-05-09T14:26:00Z</dcterms:created>
  <dc:creator>mheard</dc:creator>
  <dc:description/>
  <dc:language>en-CA</dc:language>
  <cp:lastModifiedBy>sstack</cp:lastModifiedBy>
  <cp:lastPrinted>2000-05-12T10:05:00Z</cp:lastPrinted>
  <dcterms:modified xsi:type="dcterms:W3CDTF">2000-05-12T12:38:00Z</dcterms:modified>
  <cp:revision>5</cp:revision>
  <dc:subject/>
  <dc:title>July 23, 1999</dc:title>
</cp:coreProperties>
</file>