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5/11/00</w:t>
      </w:r>
    </w:p>
    <w:p>
      <w:pPr>
        <w:pStyle w:val="Normal"/>
        <w:rPr/>
      </w:pPr>
      <w:r>
        <w:rPr/>
        <w:t>Requested Changes for Barbara Paige’s agreement in red</w:t>
      </w:r>
    </w:p>
    <w:p>
      <w:pPr>
        <w:pStyle w:val="Normal"/>
        <w:rPr/>
      </w:pPr>
      <w:r>
        <w:rPr/>
      </w:r>
    </w:p>
    <w:p>
      <w:pPr>
        <w:pStyle w:val="Normal"/>
        <w:rPr/>
      </w:pPr>
      <w:r>
        <w:rPr/>
        <w:t>Effective Date:</w:t>
        <w:tab/>
      </w:r>
      <w:r>
        <w:rPr>
          <w:b/>
          <w:color w:val="FF0000"/>
        </w:rPr>
        <w:t>June 1, 2000</w:t>
      </w:r>
      <w:r>
        <w:rPr/>
        <w:t xml:space="preserve"> instead of May 1, 2000</w:t>
      </w:r>
    </w:p>
    <w:p>
      <w:pPr>
        <w:pStyle w:val="Normal"/>
        <w:ind w:firstLine="720" w:end="0"/>
        <w:rPr/>
      </w:pPr>
      <w:r>
        <w:rPr/>
      </w:r>
    </w:p>
    <w:p>
      <w:pPr>
        <w:pStyle w:val="Normal"/>
        <w:ind w:hanging="720" w:start="720" w:end="0"/>
        <w:rPr/>
      </w:pPr>
      <w:r>
        <w:rPr/>
        <w:t>1.</w:t>
        <w:tab/>
        <w:t xml:space="preserve">1.1  Last sentence:   EIP may assign Employee to a different position </w:t>
      </w:r>
      <w:r>
        <w:rPr>
          <w:b/>
          <w:color w:val="FF0000"/>
        </w:rPr>
        <w:t>with same title</w:t>
      </w:r>
      <w:r>
        <w:rPr/>
        <w:t xml:space="preserve"> or modify </w:t>
      </w:r>
      <w:r>
        <w:rPr>
          <w:b/>
          <w:color w:val="FF0000"/>
        </w:rPr>
        <w:t>but</w:t>
      </w:r>
      <w:r>
        <w:rPr>
          <w:color w:val="FF0000"/>
        </w:rPr>
        <w:t xml:space="preserve"> </w:t>
      </w:r>
      <w:r>
        <w:rPr>
          <w:b/>
          <w:color w:val="FF0000"/>
        </w:rPr>
        <w:t>not materially diminish</w:t>
      </w:r>
      <w:r>
        <w:rPr/>
        <w:t xml:space="preserve"> Employee’s duties and responsibilities.</w:t>
      </w:r>
    </w:p>
    <w:p>
      <w:pPr>
        <w:pStyle w:val="Normal"/>
        <w:rPr/>
      </w:pPr>
      <w:r>
        <w:rPr/>
      </w:r>
    </w:p>
    <w:p>
      <w:pPr>
        <w:pStyle w:val="Normal"/>
        <w:ind w:hanging="720" w:start="720" w:end="0"/>
        <w:rPr/>
      </w:pPr>
      <w:r>
        <w:rPr/>
        <w:t>2.</w:t>
        <w:tab/>
        <w:t>2.1a.  Cause.  iii – “employee’s breach of any provision of this agreement</w:t>
      </w:r>
      <w:r>
        <w:rPr>
          <w:b/>
          <w:color w:val="FF0000"/>
        </w:rPr>
        <w:t>”.  Ms. Paige is requesting  the same consideration as given in 2.2a “Breach by EIP”, i.e., written notice with 30 days to correct.</w:t>
      </w:r>
    </w:p>
    <w:p>
      <w:pPr>
        <w:pStyle w:val="Normal"/>
        <w:rPr>
          <w:b/>
          <w:color w:val="FF0000"/>
        </w:rPr>
      </w:pPr>
      <w:r>
        <w:rPr>
          <w:b/>
          <w:color w:val="FF0000"/>
        </w:rPr>
      </w:r>
    </w:p>
    <w:p>
      <w:pPr>
        <w:pStyle w:val="Normal"/>
        <w:ind w:hanging="720" w:start="720" w:end="0"/>
        <w:rPr/>
      </w:pPr>
      <w:r>
        <w:rPr/>
        <w:t>3.</w:t>
        <w:tab/>
        <w:t xml:space="preserve">2.1b.  Involuntary Termination </w:t>
      </w:r>
      <w:r>
        <w:rPr>
          <w:b/>
          <w:color w:val="FF0000"/>
        </w:rPr>
        <w:t>-  Ms. Paige is asking for inclusion of bonus payment here as well as exclusion of non-compete clause</w:t>
      </w:r>
      <w:r>
        <w:rPr/>
        <w:t>. - Decline</w:t>
      </w:r>
    </w:p>
    <w:p>
      <w:pPr>
        <w:pStyle w:val="Normal"/>
        <w:rPr/>
      </w:pPr>
      <w:r>
        <w:rPr/>
      </w:r>
    </w:p>
    <w:p>
      <w:pPr>
        <w:pStyle w:val="Normal"/>
        <w:rPr/>
      </w:pPr>
      <w:r>
        <w:rPr/>
      </w:r>
    </w:p>
    <w:p>
      <w:pPr>
        <w:pStyle w:val="Normal"/>
        <w:ind w:hanging="720" w:start="720" w:end="0"/>
        <w:rPr>
          <w:b/>
          <w:color w:val="000000"/>
        </w:rPr>
      </w:pPr>
      <w:r>
        <w:rPr/>
        <w:t>4.</w:t>
        <w:tab/>
        <w:t xml:space="preserve">Offset. “In all cases, the compensation and benefits …  shall be offset by any amounts to which Employee otherwise may be entitled ….. or amounts … that employee owes to EIP”.  </w:t>
      </w:r>
      <w:r>
        <w:rPr>
          <w:b/>
          <w:color w:val="FF0000"/>
        </w:rPr>
        <w:t>Question:  Are these two different offsets?</w:t>
      </w:r>
    </w:p>
    <w:p>
      <w:pPr>
        <w:pStyle w:val="Normal"/>
        <w:rPr>
          <w:b/>
          <w:color w:val="000000"/>
        </w:rPr>
      </w:pPr>
      <w:r>
        <w:rPr>
          <w:b/>
          <w:color w:val="000000"/>
        </w:rPr>
      </w:r>
    </w:p>
    <w:p>
      <w:pPr>
        <w:pStyle w:val="Normal"/>
        <w:ind w:hanging="720" w:start="720" w:end="0"/>
        <w:rPr>
          <w:color w:val="000000"/>
        </w:rPr>
      </w:pPr>
      <w:r>
        <w:rPr>
          <w:color w:val="000000"/>
        </w:rPr>
        <w:t>5.</w:t>
        <w:tab/>
        <w:t xml:space="preserve">3.2 EIP Property – </w:t>
      </w:r>
      <w:r>
        <w:rPr>
          <w:b/>
          <w:color w:val="FF0000"/>
        </w:rPr>
        <w:t>Ms. Paige is requesting an exclusion in this clause pertaining to her prior contacts, knowledge and activities before coming to EIP.</w:t>
      </w:r>
    </w:p>
    <w:p>
      <w:pPr>
        <w:pStyle w:val="Normal"/>
        <w:rPr>
          <w:color w:val="000000"/>
        </w:rPr>
      </w:pPr>
      <w:r>
        <w:rPr>
          <w:color w:val="000000"/>
        </w:rPr>
      </w:r>
    </w:p>
    <w:p>
      <w:pPr>
        <w:pStyle w:val="Normal"/>
        <w:ind w:hanging="720" w:start="720" w:end="0"/>
        <w:rPr/>
      </w:pPr>
      <w:r>
        <w:rPr>
          <w:color w:val="000000"/>
        </w:rPr>
        <w:t>6.</w:t>
        <w:tab/>
        <w:t xml:space="preserve">3.4  Non-Compete Obligations.  Question:  Are we referring to business activity or where the business is located??  Ms. Paige is asking that we insert in the last sentence, “ Employee will not, directly or indirectly, for employee or for others </w:t>
      </w:r>
      <w:r>
        <w:rPr>
          <w:b/>
          <w:color w:val="FF0000"/>
        </w:rPr>
        <w:t>from any office</w:t>
      </w:r>
      <w:r>
        <w:rPr>
          <w:color w:val="000000"/>
        </w:rPr>
        <w:t xml:space="preserve"> in the Geographic Region of responsibility ….”  </w:t>
      </w:r>
      <w:r>
        <w:rPr>
          <w:b/>
          <w:color w:val="FF0000"/>
        </w:rPr>
        <w:t xml:space="preserve">Does this mean that she could set up an office in a state next to the one of the states listed in the geographic region and compete???  How can we clarify whether we are talking about the business activity or where the business is physically located?  Point of  clarification  needed here.   </w:t>
      </w:r>
    </w:p>
    <w:p>
      <w:pPr>
        <w:pStyle w:val="Normal"/>
        <w:rPr>
          <w:b/>
          <w:color w:val="000000"/>
        </w:rPr>
      </w:pPr>
      <w:r>
        <w:rPr>
          <w:b/>
          <w:color w:val="000000"/>
        </w:rPr>
      </w:r>
    </w:p>
    <w:p>
      <w:pPr>
        <w:pStyle w:val="Normal"/>
        <w:rPr>
          <w:color w:val="FF0000"/>
        </w:rPr>
      </w:pPr>
      <w:r>
        <w:rPr>
          <w:color w:val="000000"/>
        </w:rPr>
        <w:t>7.</w:t>
        <w:tab/>
        <w:t xml:space="preserve">3.4c  </w:t>
      </w:r>
      <w:r>
        <w:rPr>
          <w:b/>
          <w:color w:val="FF0000"/>
        </w:rPr>
        <w:t>Change Enron to EIP</w:t>
      </w:r>
    </w:p>
    <w:p>
      <w:pPr>
        <w:pStyle w:val="Normal"/>
        <w:ind w:hanging="720" w:start="720" w:end="0"/>
        <w:rPr>
          <w:color w:val="000000"/>
        </w:rPr>
      </w:pPr>
      <w:r>
        <w:rPr>
          <w:color w:val="000000"/>
        </w:rPr>
      </w:r>
    </w:p>
    <w:p>
      <w:pPr>
        <w:pStyle w:val="Normal"/>
        <w:ind w:hanging="720" w:start="720" w:end="0"/>
        <w:rPr/>
      </w:pPr>
      <w:r>
        <w:rPr>
          <w:color w:val="000000"/>
        </w:rPr>
        <w:t>8.</w:t>
        <w:tab/>
        <w:t xml:space="preserve">3.5 Non-Solicitation of Customers –  </w:t>
      </w:r>
      <w:r>
        <w:rPr>
          <w:b/>
          <w:color w:val="FF0000"/>
        </w:rPr>
        <w:t>Question:   Are investors considered customers?  If so, Ms. Paige is requesting that we exclude investors.</w:t>
      </w:r>
      <w:r>
        <w:rPr>
          <w:color w:val="000000"/>
        </w:rPr>
        <w:t xml:space="preserve">  </w:t>
      </w:r>
      <w:r>
        <w:rPr>
          <w:b/>
          <w:color w:val="FF0000"/>
        </w:rPr>
        <w:t xml:space="preserve">Also, stipulate here only EIP customers instead of Enron customers. </w:t>
      </w:r>
    </w:p>
    <w:p>
      <w:pPr>
        <w:pStyle w:val="Normal"/>
        <w:rPr>
          <w:b/>
          <w:color w:val="000000"/>
        </w:rPr>
      </w:pPr>
      <w:r>
        <w:rPr>
          <w:b/>
          <w:color w:val="000000"/>
        </w:rPr>
      </w:r>
    </w:p>
    <w:p>
      <w:pPr>
        <w:pStyle w:val="Normal"/>
        <w:ind w:hanging="720" w:start="720" w:end="0"/>
        <w:rPr/>
      </w:pPr>
      <w:r>
        <w:rPr>
          <w:color w:val="000000"/>
        </w:rPr>
        <w:t>8.</w:t>
        <w:tab/>
        <w:t>Exhibit A -</w:t>
        <w:tab/>
        <w:t xml:space="preserve">Grant Awards, Third paragraph:  </w:t>
      </w:r>
      <w:r>
        <w:rPr>
          <w:b/>
          <w:color w:val="FF0000"/>
        </w:rPr>
        <w:t xml:space="preserve">The grant of Enron Common Stock options should be $75,000 and the grant of Enron Corp Restricted Stock should be $75,000 ( for a total of $150,000.)  This should be </w:t>
      </w:r>
      <w:r>
        <w:rPr>
          <w:b/>
          <w:color w:val="0000FF"/>
        </w:rPr>
        <w:t>Targeted</w:t>
      </w:r>
      <w:r>
        <w:rPr>
          <w:b/>
          <w:color w:val="FF0000"/>
        </w:rPr>
        <w:t xml:space="preserve"> LTIP if employee rates within top 50%.  This may be replaced by an equivalent plan of equal value.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2000-05-12T00:53:00Z</dcterms:created>
  <dc:creator>Richard E. Walton</dc:creator>
  <dc:description/>
  <dc:language>en-CA</dc:language>
  <cp:lastModifiedBy>swalton</cp:lastModifiedBy>
  <dcterms:modified xsi:type="dcterms:W3CDTF">2000-05-12T00:53:00Z</dcterms:modified>
  <cp:revision>2</cp:revision>
  <dc:subject/>
  <dc:title>5/11/00</dc:title>
</cp:coreProperties>
</file>