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Update – Pulp &amp; Paper Deals</w:t>
      </w:r>
    </w:p>
    <w:p>
      <w:pPr>
        <w:pStyle w:val="Normal"/>
        <w:rPr>
          <w:b/>
          <w:bCs/>
        </w:rPr>
      </w:pPr>
      <w:r>
        <w:rPr>
          <w:b/>
          <w:bCs/>
        </w:rPr>
        <w:t>January 9, 2002</w:t>
      </w:r>
    </w:p>
    <w:p>
      <w:pPr>
        <w:pStyle w:val="Normal"/>
        <w:rPr/>
      </w:pPr>
      <w:r>
        <w:rPr/>
      </w:r>
    </w:p>
    <w:p>
      <w:pPr>
        <w:pStyle w:val="Normal"/>
        <w:rPr>
          <w:sz w:val="22"/>
        </w:rPr>
      </w:pPr>
      <w:r>
        <w:rPr>
          <w:sz w:val="22"/>
        </w:rPr>
      </w:r>
    </w:p>
    <w:p>
      <w:pPr>
        <w:pStyle w:val="Normal"/>
        <w:rPr>
          <w:sz w:val="22"/>
        </w:rPr>
      </w:pPr>
      <w:r>
        <w:rPr>
          <w:sz w:val="22"/>
        </w:rPr>
        <w:t>ENA Pulp &amp; Paper Deals</w:t>
        <w:tab/>
        <w:tab/>
        <w:tab/>
        <w:t>649</w:t>
        <w:tab/>
        <w:tab/>
        <w:tab/>
        <w:t xml:space="preserve"> $105,378,044</w:t>
      </w:r>
    </w:p>
    <w:p>
      <w:pPr>
        <w:pStyle w:val="Normal"/>
        <w:rPr>
          <w:sz w:val="22"/>
        </w:rPr>
      </w:pPr>
      <w:r>
        <w:rPr>
          <w:sz w:val="22"/>
        </w:rPr>
      </w:r>
    </w:p>
    <w:p>
      <w:pPr>
        <w:pStyle w:val="Normal"/>
        <w:rPr>
          <w:sz w:val="22"/>
        </w:rPr>
      </w:pPr>
      <w:r>
        <w:rPr>
          <w:sz w:val="22"/>
        </w:rPr>
        <w:t>ENA Deals in Bankruptcy Book</w:t>
        <w:tab/>
        <w:tab/>
        <w:t xml:space="preserve"> </w:t>
        <w:tab/>
        <w:t>55</w:t>
        <w:tab/>
        <w:tab/>
        <w:tab/>
        <w:t xml:space="preserve">   $52,702,847</w:t>
      </w:r>
    </w:p>
    <w:p>
      <w:pPr>
        <w:pStyle w:val="Normal"/>
        <w:rPr>
          <w:sz w:val="22"/>
        </w:rPr>
      </w:pPr>
      <w:r>
        <w:rPr>
          <w:sz w:val="22"/>
        </w:rPr>
      </w:r>
    </w:p>
    <w:p>
      <w:pPr>
        <w:pStyle w:val="Normal"/>
        <w:rPr>
          <w:sz w:val="22"/>
        </w:rPr>
      </w:pPr>
      <w:r>
        <w:rPr>
          <w:sz w:val="22"/>
        </w:rPr>
        <w:t>ENA Deals in Legal Review Book</w:t>
        <w:tab/>
        <w:tab/>
        <w:t>112</w:t>
        <w:tab/>
        <w:tab/>
        <w:tab/>
        <w:t>($16,200,142)</w:t>
      </w:r>
    </w:p>
    <w:p>
      <w:pPr>
        <w:pStyle w:val="Normal"/>
        <w:rPr>
          <w:sz w:val="22"/>
        </w:rPr>
      </w:pPr>
      <w:r>
        <w:rPr>
          <w:sz w:val="22"/>
        </w:rPr>
      </w:r>
    </w:p>
    <w:p>
      <w:pPr>
        <w:pStyle w:val="Normal"/>
        <w:rPr/>
      </w:pPr>
      <w:r>
        <w:rPr>
          <w:sz w:val="22"/>
        </w:rPr>
        <w:t>ENA Deals in Active Books</w:t>
        <w:tab/>
        <w:tab/>
        <w:tab/>
        <w:t>482</w:t>
        <w:tab/>
        <w:tab/>
        <w:tab/>
        <w:t xml:space="preserve">   </w:t>
      </w:r>
      <w:r>
        <w:rPr>
          <w:color w:val="000000"/>
          <w:sz w:val="22"/>
          <w:szCs w:val="20"/>
        </w:rPr>
        <w:t>$68,875,340</w:t>
      </w:r>
    </w:p>
    <w:p>
      <w:pPr>
        <w:pStyle w:val="Normal"/>
        <w:rPr/>
      </w:pPr>
      <w:r>
        <w:rPr/>
      </w:r>
    </w:p>
    <w:p>
      <w:pPr>
        <w:pStyle w:val="Normal"/>
        <w:rPr>
          <w:sz w:val="18"/>
        </w:rPr>
      </w:pPr>
      <w:r>
        <w:rPr>
          <w:sz w:val="18"/>
        </w:rPr>
        <w:t>(Deal counts above exclude ECTRL/London)</w:t>
      </w:r>
    </w:p>
    <w:p>
      <w:pPr>
        <w:pStyle w:val="Normal"/>
        <w:rPr>
          <w:sz w:val="18"/>
        </w:rPr>
      </w:pPr>
      <w:r>
        <w:rPr>
          <w:sz w:val="18"/>
        </w:rPr>
      </w:r>
    </w:p>
    <w:p>
      <w:pPr>
        <w:pStyle w:val="Normal"/>
        <w:rPr/>
      </w:pPr>
      <w:r>
        <w:rPr/>
      </w:r>
    </w:p>
    <w:p>
      <w:pPr>
        <w:pStyle w:val="Heading2"/>
        <w:ind w:hanging="0" w:start="0"/>
        <w:rPr>
          <w:sz w:val="22"/>
        </w:rPr>
      </w:pPr>
      <w:r>
        <w:rPr>
          <w:sz w:val="22"/>
        </w:rPr>
        <w:t>Overall</w:t>
      </w:r>
    </w:p>
    <w:p>
      <w:pPr>
        <w:pStyle w:val="Normal"/>
        <w:numPr>
          <w:ilvl w:val="0"/>
          <w:numId w:val="2"/>
        </w:numPr>
        <w:rPr>
          <w:sz w:val="22"/>
        </w:rPr>
      </w:pPr>
      <w:r>
        <w:rPr>
          <w:sz w:val="22"/>
        </w:rPr>
        <w:t>Recently created a legal review book to house deals that Enron does not expect to perform on, but have not been approved by legal to move to the bankruptcy book. This will allow the traders to view P&amp;L and position on active deals only.</w:t>
      </w:r>
    </w:p>
    <w:p>
      <w:pPr>
        <w:pStyle w:val="Normal"/>
        <w:numPr>
          <w:ilvl w:val="0"/>
          <w:numId w:val="2"/>
        </w:numPr>
        <w:rPr>
          <w:sz w:val="22"/>
        </w:rPr>
      </w:pPr>
      <w:r>
        <w:rPr>
          <w:sz w:val="22"/>
        </w:rPr>
        <w:t>Commercial is looking at options for the business and is planning to open a data room at some point in the near future.</w:t>
      </w:r>
    </w:p>
    <w:p>
      <w:pPr>
        <w:pStyle w:val="Normal"/>
        <w:numPr>
          <w:ilvl w:val="0"/>
          <w:numId w:val="2"/>
        </w:numPr>
        <w:rPr>
          <w:sz w:val="22"/>
        </w:rPr>
      </w:pPr>
      <w:r>
        <w:rPr>
          <w:sz w:val="22"/>
        </w:rPr>
        <w:t xml:space="preserve">Legal has reviewed most physical contracts, but needs to review financial contracts.  </w:t>
      </w:r>
    </w:p>
    <w:p>
      <w:pPr>
        <w:pStyle w:val="Normal"/>
        <w:rPr>
          <w:sz w:val="22"/>
        </w:rPr>
      </w:pPr>
      <w:r>
        <w:rPr>
          <w:sz w:val="22"/>
        </w:rPr>
      </w:r>
    </w:p>
    <w:p>
      <w:pPr>
        <w:pStyle w:val="Normal"/>
        <w:rPr>
          <w:sz w:val="22"/>
        </w:rPr>
      </w:pPr>
      <w:r>
        <w:rPr>
          <w:sz w:val="22"/>
        </w:rPr>
      </w:r>
    </w:p>
    <w:p>
      <w:pPr>
        <w:pStyle w:val="Heading2"/>
        <w:ind w:hanging="0" w:start="0"/>
        <w:rPr>
          <w:sz w:val="22"/>
        </w:rPr>
      </w:pPr>
      <w:r>
        <w:rPr>
          <w:sz w:val="22"/>
        </w:rPr>
        <w:t>Newsprint</w:t>
      </w:r>
    </w:p>
    <w:p>
      <w:pPr>
        <w:pStyle w:val="Normal"/>
        <w:numPr>
          <w:ilvl w:val="0"/>
          <w:numId w:val="3"/>
        </w:numPr>
        <w:rPr>
          <w:sz w:val="22"/>
        </w:rPr>
      </w:pPr>
      <w:r>
        <w:rPr>
          <w:sz w:val="22"/>
        </w:rPr>
        <w:t>Risk will move approximately 20 more newsprint deals to the legal review books to provide accurate P&amp;L and position for traders on active deals.</w:t>
      </w:r>
    </w:p>
    <w:p>
      <w:pPr>
        <w:pStyle w:val="Normal"/>
        <w:numPr>
          <w:ilvl w:val="0"/>
          <w:numId w:val="3"/>
        </w:numPr>
        <w:rPr>
          <w:sz w:val="22"/>
        </w:rPr>
      </w:pPr>
      <w:r>
        <w:rPr>
          <w:sz w:val="22"/>
        </w:rPr>
        <w:t>Commercial is moving some business back to the Stadacona mill to ensure the mill has a more complete order book going forward.  The desk will continue to sell newsprint, but at a rate of approximately 6-7,000 tons/month.  (~ 75% decrease).</w:t>
      </w:r>
    </w:p>
    <w:p>
      <w:pPr>
        <w:pStyle w:val="Normal"/>
        <w:numPr>
          <w:ilvl w:val="0"/>
          <w:numId w:val="3"/>
        </w:numPr>
        <w:rPr>
          <w:sz w:val="22"/>
        </w:rPr>
      </w:pPr>
      <w:r>
        <w:rPr>
          <w:sz w:val="22"/>
        </w:rPr>
        <w:t>Garden State Mill declared bankruptcy December 17</w:t>
      </w:r>
      <w:r>
        <w:rPr>
          <w:sz w:val="22"/>
          <w:vertAlign w:val="superscript"/>
        </w:rPr>
        <w:t>th</w:t>
      </w:r>
      <w:r>
        <w:rPr>
          <w:sz w:val="22"/>
        </w:rPr>
        <w:t>.</w:t>
      </w:r>
    </w:p>
    <w:p>
      <w:pPr>
        <w:pStyle w:val="Normal"/>
        <w:numPr>
          <w:ilvl w:val="1"/>
          <w:numId w:val="3"/>
        </w:numPr>
        <w:rPr>
          <w:sz w:val="22"/>
        </w:rPr>
      </w:pPr>
      <w:r>
        <w:rPr>
          <w:sz w:val="22"/>
        </w:rPr>
        <w:t xml:space="preserve">The mill is finishing sending out invoices for their last shipments today.  </w:t>
      </w:r>
    </w:p>
    <w:p>
      <w:pPr>
        <w:pStyle w:val="Normal"/>
        <w:numPr>
          <w:ilvl w:val="1"/>
          <w:numId w:val="3"/>
        </w:numPr>
        <w:rPr>
          <w:sz w:val="22"/>
        </w:rPr>
      </w:pPr>
      <w:r>
        <w:rPr>
          <w:sz w:val="22"/>
        </w:rPr>
        <w:t>The mill is working with Enron Treasury to set up new remittance account</w:t>
      </w:r>
    </w:p>
    <w:p>
      <w:pPr>
        <w:pStyle w:val="Normal"/>
        <w:numPr>
          <w:ilvl w:val="1"/>
          <w:numId w:val="3"/>
        </w:numPr>
        <w:rPr>
          <w:sz w:val="22"/>
        </w:rPr>
      </w:pPr>
      <w:r>
        <w:rPr>
          <w:sz w:val="22"/>
        </w:rPr>
        <w:t xml:space="preserve">The mill is concerned about catching up on December cash application and overall AR collections. </w:t>
      </w:r>
    </w:p>
    <w:p>
      <w:pPr>
        <w:pStyle w:val="Normal"/>
        <w:rPr>
          <w:sz w:val="22"/>
        </w:rPr>
      </w:pPr>
      <w:r>
        <w:rPr>
          <w:sz w:val="22"/>
        </w:rPr>
      </w:r>
    </w:p>
    <w:p>
      <w:pPr>
        <w:pStyle w:val="Heading2"/>
        <w:ind w:hanging="0" w:start="0"/>
        <w:rPr>
          <w:sz w:val="22"/>
        </w:rPr>
      </w:pPr>
      <w:r>
        <w:rPr>
          <w:sz w:val="22"/>
        </w:rPr>
        <w:t>Pulp</w:t>
      </w:r>
    </w:p>
    <w:p>
      <w:pPr>
        <w:pStyle w:val="Normal"/>
        <w:numPr>
          <w:ilvl w:val="0"/>
          <w:numId w:val="5"/>
        </w:numPr>
        <w:rPr>
          <w:sz w:val="22"/>
        </w:rPr>
      </w:pPr>
      <w:r>
        <w:rPr>
          <w:sz w:val="22"/>
        </w:rPr>
        <w:t>Continuing to sell position of  55,000 tons of  pulp in the US &amp; Overseas valued at roughly $20 million.  This excludes the inventory that Europe owns.</w:t>
      </w:r>
    </w:p>
    <w:p>
      <w:pPr>
        <w:pStyle w:val="Normal"/>
        <w:numPr>
          <w:ilvl w:val="0"/>
          <w:numId w:val="5"/>
        </w:numPr>
        <w:rPr>
          <w:sz w:val="22"/>
        </w:rPr>
      </w:pPr>
      <w:r>
        <w:rPr>
          <w:sz w:val="22"/>
        </w:rPr>
        <w:t>Continuing to monitor LC’s and documentary collections.</w:t>
      </w:r>
    </w:p>
    <w:p>
      <w:pPr>
        <w:pStyle w:val="Normal"/>
        <w:numPr>
          <w:ilvl w:val="0"/>
          <w:numId w:val="5"/>
        </w:numPr>
        <w:rPr>
          <w:sz w:val="22"/>
        </w:rPr>
      </w:pPr>
      <w:r>
        <w:rPr>
          <w:sz w:val="22"/>
        </w:rPr>
        <w:t xml:space="preserve">Commercial is working through legal questions on delivery of pulp on the Appleton contract, which is worth approximately $10 million. </w:t>
      </w:r>
    </w:p>
    <w:p>
      <w:pPr>
        <w:pStyle w:val="Normal"/>
        <w:numPr>
          <w:ilvl w:val="0"/>
          <w:numId w:val="5"/>
        </w:numPr>
        <w:rPr>
          <w:sz w:val="22"/>
        </w:rPr>
      </w:pPr>
      <w:r>
        <w:rPr>
          <w:sz w:val="22"/>
        </w:rPr>
        <w:t>Various people working to retain ENA’s ownership of $1.5millon of pulp in an Indonesian warehouse.  The warehouse has not been paid for storage and is threatening to auction the pulp to pay for storage.</w:t>
      </w:r>
    </w:p>
    <w:p>
      <w:pPr>
        <w:pStyle w:val="Normal"/>
        <w:ind w:start="360" w:end="0"/>
        <w:rPr>
          <w:sz w:val="22"/>
        </w:rPr>
      </w:pPr>
      <w:r>
        <w:rPr>
          <w:sz w:val="22"/>
        </w:rPr>
      </w:r>
    </w:p>
    <w:p>
      <w:pPr>
        <w:pStyle w:val="Normal"/>
        <w:ind w:start="360" w:end="0"/>
        <w:rPr>
          <w:sz w:val="22"/>
        </w:rPr>
      </w:pPr>
      <w:r>
        <w:rPr>
          <w:sz w:val="22"/>
        </w:rPr>
      </w:r>
    </w:p>
    <w:p>
      <w:pPr>
        <w:pStyle w:val="Heading3"/>
        <w:ind w:hanging="0" w:start="0"/>
        <w:rPr/>
      </w:pPr>
      <w:r>
        <w:rPr/>
        <w:t>Recovered</w:t>
      </w:r>
    </w:p>
    <w:p>
      <w:pPr>
        <w:pStyle w:val="Normal"/>
        <w:numPr>
          <w:ilvl w:val="0"/>
          <w:numId w:val="4"/>
        </w:numPr>
        <w:rPr/>
      </w:pPr>
      <w:r>
        <w:rPr>
          <w:sz w:val="20"/>
        </w:rPr>
        <w:t>Preparing Business Plan for distribution to potential buyers.</w:t>
      </w:r>
    </w:p>
    <w:p>
      <w:pPr>
        <w:pStyle w:val="Normal"/>
        <w:numPr>
          <w:ilvl w:val="0"/>
          <w:numId w:val="4"/>
        </w:numPr>
        <w:rPr>
          <w:sz w:val="22"/>
        </w:rPr>
      </w:pPr>
      <w:r>
        <w:rPr>
          <w:sz w:val="22"/>
        </w:rPr>
        <w:t>Continuing to monitor LC’s and documentary collections.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u w:val="single"/>
    </w:rPr>
  </w:style>
  <w:style w:type="paragraph" w:styleId="Heading3">
    <w:name w:val="heading 3"/>
    <w:basedOn w:val="Normal"/>
    <w:next w:val="Normal"/>
    <w:qFormat/>
    <w:pPr>
      <w:keepNext w:val="true"/>
      <w:numPr>
        <w:ilvl w:val="2"/>
        <w:numId w:val="1"/>
      </w:numPr>
      <w:outlineLvl w:val="2"/>
    </w:pPr>
    <w:rPr>
      <w:sz w:val="22"/>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2002-01-08T12:34:00Z</dcterms:created>
  <dc:creator>kristen hanson</dc:creator>
  <dc:description/>
  <dc:language>en-CA</dc:language>
  <cp:lastModifiedBy>kristen hanson</cp:lastModifiedBy>
  <cp:lastPrinted>2002-01-08T14:30:00Z</cp:lastPrinted>
  <dcterms:modified xsi:type="dcterms:W3CDTF">2002-01-10T19:53:00Z</dcterms:modified>
  <cp:revision>31</cp:revision>
  <dc:subject/>
  <dc:title>Status – Pulp &amp; Paper Deals</dc:title>
</cp:coreProperties>
</file>