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039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65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Ted Murphy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Coralie Evans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65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Risk Management Trading Policy Violation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655" w:type="dxa"/>
            <w:tcBorders/>
          </w:tcPr>
          <w:p>
            <w:pPr>
              <w:pStyle w:val="Date"/>
              <w:rPr/>
            </w:pPr>
            <w:r>
              <w:rPr/>
              <w:t>15 May 2001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</w:r>
          </w:p>
        </w:tc>
        <w:tc>
          <w:tcPr>
            <w:tcW w:w="265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rPr/>
      </w:pPr>
      <w:r>
        <w:rPr/>
        <w:t xml:space="preserve">Please note the occurrence of Risk Management Trading Policy violations with respect to the </w:t>
      </w:r>
      <w:r>
        <w:rPr>
          <w:b/>
        </w:rPr>
        <w:t>Continental Power 5-day</w:t>
      </w:r>
      <w:r>
        <w:rPr/>
        <w:t xml:space="preserve"> Loss Limit,</w:t>
      </w:r>
      <w:r>
        <w:rPr>
          <w:b/>
        </w:rPr>
        <w:t xml:space="preserve"> </w:t>
      </w:r>
      <w:r>
        <w:rPr/>
        <w:t>as of business day 14 May 2001.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</w:rPr>
      </w:pPr>
      <w:r>
        <w:rPr>
          <w:b/>
        </w:rPr>
        <w:t>Occurrence: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/>
        <w:t>The book reported a 5-day loss of $(5.24m) as at close of business day 14 May 2001. The 5-day Loss Limit is currently 125% of the VAR Limit of $4m, being $(5m).</w:t>
      </w:r>
    </w:p>
    <w:p>
      <w:pPr>
        <w:pStyle w:val="Body"/>
        <w:rPr/>
      </w:pPr>
      <w:r>
        <w:rPr/>
        <w:tab/>
        <w:tab/>
        <w:tab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</w:rPr>
      </w:pPr>
      <w:r>
        <w:rPr>
          <w:b/>
        </w:rPr>
        <w:t>Justification: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>
          <w:u w:val="single"/>
        </w:rPr>
        <w:t>5-day Loss Limit Violation</w:t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>The loss was primarily due to delta ($3.2m): the German curve fell by €0.5, primarily in the prompt month, against a net long position of 4.2 TWh, and the Dutch curve rose by €1 in 2002 and €1.4 in 2004 against a net short position of 1 TWh.</w:t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>A further $1.9m of the loss was due to PMAs.  These were caused by historic trade booking errors, primarily in the Spanish book.</w:t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</w:rPr>
      </w:pPr>
      <w:r>
        <w:rPr>
          <w:b/>
        </w:rPr>
        <w:t>Approval: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 xml:space="preserve">Gregor Baumerich </w:t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 xml:space="preserve">Director, Continental Power Trading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>James New</w:t>
      </w:r>
    </w:p>
    <w:p>
      <w:pPr>
        <w:pStyle w:val="Body"/>
        <w:ind w:start="0" w:end="0"/>
        <w:rPr/>
      </w:pPr>
      <w:r>
        <w:rPr/>
        <w:t>Director, Trading Support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2"/>
        </w:numPr>
        <w:rPr/>
      </w:pPr>
      <w:r>
        <w:rPr/>
        <w:t>John Sherriff</w:t>
        <w:tab/>
        <w:tab/>
        <w:tab/>
        <w:t>Cassandra Schulz</w:t>
      </w:r>
    </w:p>
    <w:p>
      <w:pPr>
        <w:pStyle w:val="Body"/>
        <w:ind w:start="717" w:end="0"/>
        <w:rPr/>
      </w:pPr>
      <w:r>
        <w:rPr/>
        <w:t>Michael Brown</w:t>
        <w:tab/>
        <w:tab/>
        <w:tab/>
        <w:t>Shona Wilson</w:t>
      </w:r>
    </w:p>
    <w:p>
      <w:pPr>
        <w:pStyle w:val="Body"/>
        <w:ind w:firstLine="645" w:end="0"/>
        <w:rPr/>
      </w:pPr>
      <w:r>
        <w:rPr/>
        <w:t>Greg Whalley</w:t>
        <w:tab/>
        <w:tab/>
        <w:tab/>
        <w:t>Chris Abel</w:t>
      </w:r>
    </w:p>
    <w:p>
      <w:pPr>
        <w:pStyle w:val="Body"/>
        <w:rPr/>
      </w:pPr>
      <w:r>
        <w:rPr/>
        <w:tab/>
        <w:t>David Port</w:t>
        <w:tab/>
        <w:tab/>
        <w:tab/>
        <w:t>Beth Apollo</w:t>
      </w:r>
    </w:p>
    <w:p>
      <w:pPr>
        <w:pStyle w:val="Body"/>
        <w:rPr/>
      </w:pPr>
      <w:r>
        <w:rPr/>
        <w:tab/>
        <w:t>Rick Buy</w:t>
        <w:tab/>
        <w:tab/>
        <w:tab/>
        <w:t>Sally Beck</w:t>
      </w:r>
    </w:p>
    <w:p>
      <w:pPr>
        <w:pStyle w:val="Body"/>
        <w:rPr/>
      </w:pPr>
      <w:r>
        <w:rPr/>
        <w:tab/>
        <w:t>Ted Murphy</w:t>
      </w:r>
    </w:p>
    <w:p>
      <w:pPr>
        <w:pStyle w:val="Body"/>
        <w:rPr/>
      </w:pPr>
      <w:r>
        <w:rPr/>
        <w:tab/>
      </w:r>
    </w:p>
    <w:p>
      <w:pPr>
        <w:pStyle w:val="Body"/>
        <w:ind w:start="717" w:end="0"/>
        <w:rPr/>
      </w:pPr>
      <w:r>
        <w:rPr/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2561590</wp:posOffset>
              </wp:positionH>
              <wp:positionV relativeFrom="paragraph">
                <wp:posOffset>99060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7.8pt;mso-position-vertical-relative:text;margin-left:201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9"/>
      <w:numFmt w:val="lowerLetter"/>
      <w:lvlText w:val="%1."/>
      <w:lvlJc w:val="start"/>
      <w:pPr>
        <w:tabs>
          <w:tab w:val="num" w:pos="717"/>
        </w:tabs>
        <w:ind w:start="717" w:hanging="64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2001-05-15T14:47:00Z</dcterms:created>
  <dc:creator>Enron Office User</dc:creator>
  <dc:description/>
  <dc:language>en-CA</dc:language>
  <cp:lastModifiedBy>cevans1</cp:lastModifiedBy>
  <cp:lastPrinted>2001-05-15T18:27:00Z</cp:lastPrinted>
  <dcterms:modified xsi:type="dcterms:W3CDTF">2001-05-15T14:58:00Z</dcterms:modified>
  <cp:revision>4</cp:revision>
  <dc:subject>Tractebel Meeting</dc:subject>
  <dc:title> </dc:title>
</cp:coreProperties>
</file>