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WHEREAS, Transwestern proposes to modify its existing mainline and lateral facilities, subject to a successful open season and all other approvals, to enable Transwestern to transport gas from the San Juan Basin to Phoenix, AZ and to the California border on Transwestern’s mainline (the “Sun Devil Project”).</w:t>
      </w:r>
    </w:p>
    <w:p>
      <w:pPr>
        <w:pStyle w:val="Normal"/>
        <w:rPr/>
      </w:pPr>
      <w:r>
        <w:rPr/>
      </w:r>
    </w:p>
    <w:p>
      <w:pPr>
        <w:pStyle w:val="Normal"/>
        <w:numPr>
          <w:ilvl w:val="0"/>
          <w:numId w:val="0"/>
        </w:numPr>
        <w:ind w:firstLine="720" w:start="0" w:end="0"/>
        <w:rPr/>
      </w:pPr>
      <w:r>
        <w:rPr/>
        <w:t xml:space="preserve">WHEREAS, the proposed Sun Devil Project will enable Transwestern to deliver an incremental 780,000 Dth/day from the Blanco Hub located in San Juan County, NM to the Thoreau area, an incremental 90,000 Dth/day from Thoreau to the California Border, and an incremental 450,000 Dth/day from Thoreau to Phoenix, Arizona.  </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Sun Devil Project;</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Simultaneously with the execution of this Agreement, Shipper agrees to complete and submit to Transwestern a Firm Transportation Service Request in the form attached hereto as Exhibit 1, and </w:t>
      </w:r>
      <w:r>
        <w:rPr>
          <w:spacing w:val="-3"/>
        </w:rPr>
        <w:t>Transwestern</w:t>
      </w:r>
      <w:r>
        <w:rPr/>
        <w:t xml:space="preserve"> and Shipper agree to enter into and execute a Firm Transportation Service Agreement ("FTS-1 Agreement") attached hereto as Exhibit 2.</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expiration date of the primary term of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Maximum Daily Transportation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w:t>
      </w:r>
      <w:r>
        <w:rPr>
          <w:b/>
          <w:bCs/>
          <w:u w:val="single"/>
        </w:rPr>
        <w:t>[insert percentage]</w:t>
      </w:r>
      <w:r>
        <w:rPr/>
        <w:t>.</w:t>
      </w:r>
    </w:p>
    <w:p>
      <w:pPr>
        <w:pStyle w:val="Normal"/>
        <w:rPr/>
      </w:pPr>
      <w:r>
        <w:rPr/>
      </w:r>
    </w:p>
    <w:p>
      <w:pPr>
        <w:pStyle w:val="Normal"/>
        <w:ind w:firstLine="720" w:end="0"/>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notwithstanding paragraph a. above, Shipper shall pay any surcharges that are authorized under Transwestern’s FERC Gas Tariff after the effective date of this agreement.</w:t>
      </w:r>
    </w:p>
    <w:p>
      <w:pPr>
        <w:pStyle w:val="Normal"/>
        <w:ind w:firstLine="720" w:end="0"/>
        <w:rPr/>
      </w:pPr>
      <w:r>
        <w:rPr/>
      </w:r>
    </w:p>
    <w:p>
      <w:pPr>
        <w:pStyle w:val="Normal"/>
        <w:ind w:firstLine="720" w:end="0"/>
        <w:rPr/>
      </w:pPr>
      <w:r>
        <w:rPr/>
        <w:t>d.</w:t>
        <w:tab/>
      </w:r>
      <w:r>
        <w:rPr>
          <w:u w:val="single"/>
        </w:rPr>
        <w:t>Change in negotiated rate policy</w:t>
      </w:r>
      <w:r>
        <w:rPr/>
        <w:t>.  Notwithstanding the provisions of Paragraph 4© above, in the event any action shall be taken by any governmental body (“Governmental Action”) affecting or relating to this agreement or the Rate set forth above, including without limitation, any legislation or any action taken by the FERC which modifies the rules, regulations or policy applicable to Transwestern’s negotiated rate authority under the Alternative Rates Policy Statement, the transportation rate hereunder shall be the maximum rate set forth in Transwestern's tariff, effective on the date such Governmental Action is final, except that if the currently effective maximum rate at the time of such invalidation is lower than the Rate, this Agreement and the FTS-1 Agreement shall be terminable at Transwestern's option, as of the date such Governmental Action is final.</w:t>
      </w:r>
    </w:p>
    <w:p>
      <w:pPr>
        <w:pStyle w:val="Normal"/>
        <w:widowControl w:val="false"/>
        <w:rPr>
          <w:color w:val="000000"/>
        </w:rPr>
      </w:pPr>
      <w:r>
        <w:rPr>
          <w:color w:val="000000"/>
        </w:rPr>
      </w:r>
    </w:p>
    <w:p>
      <w:pPr>
        <w:pStyle w:val="Normal"/>
        <w:rPr>
          <w:b/>
          <w:color w:val="000000"/>
        </w:rPr>
      </w:pPr>
      <w:r>
        <w:rPr>
          <w:b/>
          <w:color w:val="000000"/>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 xml:space="preserve">'s Sun Devil Project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Sun Devil Project application(s)) regarding </w:t>
      </w:r>
      <w:r>
        <w:rPr>
          <w:spacing w:val="-3"/>
        </w:rPr>
        <w:t>Transwestern</w:t>
      </w:r>
      <w:r>
        <w:rPr/>
        <w:t xml:space="preserve">'s Sun Devil Project application(s) as well as any of the issues regarding the Sun Devil Project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Sun Devil Project and the certificated facilities have been tested and placed in service.  It is further agreed that if Transwestern has not received FERC authorization and other acceptable licenses, permits, approvals, right-of-way interests and utilities for construction and operation of the Sun Devil Project in a form acceptable to </w:t>
      </w:r>
      <w:r>
        <w:rPr>
          <w:spacing w:val="-3"/>
        </w:rPr>
        <w:t>Transwestern</w:t>
      </w:r>
      <w:r>
        <w:rPr/>
        <w:t xml:space="preserve">, in its sole discretion on or before </w:t>
      </w:r>
      <w:r>
        <w:rPr>
          <w:b/>
          <w:bCs/>
          <w:u w:val="single"/>
        </w:rPr>
        <w:t>[date]</w:t>
      </w:r>
      <w:r>
        <w:rPr/>
        <w:t>, or Transwestern determines, in its sole discretion, that the Sun Devil Project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rPr>
        <w:sz w:val="24"/>
      </w:rPr>
    </w:pPr>
    <w:r>
      <w:rPr>
        <w:sz w:val="24"/>
      </w:rPr>
      <w:t>P&amp;CSunDevil.NegRate(8-29)</w:t>
    </w:r>
  </w:p>
  <w:p>
    <w:pPr>
      <w:pStyle w:val="Footer"/>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t>P&amp;CSunDevil.NegRate(8-29)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rPr>
        <w:sz w:val="24"/>
      </w:rPr>
    </w:pPr>
    <w:r>
      <w:rPr>
        <w:sz w:val="24"/>
      </w:rPr>
      <w:t>P&amp;CSunDevil.NegRate(8-29)</w:t>
    </w:r>
  </w:p>
  <w:p>
    <w:pPr>
      <w:pStyle w:val="Footer"/>
      <w:rPr>
        <w:sz w:val="24"/>
      </w:rPr>
    </w:pPr>
    <w:r>
      <w:rPr>
        <w:sz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rPr>
        <w:sz w:val="24"/>
      </w:rPr>
    </w:pPr>
    <w:r>
      <w:rPr>
        <w:sz w:val="24"/>
      </w:rPr>
      <w:t>P&amp;CSunDevil.NegRate(8-29)</w:t>
    </w:r>
  </w:p>
  <w:p>
    <w:pPr>
      <w:pStyle w:val="Footer"/>
      <w:rPr>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firstLine="720" w:start="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2001-08-29T18:14:00Z</dcterms:created>
  <dc:creator>ET&amp;S LAN Support</dc:creator>
  <dc:description/>
  <cp:keywords>Transwestern ECT</cp:keywords>
  <dc:language>en-CA</dc:language>
  <cp:lastModifiedBy>TPryor</cp:lastModifiedBy>
  <cp:lastPrinted>2001-08-29T17:11:00Z</cp:lastPrinted>
  <dcterms:modified xsi:type="dcterms:W3CDTF">2001-08-29T19:52:00Z</dcterms:modified>
  <cp:revision>4</cp:revision>
  <dc:subject>Ignacio West</dc:subject>
  <dc:title>Agreement</dc:title>
</cp:coreProperties>
</file>