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8"/>
        </w:rPr>
      </w:pPr>
      <w:r>
        <w:rPr>
          <w:b/>
          <w:sz w:val="28"/>
        </w:rPr>
        <w:t>Important Restricted Stock Release Information (U.S. Employees)</w:t>
      </w:r>
    </w:p>
    <w:p>
      <w:pPr>
        <w:pStyle w:val="Normal"/>
        <w:jc w:val="center"/>
        <w:rPr>
          <w:b/>
          <w:sz w:val="24"/>
        </w:rPr>
      </w:pPr>
      <w:r>
        <w:rPr>
          <w:b/>
          <w:sz w:val="24"/>
        </w:rPr>
      </w:r>
    </w:p>
    <w:p>
      <w:pPr>
        <w:pStyle w:val="BodyText"/>
        <w:rPr/>
      </w:pPr>
      <w:r>
        <w:rPr/>
        <w:t>As you know, you have restricted shares that are scheduled to be released.  Upon release, you can choose to sell the shares or hold them.</w:t>
      </w:r>
    </w:p>
    <w:p>
      <w:pPr>
        <w:pStyle w:val="Normal"/>
        <w:jc w:val="both"/>
        <w:rPr>
          <w:sz w:val="24"/>
        </w:rPr>
      </w:pPr>
      <w:r>
        <w:rPr>
          <w:sz w:val="24"/>
        </w:rPr>
      </w:r>
    </w:p>
    <w:p>
      <w:pPr>
        <w:pStyle w:val="Normal"/>
        <w:jc w:val="both"/>
        <w:rPr/>
      </w:pPr>
      <w:r>
        <w:rPr>
          <w:sz w:val="24"/>
        </w:rPr>
        <w:t xml:space="preserve">Please be advised that taxes will be withheld on the gain, which is ordinary income to you on the release date.   Since the shares were granted to you with a zero (0) cost basis, the gain is the closing price on the date of release multiplied by the number of shares.  The ordinary income taxes owed on the gain are calculated on the release date.  Your cost basis is the closing price on release date.  </w:t>
      </w:r>
      <w:r>
        <w:rPr>
          <w:b/>
          <w:sz w:val="24"/>
        </w:rPr>
        <w:t>After you review this information, please let PaineWebber know how you would like to handle the tax withholding on your release three (3) days prior to the release date, if possible.</w:t>
      </w:r>
    </w:p>
    <w:p>
      <w:pPr>
        <w:pStyle w:val="Normal"/>
        <w:jc w:val="both"/>
        <w:rPr>
          <w:b/>
          <w:sz w:val="24"/>
        </w:rPr>
      </w:pPr>
      <w:r>
        <w:rPr>
          <w:b/>
          <w:sz w:val="24"/>
        </w:rPr>
      </w:r>
    </w:p>
    <w:p>
      <w:pPr>
        <w:pStyle w:val="Heading1"/>
        <w:ind w:start="0" w:end="0"/>
        <w:rPr/>
      </w:pPr>
      <w:r>
        <w:rPr/>
        <w:t>TAXES</w:t>
      </w:r>
    </w:p>
    <w:p>
      <w:pPr>
        <w:pStyle w:val="Normal"/>
        <w:ind w:start="720" w:end="0"/>
        <w:jc w:val="both"/>
        <w:rPr>
          <w:sz w:val="24"/>
        </w:rPr>
      </w:pPr>
      <w:r>
        <w:rPr>
          <w:sz w:val="24"/>
        </w:rPr>
      </w:r>
    </w:p>
    <w:p>
      <w:pPr>
        <w:pStyle w:val="BodyText"/>
        <w:rPr/>
      </w:pPr>
      <w:r>
        <w:rPr/>
        <w:t>Required tax withholding on the gain is as follows:</w:t>
      </w:r>
    </w:p>
    <w:p>
      <w:pPr>
        <w:pStyle w:val="Normal"/>
        <w:numPr>
          <w:ilvl w:val="0"/>
          <w:numId w:val="4"/>
        </w:numPr>
        <w:tabs>
          <w:tab w:val="clear" w:pos="720"/>
          <w:tab w:val="left" w:pos="1080" w:leader="none"/>
        </w:tabs>
        <w:ind w:hanging="360" w:start="1080" w:end="0"/>
        <w:jc w:val="both"/>
        <w:rPr>
          <w:sz w:val="24"/>
        </w:rPr>
      </w:pPr>
      <w:r>
        <w:rPr>
          <w:sz w:val="24"/>
        </w:rPr>
        <w:t>28% Federal Income Tax (FIT)</w:t>
      </w:r>
    </w:p>
    <w:p>
      <w:pPr>
        <w:pStyle w:val="Normal"/>
        <w:numPr>
          <w:ilvl w:val="0"/>
          <w:numId w:val="4"/>
        </w:numPr>
        <w:tabs>
          <w:tab w:val="clear" w:pos="720"/>
          <w:tab w:val="left" w:pos="1080" w:leader="none"/>
        </w:tabs>
        <w:ind w:hanging="360" w:start="1080" w:end="0"/>
        <w:jc w:val="both"/>
        <w:rPr>
          <w:sz w:val="24"/>
        </w:rPr>
      </w:pPr>
      <w:r>
        <w:rPr>
          <w:sz w:val="24"/>
        </w:rPr>
        <w:t>State tax if applicable</w:t>
      </w:r>
    </w:p>
    <w:p>
      <w:pPr>
        <w:pStyle w:val="Normal"/>
        <w:numPr>
          <w:ilvl w:val="0"/>
          <w:numId w:val="4"/>
        </w:numPr>
        <w:tabs>
          <w:tab w:val="clear" w:pos="720"/>
          <w:tab w:val="left" w:pos="1080" w:leader="none"/>
        </w:tabs>
        <w:ind w:hanging="360" w:start="1080" w:end="0"/>
        <w:jc w:val="both"/>
        <w:rPr>
          <w:sz w:val="24"/>
        </w:rPr>
      </w:pPr>
      <w:r>
        <w:rPr>
          <w:sz w:val="24"/>
        </w:rPr>
        <w:t>6.2% FICA up to the maximum wage base ($80,400 in 2001)</w:t>
      </w:r>
    </w:p>
    <w:p>
      <w:pPr>
        <w:pStyle w:val="Normal"/>
        <w:numPr>
          <w:ilvl w:val="0"/>
          <w:numId w:val="4"/>
        </w:numPr>
        <w:tabs>
          <w:tab w:val="clear" w:pos="720"/>
          <w:tab w:val="left" w:pos="1080" w:leader="none"/>
        </w:tabs>
        <w:ind w:hanging="360" w:start="1080" w:end="0"/>
        <w:jc w:val="both"/>
        <w:rPr>
          <w:sz w:val="24"/>
        </w:rPr>
      </w:pPr>
      <w:r>
        <w:rPr>
          <w:sz w:val="24"/>
        </w:rPr>
        <w:t>1.45% Medicare</w:t>
      </w:r>
    </w:p>
    <w:p>
      <w:pPr>
        <w:pStyle w:val="Normal"/>
        <w:jc w:val="both"/>
        <w:rPr>
          <w:sz w:val="24"/>
        </w:rPr>
      </w:pPr>
      <w:r>
        <w:rPr>
          <w:sz w:val="24"/>
        </w:rPr>
      </w:r>
    </w:p>
    <w:p>
      <w:pPr>
        <w:pStyle w:val="Heading2"/>
        <w:ind w:hanging="0" w:start="0"/>
        <w:rPr/>
      </w:pPr>
      <w:r>
        <w:rPr/>
        <w:t xml:space="preserve">METHODS OF WITHHOLDING – </w:t>
      </w:r>
      <w:r>
        <w:rPr>
          <w:u w:val="double"/>
        </w:rPr>
        <w:t>PLEASE READ</w:t>
      </w:r>
    </w:p>
    <w:p>
      <w:pPr>
        <w:pStyle w:val="Normal"/>
        <w:jc w:val="both"/>
        <w:rPr>
          <w:sz w:val="24"/>
        </w:rPr>
      </w:pPr>
      <w:r>
        <w:rPr>
          <w:sz w:val="24"/>
        </w:rPr>
      </w:r>
    </w:p>
    <w:p>
      <w:pPr>
        <w:pStyle w:val="Normal"/>
        <w:jc w:val="both"/>
        <w:rPr>
          <w:sz w:val="24"/>
        </w:rPr>
      </w:pPr>
      <w:r>
        <w:rPr>
          <w:sz w:val="24"/>
        </w:rPr>
        <w:t>There are four different ways to handle the tax withholding and we have included some examples of withholding scenarios for your information.</w:t>
      </w:r>
    </w:p>
    <w:p>
      <w:pPr>
        <w:pStyle w:val="Normal"/>
        <w:jc w:val="both"/>
        <w:rPr>
          <w:sz w:val="24"/>
        </w:rPr>
      </w:pPr>
      <w:r>
        <w:rPr>
          <w:sz w:val="24"/>
        </w:rPr>
      </w:r>
    </w:p>
    <w:p>
      <w:pPr>
        <w:pStyle w:val="Normal"/>
        <w:numPr>
          <w:ilvl w:val="0"/>
          <w:numId w:val="3"/>
        </w:numPr>
        <w:jc w:val="both"/>
        <w:rPr>
          <w:b/>
          <w:sz w:val="24"/>
        </w:rPr>
      </w:pPr>
      <w:r>
        <w:rPr>
          <w:b/>
          <w:sz w:val="24"/>
        </w:rPr>
        <w:t>If you do not notify PaineWebber about the manner in which you would like to handle tax withholding, shares will be automatically withheld (sold to Enron at the closing price on the release date) to cover the tax withholding</w:t>
      </w:r>
      <w:r>
        <w:rPr>
          <w:sz w:val="24"/>
        </w:rPr>
        <w:t xml:space="preserve">.  The remaining shares will be deposited in your PaineWebber account.  If you do not have a PaineWebber account, the remaining shares will be registered in your name and mailed to you by Enron.  </w:t>
      </w:r>
      <w:r>
        <w:rPr>
          <w:b/>
          <w:sz w:val="24"/>
        </w:rPr>
        <w:t>See Example #1.</w:t>
      </w:r>
    </w:p>
    <w:p>
      <w:pPr>
        <w:pStyle w:val="Normal"/>
        <w:ind w:start="1080" w:end="0"/>
        <w:jc w:val="both"/>
        <w:rPr>
          <w:b/>
          <w:sz w:val="24"/>
        </w:rPr>
      </w:pPr>
      <w:r>
        <w:rPr>
          <w:b/>
          <w:sz w:val="24"/>
        </w:rPr>
      </w:r>
    </w:p>
    <w:p>
      <w:pPr>
        <w:pStyle w:val="Normal"/>
        <w:numPr>
          <w:ilvl w:val="0"/>
          <w:numId w:val="3"/>
        </w:numPr>
        <w:jc w:val="both"/>
        <w:rPr>
          <w:b/>
          <w:sz w:val="24"/>
        </w:rPr>
      </w:pPr>
      <w:r>
        <w:rPr>
          <w:b/>
          <w:sz w:val="24"/>
        </w:rPr>
        <w:t xml:space="preserve">A second option is that funds can be sent to PaineWebber to cover the remaining taxes due, after your dividend equivalents are subtracted. </w:t>
      </w:r>
      <w:r>
        <w:rPr>
          <w:sz w:val="24"/>
        </w:rPr>
        <w:t xml:space="preserve"> After PaineWebber has received the funds, the shares will be deposited in your PaineWebber account and the taxes due will be wired to Enron.  </w:t>
      </w:r>
      <w:r>
        <w:rPr>
          <w:b/>
          <w:sz w:val="24"/>
        </w:rPr>
        <w:t>See Example #2.</w:t>
      </w:r>
    </w:p>
    <w:p>
      <w:pPr>
        <w:pStyle w:val="Normal"/>
        <w:ind w:start="360" w:end="0"/>
        <w:jc w:val="both"/>
        <w:rPr>
          <w:b/>
          <w:sz w:val="24"/>
        </w:rPr>
      </w:pPr>
      <w:r>
        <w:rPr>
          <w:b/>
          <w:sz w:val="24"/>
        </w:rPr>
      </w:r>
    </w:p>
    <w:p>
      <w:pPr>
        <w:pStyle w:val="Normal"/>
        <w:numPr>
          <w:ilvl w:val="0"/>
          <w:numId w:val="3"/>
        </w:numPr>
        <w:jc w:val="both"/>
        <w:rPr>
          <w:b/>
          <w:sz w:val="24"/>
        </w:rPr>
      </w:pPr>
      <w:r>
        <w:rPr>
          <w:b/>
          <w:sz w:val="24"/>
        </w:rPr>
        <w:t>A third option is that PaineWebber can sell shares on the open market and the remaining taxes due will be deducted from the net proceeds</w:t>
      </w:r>
      <w:r>
        <w:rPr>
          <w:sz w:val="24"/>
        </w:rPr>
        <w:t xml:space="preserve">.  Please keep in mind that if shares are sold; your cost basis is the closing price on release date.  You pay ordinary income taxes on the value of the shares on the date of release and you could have a short-term gain/loss on the sale.  </w:t>
      </w:r>
      <w:r>
        <w:rPr>
          <w:b/>
          <w:sz w:val="24"/>
        </w:rPr>
        <w:t>See Example #3a and #3b.</w:t>
      </w:r>
    </w:p>
    <w:p>
      <w:pPr>
        <w:pStyle w:val="Normal"/>
        <w:ind w:start="1080" w:end="0"/>
        <w:jc w:val="both"/>
        <w:rPr>
          <w:b/>
          <w:sz w:val="24"/>
        </w:rPr>
      </w:pPr>
      <w:r>
        <w:rPr>
          <w:b/>
          <w:sz w:val="24"/>
        </w:rPr>
      </w:r>
    </w:p>
    <w:p>
      <w:pPr>
        <w:pStyle w:val="Normal"/>
        <w:numPr>
          <w:ilvl w:val="0"/>
          <w:numId w:val="3"/>
        </w:numPr>
        <w:jc w:val="both"/>
        <w:rPr>
          <w:b/>
          <w:sz w:val="24"/>
        </w:rPr>
      </w:pPr>
      <w:r>
        <w:rPr>
          <w:b/>
          <w:sz w:val="24"/>
        </w:rPr>
        <w:t>A fourth option is that funds can be borrowed from PaineWebber</w:t>
      </w:r>
      <w:r>
        <w:rPr>
          <w:sz w:val="24"/>
        </w:rPr>
        <w:t>.  This requires a margin account with PaineWebber.  Please keep in mind that PaineWebber can only loan 50% of the current market value on the stock.  If the taxes due are more than the amount that PaineWebber can loan, you will have to deposit funds to cover the difference</w:t>
      </w:r>
      <w:r>
        <w:rPr>
          <w:b/>
          <w:sz w:val="24"/>
        </w:rPr>
        <w:t>.  Please call PaineWebber at the number listed in the cover memo if you wish to discuss this option.</w:t>
      </w:r>
    </w:p>
    <w:p>
      <w:pPr>
        <w:pStyle w:val="BodyText"/>
        <w:rPr>
          <w:b/>
          <w:sz w:val="24"/>
        </w:rPr>
      </w:pPr>
      <w:r>
        <w:rPr>
          <w:b/>
          <w:sz w:val="24"/>
        </w:rPr>
      </w:r>
      <w:r>
        <w:br w:type="page"/>
      </w:r>
    </w:p>
    <w:p>
      <w:pPr>
        <w:pStyle w:val="BodyText"/>
        <w:rPr>
          <w:b/>
        </w:rPr>
      </w:pPr>
      <w:r>
        <w:rPr>
          <w:b/>
        </w:rPr>
        <w:t>ADDITIONAL WITHHOLDING</w:t>
      </w:r>
    </w:p>
    <w:p>
      <w:pPr>
        <w:pStyle w:val="BodyText"/>
        <w:rPr>
          <w:b/>
        </w:rPr>
      </w:pPr>
      <w:r>
        <w:rPr>
          <w:b/>
        </w:rPr>
      </w:r>
    </w:p>
    <w:p>
      <w:pPr>
        <w:pStyle w:val="BodyText"/>
        <w:rPr/>
      </w:pPr>
      <w:r>
        <w:rPr/>
        <w:t>If you wish to withhold more than 28% FIT, you can withhold up to 39.6% FIT.  You will need to pay the difference between 28% and 39.6% as follows:</w:t>
      </w:r>
    </w:p>
    <w:p>
      <w:pPr>
        <w:pStyle w:val="BodyText"/>
        <w:rPr/>
      </w:pPr>
      <w:r>
        <w:rPr/>
      </w:r>
    </w:p>
    <w:p>
      <w:pPr>
        <w:pStyle w:val="BodyText"/>
        <w:rPr>
          <w:b/>
        </w:rPr>
      </w:pPr>
      <w:r>
        <w:rPr>
          <w:b/>
        </w:rPr>
        <w:t>If you want to sell the shares on the open market upon release, the additional withholding can be satisfied as follows:</w:t>
      </w:r>
    </w:p>
    <w:p>
      <w:pPr>
        <w:pStyle w:val="Normal"/>
        <w:numPr>
          <w:ilvl w:val="0"/>
          <w:numId w:val="2"/>
        </w:numPr>
        <w:tabs>
          <w:tab w:val="clear" w:pos="720"/>
          <w:tab w:val="left" w:pos="1080" w:leader="none"/>
        </w:tabs>
        <w:ind w:hanging="360" w:start="1080" w:end="0"/>
        <w:jc w:val="both"/>
        <w:rPr>
          <w:b/>
          <w:sz w:val="24"/>
        </w:rPr>
      </w:pPr>
      <w:r>
        <w:rPr>
          <w:sz w:val="24"/>
        </w:rPr>
        <w:t xml:space="preserve">A portion of the restricted stock release can be sold on the open market to cover the additional withholding.  </w:t>
      </w:r>
      <w:r>
        <w:rPr>
          <w:b/>
          <w:sz w:val="24"/>
        </w:rPr>
        <w:t>See Example #4.</w:t>
      </w:r>
    </w:p>
    <w:p>
      <w:pPr>
        <w:pStyle w:val="Normal"/>
        <w:numPr>
          <w:ilvl w:val="0"/>
          <w:numId w:val="2"/>
        </w:numPr>
        <w:tabs>
          <w:tab w:val="clear" w:pos="720"/>
          <w:tab w:val="left" w:pos="1080" w:leader="none"/>
        </w:tabs>
        <w:ind w:hanging="360" w:start="1080" w:end="0"/>
        <w:jc w:val="both"/>
        <w:rPr>
          <w:b/>
          <w:sz w:val="24"/>
        </w:rPr>
      </w:pPr>
      <w:r>
        <w:rPr>
          <w:sz w:val="24"/>
        </w:rPr>
        <w:t xml:space="preserve">Funds can be sent directly to PaineWebber to cover the additional withholding.  </w:t>
      </w:r>
      <w:r>
        <w:rPr>
          <w:b/>
          <w:sz w:val="24"/>
        </w:rPr>
        <w:t>See Example #5.</w:t>
      </w:r>
    </w:p>
    <w:p>
      <w:pPr>
        <w:pStyle w:val="Normal"/>
        <w:numPr>
          <w:ilvl w:val="0"/>
          <w:numId w:val="2"/>
        </w:numPr>
        <w:tabs>
          <w:tab w:val="clear" w:pos="720"/>
          <w:tab w:val="left" w:pos="1080" w:leader="none"/>
        </w:tabs>
        <w:ind w:hanging="360" w:start="1080" w:end="0"/>
        <w:jc w:val="both"/>
        <w:rPr>
          <w:sz w:val="24"/>
        </w:rPr>
      </w:pPr>
      <w:r>
        <w:rPr>
          <w:sz w:val="24"/>
        </w:rPr>
        <w:t>A combination of the above may be used to satisfy the additional withholding.</w:t>
      </w:r>
    </w:p>
    <w:p>
      <w:pPr>
        <w:pStyle w:val="Normal"/>
        <w:jc w:val="both"/>
        <w:rPr>
          <w:sz w:val="24"/>
        </w:rPr>
      </w:pPr>
      <w:r>
        <w:rPr>
          <w:sz w:val="24"/>
        </w:rPr>
      </w:r>
    </w:p>
    <w:p>
      <w:pPr>
        <w:pStyle w:val="Normal"/>
        <w:jc w:val="both"/>
        <w:rPr>
          <w:b/>
          <w:sz w:val="24"/>
        </w:rPr>
      </w:pPr>
      <w:r>
        <w:rPr>
          <w:b/>
          <w:sz w:val="24"/>
        </w:rPr>
        <w:t>If you want to hold the shares upon release, the additional withholding can be satisfied as follows:</w:t>
      </w:r>
    </w:p>
    <w:p>
      <w:pPr>
        <w:pStyle w:val="Normal"/>
        <w:numPr>
          <w:ilvl w:val="0"/>
          <w:numId w:val="2"/>
        </w:numPr>
        <w:tabs>
          <w:tab w:val="clear" w:pos="720"/>
          <w:tab w:val="left" w:pos="1080" w:leader="none"/>
        </w:tabs>
        <w:ind w:hanging="360" w:start="1080" w:end="0"/>
        <w:jc w:val="both"/>
        <w:rPr>
          <w:b/>
          <w:sz w:val="24"/>
        </w:rPr>
      </w:pPr>
      <w:r>
        <w:rPr>
          <w:sz w:val="24"/>
        </w:rPr>
        <w:t xml:space="preserve">A portion of the shares from the restricted stock release can be sold on the open market to cover the additional withholding.  </w:t>
      </w:r>
      <w:r>
        <w:rPr>
          <w:b/>
          <w:sz w:val="24"/>
        </w:rPr>
        <w:t>See Example #4.</w:t>
      </w:r>
    </w:p>
    <w:p>
      <w:pPr>
        <w:pStyle w:val="Normal"/>
        <w:numPr>
          <w:ilvl w:val="0"/>
          <w:numId w:val="2"/>
        </w:numPr>
        <w:tabs>
          <w:tab w:val="clear" w:pos="720"/>
          <w:tab w:val="left" w:pos="1080" w:leader="none"/>
        </w:tabs>
        <w:ind w:hanging="360" w:start="1080" w:end="0"/>
        <w:jc w:val="both"/>
        <w:rPr>
          <w:b/>
          <w:sz w:val="24"/>
        </w:rPr>
      </w:pPr>
      <w:r>
        <w:rPr>
          <w:sz w:val="24"/>
        </w:rPr>
        <w:t xml:space="preserve">Funds can be sent directly to PaineWebber to cover the additional withholding.  </w:t>
      </w:r>
      <w:r>
        <w:rPr>
          <w:b/>
          <w:sz w:val="24"/>
        </w:rPr>
        <w:t>See Example #5.</w:t>
      </w:r>
    </w:p>
    <w:p>
      <w:pPr>
        <w:pStyle w:val="Normal"/>
        <w:numPr>
          <w:ilvl w:val="0"/>
          <w:numId w:val="2"/>
        </w:numPr>
        <w:tabs>
          <w:tab w:val="clear" w:pos="720"/>
          <w:tab w:val="left" w:pos="1080" w:leader="none"/>
        </w:tabs>
        <w:ind w:hanging="360" w:start="1080" w:end="0"/>
        <w:jc w:val="both"/>
        <w:rPr>
          <w:b/>
          <w:sz w:val="24"/>
        </w:rPr>
      </w:pPr>
      <w:r>
        <w:rPr>
          <w:sz w:val="24"/>
        </w:rPr>
        <w:t xml:space="preserve">Enron shares that have been held for 6 months or longer can be swapped by signing an Attestation Form, which can be provided by PaineWebber.  </w:t>
      </w:r>
      <w:r>
        <w:rPr>
          <w:b/>
          <w:sz w:val="24"/>
        </w:rPr>
        <w:t>See Example #6.</w:t>
      </w:r>
    </w:p>
    <w:p>
      <w:pPr>
        <w:pStyle w:val="BodyTextIndent"/>
        <w:rPr>
          <w:b/>
          <w:sz w:val="24"/>
        </w:rPr>
      </w:pPr>
      <w:r>
        <w:rPr>
          <w:b/>
          <w:sz w:val="24"/>
        </w:rPr>
      </w:r>
    </w:p>
    <w:p>
      <w:pPr>
        <w:pStyle w:val="BodyTextIndent"/>
        <w:rPr/>
      </w:pPr>
      <w:r>
        <w:rPr/>
        <w:t>Note:  These swapped shares will be deemed to have been sold at the closing price of Enron Corp. common stock on the release date and such sale may result in a long or short-term capital gain or loss.  By signing the Attestation Form, you will not be required to deliver the “already owned” shares to Enron.  Instead, the number of shares to be received from the restricted stock release will be reduced by the number of shares required to pay the additional withholding.</w:t>
      </w:r>
    </w:p>
    <w:p>
      <w:pPr>
        <w:pStyle w:val="Normal"/>
        <w:jc w:val="both"/>
        <w:rPr>
          <w:sz w:val="24"/>
        </w:rPr>
      </w:pPr>
      <w:r>
        <w:rPr>
          <w:sz w:val="24"/>
        </w:rPr>
      </w:r>
    </w:p>
    <w:p>
      <w:pPr>
        <w:pStyle w:val="Normal"/>
        <w:jc w:val="both"/>
        <w:rPr>
          <w:sz w:val="24"/>
        </w:rPr>
      </w:pPr>
      <w:r>
        <w:rPr>
          <w:sz w:val="24"/>
        </w:rPr>
        <w:t>Because each person’s tax situation may be unique, please seek the advice of a tax professional to determine the withholding method that makes most sense for your personal situation.</w:t>
      </w:r>
    </w:p>
    <w:sectPr>
      <w:footerReference w:type="default" r:id="rId2"/>
      <w:type w:val="nextPage"/>
      <w:pgSz w:w="12240" w:h="15840"/>
      <w:pgMar w:left="1008" w:right="1008"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06.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360" w:end="0"/>
      <w:jc w:val="both"/>
      <w:outlineLvl w:val="0"/>
    </w:pPr>
    <w:rPr>
      <w:b/>
      <w:sz w:val="24"/>
    </w:rPr>
  </w:style>
  <w:style w:type="paragraph" w:styleId="Heading2">
    <w:name w:val="heading 2"/>
    <w:basedOn w:val="Normal"/>
    <w:next w:val="Normal"/>
    <w:qFormat/>
    <w:pPr>
      <w:keepNext w:val="true"/>
      <w:numPr>
        <w:ilvl w:val="1"/>
        <w:numId w:val="1"/>
      </w:numPr>
      <w:jc w:val="both"/>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2000-12-11T21:18:00Z</dcterms:created>
  <dc:creator>Emery Financial Group</dc:creator>
  <dc:description/>
  <dc:language>en-CA</dc:language>
  <cp:lastModifiedBy>Michael Feuerbacher</cp:lastModifiedBy>
  <cp:lastPrinted>2000-12-08T08:05:00Z</cp:lastPrinted>
  <dcterms:modified xsi:type="dcterms:W3CDTF">2000-12-11T21:18:00Z</dcterms:modified>
  <cp:revision>2</cp:revision>
  <dc:subject/>
  <dc:title>RSA release</dc:title>
</cp:coreProperties>
</file>