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THE PAINEWEBBER EUROMONEY CAPITAL MARKETS DIRECTORY 2000 ON CD-ROM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All Euromoney Directory Data now available on CD-Rom</w:t>
        <w:br/>
        <w:br/>
        <w:t>Pre-launch discount offer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  <w:sz w:val="24"/>
        </w:rPr>
      </w:pPr>
      <w:r>
        <w:rPr/>
        <w:drawing>
          <wp:inline distT="0" distB="0" distL="0" distR="0">
            <wp:extent cx="2190750" cy="15335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54" r="-38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BodyText3"/>
        <w:rPr/>
      </w:pPr>
      <w:r>
        <w:rPr/>
        <w:t>The most up-to-date records from the Euromoney Directory database in a fully downloadable format.  The data is broken up into a number of categories allowing precise searches.  Each record comes with full postal addresses, telephone, fax and email.</w:t>
        <w:br/>
      </w:r>
    </w:p>
    <w:p>
      <w:pPr>
        <w:pStyle w:val="Normal"/>
        <w:rPr>
          <w:b/>
          <w:sz w:val="24"/>
        </w:rPr>
      </w:pPr>
      <w:r>
        <w:rPr>
          <w:sz w:val="24"/>
        </w:rPr>
        <w:t>The search engine will resemble that of the present on-line product.  The CD-ROM will be launched by May.  In the meantime the full file can be despatched by email if required urgently.</w:t>
        <w:br/>
        <w:br/>
        <w:t>Over 45,000 contact records of leading financial markets players now available for unlimited promotional use.</w:t>
      </w:r>
    </w:p>
    <w:p>
      <w:pPr>
        <w:pStyle w:val="Normal"/>
        <w:rPr/>
      </w:pPr>
      <w:r>
        <w:rPr>
          <w:b/>
          <w:sz w:val="24"/>
        </w:rPr>
        <w:br/>
        <w:t xml:space="preserve">PRE-LAUCH PRICE FOR ENTIRE DATABASE, </w:t>
      </w:r>
      <w:r>
        <w:rPr>
          <w:b/>
          <w:sz w:val="24"/>
          <w:u w:val="single"/>
        </w:rPr>
        <w:t>UNLIMITED USAGE</w:t>
      </w:r>
      <w:r>
        <w:rPr>
          <w:b/>
          <w:sz w:val="24"/>
        </w:rPr>
        <w:t xml:space="preserve"> = £2,500*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*This is a saving of £1500 from post launch price.</w:t>
      </w:r>
      <w:r>
        <w:br w:type="page"/>
      </w:r>
    </w:p>
    <w:p>
      <w:pPr>
        <w:pStyle w:val="Normal"/>
        <w:rPr>
          <w:sz w:val="32"/>
        </w:rPr>
      </w:pPr>
      <w:r>
        <w:rPr>
          <w:sz w:val="32"/>
        </w:rPr>
        <w:t>List Rental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br/>
        <w:t>Alternatively, you can rent specific sections of the data for one time or multiple usage:</w:t>
        <w:b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Prices/1000 records</w:t>
      </w:r>
    </w:p>
    <w:p>
      <w:pPr>
        <w:pStyle w:val="Normal"/>
        <w:rPr>
          <w:sz w:val="24"/>
        </w:rPr>
      </w:pPr>
      <w:r>
        <w:rPr>
          <w:sz w:val="24"/>
        </w:rPr>
        <w:t>£150 – to mail once.</w:t>
      </w:r>
    </w:p>
    <w:p>
      <w:pPr>
        <w:pStyle w:val="Normal"/>
        <w:rPr>
          <w:sz w:val="24"/>
        </w:rPr>
      </w:pPr>
      <w:r>
        <w:rPr>
          <w:sz w:val="24"/>
        </w:rPr>
        <w:t>£200 – to mail once and call once.</w:t>
      </w:r>
    </w:p>
    <w:p>
      <w:pPr>
        <w:pStyle w:val="Normal"/>
        <w:rPr>
          <w:sz w:val="24"/>
        </w:rPr>
      </w:pPr>
      <w:r>
        <w:rPr>
          <w:sz w:val="24"/>
        </w:rPr>
        <w:t>£325 – to lease with full contact information for one year.</w:t>
      </w:r>
    </w:p>
    <w:p>
      <w:pPr>
        <w:pStyle w:val="Normal"/>
        <w:rPr>
          <w:sz w:val="24"/>
        </w:rPr>
      </w:pPr>
      <w:r>
        <w:rPr>
          <w:sz w:val="24"/>
        </w:rPr>
        <w:t>£400 – to buy with full contact information.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BodyText2"/>
        <w:rPr/>
      </w:pPr>
      <w:r>
        <w:rPr/>
        <w:t>IMPORTANT: All clients will be expected to sign a contract stating that they will not give the file to other organisations, publicise the fact that they have received it from us or use it outside the agreement. [Minimum order - £1,000]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The categories and contents: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Departments/ Number of Records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BodyText3"/>
        <w:rPr/>
      </w:pPr>
      <w:r>
        <w:rPr/>
        <w:t xml:space="preserve">All records in the directory are categorised by one of the departments below. </w:t>
      </w:r>
    </w:p>
    <w:p>
      <w:pPr>
        <w:pStyle w:val="BodyText3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sectPr>
          <w:headerReference w:type="default" r:id="rId3"/>
          <w:footerReference w:type="default" r:id="rId4"/>
          <w:type w:val="nextPage"/>
          <w:pgSz w:w="12240" w:h="158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3902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254"/>
        <w:gridCol w:w="648"/>
      </w:tblGrid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Administration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5717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Asset Management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485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Corporate Finance/M&amp;A Advisory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916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Debt Capital Markets/Fixed Income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4076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Equity Capital Markets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2481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Foreign Exchange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2336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Global Custody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284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Money Markets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1264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Other Departments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2636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Risk Management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1734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Senior Executive Officers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19916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Settlement/Clearing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1694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Syndicated Lending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1684</w:t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48" w:hRule="atLeast"/>
        </w:trPr>
        <w:tc>
          <w:tcPr>
            <w:tcW w:w="32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Grand Total</w:t>
            </w:r>
          </w:p>
        </w:tc>
        <w:tc>
          <w:tcPr>
            <w:tcW w:w="6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45223</w:t>
            </w:r>
          </w:p>
        </w:tc>
      </w:tr>
    </w:tbl>
    <w:p>
      <w:pPr>
        <w:sectPr>
          <w:type w:val="continuous"/>
          <w:pgSz w:w="12240" w:h="15840"/>
          <w:pgMar w:left="1440" w:right="1440" w:gutter="0" w:header="720" w:top="1440" w:footer="720" w:bottom="144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b/>
          <w:sz w:val="24"/>
        </w:rPr>
      </w:pPr>
      <w:r>
        <w:rPr>
          <w:b/>
          <w:sz w:val="24"/>
        </w:rPr>
      </w:r>
      <w:r>
        <w:br w:type="page"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Sections/Number of Records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This is a more specific break down of the database.  Roughly half of the records have this more precise qualification.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sectPr>
          <w:type w:val="continuous"/>
          <w:pgSz w:w="12240" w:h="15840"/>
          <w:pgMar w:left="1440" w:right="1440" w:gutter="0" w:header="720" w:top="1440" w:footer="720" w:bottom="1440"/>
          <w:formProt w:val="false"/>
          <w:textDirection w:val="lrTb"/>
          <w:docGrid w:type="default" w:linePitch="360" w:charSpace="0"/>
        </w:sectPr>
      </w:pPr>
    </w:p>
    <w:tbl>
      <w:tblPr>
        <w:tblW w:w="4355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97"/>
        <w:gridCol w:w="558"/>
      </w:tblGrid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Accounts/Audit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975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Asset-Backed Securities/Securitization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39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Bonds - General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455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Compliance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445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Convertibles/Equity-Linked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Corporate Communications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Domestic Commercial Paper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Domestic Equities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Domestic Government Bonds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Emerging Market Bonds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Equity Repo/Securities Lending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Equity Research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Eurobonds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Eurocommercial Paper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Fixed Income (Trading)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Fixed-Income Derivatives/Risk Management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Fixed-Income Repo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Fixed-Income Research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Foreign Exchange Derivatives/Risk Management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FX Traders/Sales People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862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General - Treasury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409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General-Investment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General-Lending (DCM,SL)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Government Bonds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Human Resources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International Equities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Legal/In-House Counsel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688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Libor-Based/Floating-Rate Products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Loan-Related Activities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710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Money Markets - General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Non-Domestic Government Bonds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101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OTC Equity Derivatives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(Administration)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(Asset Management)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(Corporate Finance)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(Domestic Equities)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(Exchange-Traded Derivatives)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(FI Derivatives)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(Fixed Income)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(Foreign Exchange)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(General - Investment)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(General - Lending)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74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(General - Treasury)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(Global Custody)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(Government Bonds)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(International Equities)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(Risk Management)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(Senior Executives)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4429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(Settlement &amp; Clearing)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(Syndicated Lending)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(Trade Finance)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(Wholesale Deposits)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81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Currency Swap/FX Options Personnel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Other Departments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Public Relations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Relationship Managers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Technology &amp; Systems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Wholesale Deposits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(blank)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>
          <w:trHeight w:val="255" w:hRule="atLeast"/>
        </w:trPr>
        <w:tc>
          <w:tcPr>
            <w:tcW w:w="37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Grand Total</w:t>
            </w:r>
          </w:p>
        </w:tc>
        <w:tc>
          <w:tcPr>
            <w:tcW w:w="5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21568</w:t>
            </w:r>
          </w:p>
        </w:tc>
      </w:tr>
    </w:tbl>
    <w:p>
      <w:pPr>
        <w:sectPr>
          <w:type w:val="continuous"/>
          <w:pgSz w:w="12240" w:h="15840"/>
          <w:pgMar w:left="1440" w:right="1440" w:gutter="0" w:header="720" w:top="1440" w:footer="720" w:bottom="144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440" w:right="1440" w:gutter="0" w:header="720" w:top="1440" w:footer="72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hd w:fill="000000" w:val="clear"/>
      <w:ind w:end="360"/>
      <w:jc w:val="center"/>
      <w:rPr>
        <w:b/>
        <w:sz w:val="24"/>
      </w:rPr>
    </w:pPr>
    <w:r>
      <w:rPr>
        <w:b/>
        <w:sz w:val="24"/>
      </w:rPr>
      <w:t>TO ORDER PLEASE CALL  THE HOTLINE ON 212-224-3570, FAX 212-224-3592, OR E-MAIL  owusue@iinvestor.net</w: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62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hd w:fill="000000" w:val="clear"/>
      <w:jc w:val="center"/>
      <w:rPr>
        <w:b/>
        <w:sz w:val="24"/>
      </w:rPr>
    </w:pPr>
    <w:r>
      <w:rPr>
        <w:b/>
        <w:sz w:val="24"/>
      </w:rPr>
      <w:t>EUROMONEY INSTITUTIONAL INVESTOR Plc: CD-ROM DIRECTORY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hd w:fill="000000" w:val="clear"/>
      <w:jc w:val="center"/>
    </w:pPr>
    <w:rPr>
      <w:b/>
      <w:sz w:val="4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b/>
      <w:sz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Product Template2.dot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2000-05-18T16:10:00Z</dcterms:created>
  <dc:creator>Julian Davies</dc:creator>
  <dc:description/>
  <dc:language>en-CA</dc:language>
  <cp:lastModifiedBy>Institutional Investor</cp:lastModifiedBy>
  <cp:lastPrinted>2000-03-17T15:41:00Z</cp:lastPrinted>
  <dcterms:modified xsi:type="dcterms:W3CDTF">2000-05-18T16:10:00Z</dcterms:modified>
  <cp:revision>2</cp:revision>
  <dc:subject/>
  <dc:title>THE PAINEWEBBER EUROMONEY CAPITAL MARKETS DIRECTORY 2000 ON CD-ROM</dc:title>
</cp:coreProperties>
</file>