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t>WHAT IS THE OBJECTIVE OF THE PUHCA AMENDMENT?</w:t>
      </w:r>
    </w:p>
    <w:p>
      <w:pPr>
        <w:pStyle w:val="Normal"/>
        <w:rPr>
          <w:b/>
        </w:rPr>
      </w:pPr>
      <w:r>
        <w:rPr>
          <w:b/>
        </w:rPr>
      </w:r>
    </w:p>
    <w:p>
      <w:pPr>
        <w:pStyle w:val="Normal"/>
        <w:rPr/>
      </w:pPr>
      <w:r>
        <w:rPr/>
        <w:t>PUHCA currently defines several categories of companies that are exempt from its provisions.  The objective of the amendment is to establish one additional exemption that would apply to companies with a high level of financial stability, as determined by independent market analysts.  To use this exemption, a company would need to continuously satisfy the qualifications; it is not a permanent exemption.  If the company ever failed to satisfy the qualifications, it would become subject to all of the existing PUHCA requirements and restrictions.</w:t>
      </w:r>
    </w:p>
    <w:p>
      <w:pPr>
        <w:pStyle w:val="Normal"/>
        <w:rPr/>
      </w:pPr>
      <w:r>
        <w:rPr/>
      </w:r>
    </w:p>
    <w:p>
      <w:pPr>
        <w:pStyle w:val="Normal"/>
        <w:rPr/>
      </w:pPr>
      <w:r>
        <w:rPr/>
      </w:r>
    </w:p>
    <w:p>
      <w:pPr>
        <w:pStyle w:val="Normal"/>
        <w:rPr>
          <w:b/>
        </w:rPr>
      </w:pPr>
      <w:r>
        <w:rPr>
          <w:b/>
        </w:rPr>
        <w:t>WHAT IS THE TEXT OF THE AMENDMENT?</w:t>
      </w:r>
    </w:p>
    <w:p>
      <w:pPr>
        <w:pStyle w:val="Normal"/>
        <w:rPr>
          <w:b/>
        </w:rPr>
      </w:pPr>
      <w:r>
        <w:rPr>
          <w:b/>
        </w:rPr>
      </w:r>
    </w:p>
    <w:p>
      <w:pPr>
        <w:pStyle w:val="Normal"/>
        <w:rPr/>
      </w:pPr>
      <w:r>
        <w:rPr/>
        <w:t>The following sentence would be added to PUHCA:</w:t>
      </w:r>
    </w:p>
    <w:p>
      <w:pPr>
        <w:pStyle w:val="Normal"/>
        <w:rPr/>
      </w:pPr>
      <w:r>
        <w:rPr/>
      </w:r>
    </w:p>
    <w:p>
      <w:pPr>
        <w:pStyle w:val="Normal"/>
        <w:rPr/>
      </w:pPr>
      <w:r>
        <w:rPr/>
        <w:t>No holding company or holding company subsidiary shall be considered a holding company or public utility company under the Public Utility Holding Company Act of 1935 and shall be exempt from all provisions of such Act if such company has at least one class of non-convertible debt or preferred securities which has been assigned an “A” rating or better by at least one nationally recognized statistical rating organization and each subsidiary company of such holding company which is a public utility company has been assigned an investment grade rating by at least one nationally recognized statistical rating organization, but only to the extent such subsidiary public utility company has a class of non-convertible debt or preferred securities registered under the Securities Exchange Act of 1934, as amended.</w:t>
      </w:r>
    </w:p>
    <w:p>
      <w:pPr>
        <w:pStyle w:val="Normal"/>
        <w:rPr/>
      </w:pPr>
      <w:r>
        <w:rPr/>
      </w:r>
    </w:p>
    <w:p>
      <w:pPr>
        <w:pStyle w:val="Normal"/>
        <w:rPr/>
      </w:pPr>
      <w:r>
        <w:rPr/>
      </w:r>
    </w:p>
    <w:p>
      <w:pPr>
        <w:pStyle w:val="Normal"/>
        <w:rPr>
          <w:b/>
        </w:rPr>
      </w:pPr>
      <w:r>
        <w:rPr>
          <w:b/>
        </w:rPr>
        <w:t>WHAT DOES THE PROPOSED AMENDMENT DO?</w:t>
      </w:r>
    </w:p>
    <w:p>
      <w:pPr>
        <w:pStyle w:val="Normal"/>
        <w:rPr>
          <w:b/>
        </w:rPr>
      </w:pPr>
      <w:r>
        <w:rPr>
          <w:b/>
        </w:rPr>
      </w:r>
    </w:p>
    <w:p>
      <w:pPr>
        <w:pStyle w:val="Normal"/>
        <w:rPr/>
      </w:pPr>
      <w:r>
        <w:rPr/>
        <w:t>The amendment:</w:t>
      </w:r>
    </w:p>
    <w:p>
      <w:pPr>
        <w:pStyle w:val="Normal"/>
        <w:rPr/>
      </w:pPr>
      <w:r>
        <w:rPr/>
      </w:r>
    </w:p>
    <w:p>
      <w:pPr>
        <w:pStyle w:val="Normal"/>
        <w:numPr>
          <w:ilvl w:val="0"/>
          <w:numId w:val="1"/>
        </w:numPr>
        <w:rPr/>
      </w:pPr>
      <w:r>
        <w:rPr/>
        <w:t>Creates a new exemption from the PUHCA registration requirements for financially sound corporations that meet rigorous financial standards as determined by independent, nationally-recognized bond rating agencies.</w:t>
      </w:r>
    </w:p>
    <w:p>
      <w:pPr>
        <w:pStyle w:val="Normal"/>
        <w:rPr/>
      </w:pPr>
      <w:r>
        <w:rPr/>
      </w:r>
    </w:p>
    <w:p>
      <w:pPr>
        <w:pStyle w:val="Normal"/>
        <w:numPr>
          <w:ilvl w:val="0"/>
          <w:numId w:val="1"/>
        </w:numPr>
        <w:rPr/>
      </w:pPr>
      <w:r>
        <w:rPr/>
        <w:t>Establishes a transitional market-based regulatory alternative to the highly regulatory, bureaucratic provisions of PUHCA.  This alternative approach will encourage new, well capitalized entrants into the utility industry, providing much needed investment and additional competition.</w:t>
      </w:r>
    </w:p>
    <w:p>
      <w:pPr>
        <w:pStyle w:val="Normal"/>
        <w:rPr/>
      </w:pPr>
      <w:r>
        <w:rPr/>
      </w:r>
    </w:p>
    <w:p>
      <w:pPr>
        <w:pStyle w:val="Normal"/>
        <w:numPr>
          <w:ilvl w:val="0"/>
          <w:numId w:val="1"/>
        </w:numPr>
        <w:rPr/>
      </w:pPr>
      <w:r>
        <w:rPr/>
        <w:t>Retains the consumer and investor protections of PUHCA, while creating a new exempt category fully consistent with the purposes of the Act.</w:t>
      </w:r>
    </w:p>
    <w:p>
      <w:pPr>
        <w:pStyle w:val="Normal"/>
        <w:rPr/>
      </w:pPr>
      <w:r>
        <w:rPr/>
      </w:r>
    </w:p>
    <w:p>
      <w:pPr>
        <w:pStyle w:val="Normal"/>
        <w:numPr>
          <w:ilvl w:val="0"/>
          <w:numId w:val="1"/>
        </w:numPr>
        <w:rPr/>
      </w:pPr>
      <w:r>
        <w:rPr/>
        <w:t>Provides relief for financially sound U.S. companies from an unintended side effect of PUHCA that, in may cases, makes it easier for a foreign company to purchase an American utility or holding company that for a U.S. company to do so.</w:t>
      </w:r>
    </w:p>
    <w:p>
      <w:pPr>
        <w:pStyle w:val="Normal"/>
        <w:rPr/>
      </w:pPr>
      <w:r>
        <w:rPr/>
      </w:r>
    </w:p>
    <w:p>
      <w:pPr>
        <w:pStyle w:val="Normal"/>
        <w:numPr>
          <w:ilvl w:val="0"/>
          <w:numId w:val="1"/>
        </w:numPr>
        <w:rPr/>
      </w:pPr>
      <w:r>
        <w:rPr/>
        <w:t>Ensures that any company qualifying for this exemption meets and exceeds the financial soundness of strong utility holding companies registered under PUHCA.</w:t>
      </w:r>
    </w:p>
    <w:p>
      <w:pPr>
        <w:pStyle w:val="Normal"/>
        <w:rPr/>
      </w:pPr>
      <w:r>
        <w:rPr/>
      </w:r>
    </w:p>
    <w:p>
      <w:pPr>
        <w:pStyle w:val="Normal"/>
        <w:numPr>
          <w:ilvl w:val="0"/>
          <w:numId w:val="1"/>
        </w:numPr>
        <w:rPr/>
      </w:pPr>
      <w:r>
        <w:rPr/>
        <w:t>Provides a regulatory incentive for existing registered holding and those that are considering entering the industry to maintain highly stable financial structures in order to qualify for the exemption.</w:t>
      </w:r>
    </w:p>
    <w:p>
      <w:pPr>
        <w:pStyle w:val="Normal"/>
        <w:rPr/>
      </w:pPr>
      <w:r>
        <w:rPr/>
      </w:r>
    </w:p>
    <w:p>
      <w:pPr>
        <w:pStyle w:val="Normal"/>
        <w:rPr/>
      </w:pPr>
      <w:r>
        <w:rPr/>
      </w:r>
    </w:p>
    <w:p>
      <w:pPr>
        <w:pStyle w:val="Normal"/>
        <w:rPr>
          <w:b/>
        </w:rPr>
      </w:pPr>
      <w:r>
        <w:rPr>
          <w:b/>
        </w:rPr>
        <w:t>WHAT DOES THE PROPOSED AMENDMENT NOT DO?</w:t>
      </w:r>
    </w:p>
    <w:p>
      <w:pPr>
        <w:pStyle w:val="Normal"/>
        <w:rPr>
          <w:b/>
        </w:rPr>
      </w:pPr>
      <w:r>
        <w:rPr>
          <w:b/>
        </w:rPr>
      </w:r>
    </w:p>
    <w:p>
      <w:pPr>
        <w:pStyle w:val="Normal"/>
        <w:rPr/>
      </w:pPr>
      <w:r>
        <w:rPr/>
        <w:t>The amendment:</w:t>
      </w:r>
    </w:p>
    <w:p>
      <w:pPr>
        <w:pStyle w:val="Normal"/>
        <w:rPr/>
      </w:pPr>
      <w:r>
        <w:rPr/>
      </w:r>
    </w:p>
    <w:p>
      <w:pPr>
        <w:pStyle w:val="Normal"/>
        <w:numPr>
          <w:ilvl w:val="0"/>
          <w:numId w:val="2"/>
        </w:numPr>
        <w:rPr/>
      </w:pPr>
      <w:r>
        <w:rPr/>
        <w:t>Does not, in any way, reduce consumer and investor protections.  Only those companies meeting sound financial standards qualify for this exemption, and if, at any time, a company falls below those standards, the current provisions and restrictions of PUHCA would become applicable.</w:t>
      </w:r>
    </w:p>
    <w:p>
      <w:pPr>
        <w:pStyle w:val="Normal"/>
        <w:rPr/>
      </w:pPr>
      <w:r>
        <w:rPr/>
      </w:r>
    </w:p>
    <w:p>
      <w:pPr>
        <w:pStyle w:val="Normal"/>
        <w:numPr>
          <w:ilvl w:val="0"/>
          <w:numId w:val="2"/>
        </w:numPr>
        <w:rPr/>
      </w:pPr>
      <w:r>
        <w:rPr/>
        <w:t>Does not provide special treatment for any one market participant or class of participants.  The exemption provided in this amendment can be earned by any company, utility or other that meets the bill’s stringent financial standards.</w:t>
      </w:r>
    </w:p>
    <w:p>
      <w:pPr>
        <w:pStyle w:val="Normal"/>
        <w:rPr/>
      </w:pPr>
      <w:r>
        <w:rPr/>
      </w:r>
    </w:p>
    <w:p>
      <w:pPr>
        <w:pStyle w:val="Normal"/>
        <w:numPr>
          <w:ilvl w:val="0"/>
          <w:numId w:val="2"/>
        </w:numPr>
        <w:rPr/>
      </w:pPr>
      <w:r>
        <w:rPr/>
        <w:t>Does not provide an automatic exemption for all currently registered holding companies.  Some of those companies would need to improve their financial ratings to qualify for the exemption.</w:t>
      </w:r>
    </w:p>
    <w:p>
      <w:pPr>
        <w:pStyle w:val="Normal"/>
        <w:rPr/>
      </w:pPr>
      <w:r>
        <w:rPr/>
      </w:r>
    </w:p>
    <w:p>
      <w:pPr>
        <w:pStyle w:val="Normal"/>
        <w:numPr>
          <w:ilvl w:val="0"/>
          <w:numId w:val="2"/>
        </w:numPr>
        <w:rPr/>
      </w:pPr>
      <w:r>
        <w:rPr/>
        <w:t>Does not provide a permanent exemption; any qualifying company that falls below the financial standards loses the exemption.</w:t>
      </w:r>
    </w:p>
    <w:p>
      <w:pPr>
        <w:pStyle w:val="Normal"/>
        <w:rPr/>
      </w:pPr>
      <w:r>
        <w:rPr/>
      </w:r>
    </w:p>
    <w:p>
      <w:pPr>
        <w:pStyle w:val="Normal"/>
        <w:numPr>
          <w:ilvl w:val="0"/>
          <w:numId w:val="2"/>
        </w:numPr>
        <w:rPr/>
      </w:pPr>
      <w:r>
        <w:rPr/>
        <w:t>Does not reduce competition, but rather opens investment in the utility industry to financially sound corporations at a time when the United States needs additional investment in its utility infrastructure.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2000-09-08T18:32:00Z</dcterms:created>
  <dc:creator>anavin</dc:creator>
  <dc:description/>
  <dc:language>en-CA</dc:language>
  <cp:lastModifiedBy>anavin</cp:lastModifiedBy>
  <dcterms:modified xsi:type="dcterms:W3CDTF">2000-09-08T19:01:00Z</dcterms:modified>
  <cp:revision>2</cp:revision>
  <dc:subject/>
  <dc:title>WHAT IS THE OBJECTIVE OF THE PUHCA AMENDMENT</dc:title>
</cp:coreProperties>
</file>