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rFonts w:ascii="Times New Roman" w:hAnsi="Times New Roman" w:cs="Times New Roman"/>
          <w:b/>
          <w:sz w:val="32"/>
          <w:u w:val="single"/>
        </w:rPr>
      </w:pPr>
      <w:r>
        <w:rPr>
          <w:rFonts w:cs="Times New Roman" w:ascii="Times New Roman" w:hAnsi="Times New Roman"/>
          <w:b/>
          <w:sz w:val="32"/>
          <w:u w:val="single"/>
        </w:rPr>
      </w:r>
    </w:p>
    <w:p>
      <w:pPr>
        <w:pStyle w:val="Normal"/>
        <w:ind w:hanging="0" w:end="0"/>
        <w:jc w:val="center"/>
        <w:rPr>
          <w:rFonts w:ascii="Times New Roman" w:hAnsi="Times New Roman" w:cs="Times New Roman"/>
          <w:b/>
          <w:sz w:val="32"/>
          <w:u w:val="single"/>
        </w:rPr>
      </w:pPr>
      <w:r>
        <w:rPr>
          <w:rFonts w:cs="Times New Roman" w:ascii="Times New Roman" w:hAnsi="Times New Roman"/>
          <w:b/>
          <w:sz w:val="32"/>
          <w:u w:val="single"/>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PURCHASE AND SALE AGREEMENT</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BETWEEN</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Heading6"/>
        <w:ind w:hanging="0" w:start="0" w:end="0"/>
        <w:rPr>
          <w:b w:val="false"/>
        </w:rPr>
      </w:pPr>
      <w:r>
        <w:rPr>
          <w:b w:val="false"/>
        </w:rPr>
        <w:t>ENRON FIELD SERVICE CORP.</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AND</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auto" w:line="480"/>
        <w:ind w:hanging="0" w:end="0"/>
        <w:jc w:val="center"/>
        <w:rPr>
          <w:sz w:val="32"/>
        </w:rPr>
      </w:pPr>
      <w:r>
        <w:rPr>
          <w:rFonts w:cs="Times New Roman" w:ascii="Times New Roman" w:hAnsi="Times New Roman"/>
          <w:b/>
          <w:sz w:val="32"/>
        </w:rPr>
        <w:t>_______________________________________</w:t>
      </w:r>
    </w:p>
    <w:p>
      <w:pPr>
        <w:pStyle w:val="Heading7"/>
        <w:ind w:firstLine="1440" w:start="0"/>
        <w:rPr/>
      </w:pPr>
      <w:r>
        <w:rPr/>
        <w:t>TABLE OF CONTENTS</w:t>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w:t>
        <w:tab/>
        <w:t>Definitions</w:t>
        <w:tab/>
        <w:t xml:space="preserve">   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2.</w:t>
        <w:tab/>
        <w:t>Purchase and Sale of Assets</w:t>
        <w:tab/>
        <w:t xml:space="preserve">   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3.</w:t>
        <w:tab/>
        <w:t>Representations and Warranties Concerning the Transaction</w:t>
        <w:tab/>
        <w:t xml:space="preserve">   8</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4.</w:t>
        <w:tab/>
        <w:t>Representations and Warranties Concerning the Assets</w:t>
        <w:tab/>
        <w:t xml:space="preserve">  10</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5.</w:t>
        <w:tab/>
        <w:t>Pre-Closing Covenants</w:t>
        <w:tab/>
        <w:t xml:space="preserve">  14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6.</w:t>
        <w:tab/>
        <w:t>Post-Closing Covenants</w:t>
        <w:tab/>
        <w:t xml:space="preserve">  15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7.</w:t>
        <w:tab/>
        <w:t>Conditions to Obligation to Close</w:t>
        <w:tab/>
        <w:t xml:space="preserve">  17</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8.</w:t>
        <w:tab/>
        <w:t>Remedies for Breaches of this Agreement</w:t>
        <w:tab/>
        <w:t xml:space="preserve">  19</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9.</w:t>
        <w:tab/>
        <w:t>Tax Matters</w:t>
        <w:tab/>
        <w:t xml:space="preserve">  21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10.</w:t>
        <w:tab/>
        <w:t>Request for Termination, Termination and Consequence of Termination</w:t>
        <w:tab/>
        <w:t xml:space="preserve">  21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11.</w:t>
        <w:tab/>
        <w:t>Agreement to Arbitrate</w:t>
        <w:tab/>
        <w:t xml:space="preserve">  24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12</w:t>
        <w:tab/>
        <w:t>Miscellaneous</w:t>
        <w:tab/>
        <w:t xml:space="preserve">  25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r>
      <w:r>
        <w:br w:type="page"/>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t>PURCHASE AND SALE AGREEMENT</w:t>
      </w:r>
    </w:p>
    <w:p>
      <w:pPr>
        <w:pStyle w:val="Normal"/>
        <w:spacing w:before="0" w:after="240"/>
        <w:rPr>
          <w:rFonts w:ascii="Times New Roman" w:hAnsi="Times New Roman" w:cs="Times New Roman"/>
        </w:rPr>
      </w:pPr>
      <w:r>
        <w:rPr>
          <w:rFonts w:cs="Times New Roman" w:ascii="Times New Roman" w:hAnsi="Times New Roman"/>
        </w:rPr>
        <w:t xml:space="preserve">THIS PURCHASE AND SALE AGREEMENT (this </w:t>
      </w:r>
      <w:r>
        <w:rPr>
          <w:rFonts w:cs="Times New Roman" w:ascii="Times New Roman" w:hAnsi="Times New Roman"/>
          <w:u w:val="single"/>
        </w:rPr>
        <w:t>“Agreement”</w:t>
      </w:r>
      <w:r>
        <w:rPr>
          <w:rFonts w:cs="Times New Roman" w:ascii="Times New Roman" w:hAnsi="Times New Roman"/>
        </w:rPr>
        <w:t xml:space="preserve">) is entered into this _____ day of ___________, 1999 (the “Execution Date”), by and between </w:t>
      </w:r>
      <w:r>
        <w:rPr>
          <w:rFonts w:cs="Times New Roman" w:ascii="Times New Roman" w:hAnsi="Times New Roman"/>
          <w:b/>
        </w:rPr>
        <w:t>Enron Field Services Corp.</w:t>
      </w:r>
      <w:r>
        <w:rPr>
          <w:rFonts w:cs="Times New Roman" w:ascii="Times New Roman" w:hAnsi="Times New Roman"/>
        </w:rPr>
        <w:t>, a Delaware corporation (</w:t>
      </w:r>
      <w:r>
        <w:rPr>
          <w:rFonts w:cs="Times New Roman" w:ascii="Times New Roman" w:hAnsi="Times New Roman"/>
          <w:u w:val="single"/>
        </w:rPr>
        <w:t>“Seller”</w:t>
      </w:r>
      <w:r>
        <w:rPr>
          <w:rFonts w:cs="Times New Roman" w:ascii="Times New Roman" w:hAnsi="Times New Roman"/>
        </w:rPr>
        <w:t>), and ____________________________</w:t>
      </w:r>
      <w:r>
        <w:rPr>
          <w:rFonts w:cs="Times New Roman" w:ascii="Times New Roman" w:hAnsi="Times New Roman"/>
          <w:b/>
        </w:rPr>
        <w:t xml:space="preserve">, </w:t>
      </w:r>
      <w:r>
        <w:rPr>
          <w:rFonts w:cs="Times New Roman" w:ascii="Times New Roman" w:hAnsi="Times New Roman"/>
        </w:rPr>
        <w:t>a _______________ corporation (</w:t>
      </w:r>
      <w:r>
        <w:rPr>
          <w:rFonts w:cs="Times New Roman" w:ascii="Times New Roman" w:hAnsi="Times New Roman"/>
          <w:u w:val="single"/>
        </w:rPr>
        <w:t>“Buyer”</w:t>
      </w:r>
      <w:r>
        <w:rPr>
          <w:rFonts w:cs="Times New Roman" w:ascii="Times New Roman" w:hAnsi="Times New Roman"/>
        </w:rPr>
        <w:t xml:space="preserve">).  Seller and Buyer are sometimes referred to collectively herein as the </w:t>
      </w:r>
      <w:r>
        <w:rPr>
          <w:rFonts w:cs="Times New Roman" w:ascii="Times New Roman" w:hAnsi="Times New Roman"/>
          <w:u w:val="single"/>
        </w:rPr>
        <w:t>“Parties”</w:t>
      </w:r>
      <w:r>
        <w:rPr>
          <w:rFonts w:cs="Times New Roman" w:ascii="Times New Roman" w:hAnsi="Times New Roman"/>
        </w:rPr>
        <w:t xml:space="preserve"> and individually as a </w:t>
      </w:r>
      <w:r>
        <w:rPr>
          <w:rFonts w:cs="Times New Roman" w:ascii="Times New Roman" w:hAnsi="Times New Roman"/>
          <w:u w:val="single"/>
        </w:rPr>
        <w:t>“Party.”</w:t>
      </w:r>
    </w:p>
    <w:p>
      <w:pPr>
        <w:pStyle w:val="Heading8"/>
        <w:rPr/>
      </w:pPr>
      <w:r>
        <w:rPr/>
        <w:t>RECITALS</w:t>
      </w:r>
    </w:p>
    <w:p>
      <w:pPr>
        <w:pStyle w:val="Normal"/>
        <w:spacing w:before="0" w:after="240"/>
        <w:rPr/>
      </w:pPr>
      <w:r>
        <w:rPr>
          <w:rFonts w:cs="Times New Roman" w:ascii="Times New Roman" w:hAnsi="Times New Roman"/>
        </w:rPr>
        <w:t xml:space="preserve">WHEREAS, Seller owns the properties and assets (collectively, the </w:t>
      </w:r>
      <w:r>
        <w:rPr>
          <w:rFonts w:cs="Times New Roman" w:ascii="Times New Roman" w:hAnsi="Times New Roman"/>
          <w:u w:val="single"/>
        </w:rPr>
        <w:t>“Assets”</w:t>
      </w:r>
      <w:r>
        <w:rPr>
          <w:rFonts w:cs="Times New Roman" w:ascii="Times New Roman" w:hAnsi="Times New Roman"/>
        </w:rPr>
        <w:t>) described in Section 2 hereof;</w:t>
      </w:r>
    </w:p>
    <w:p>
      <w:pPr>
        <w:pStyle w:val="Normal"/>
        <w:spacing w:before="0" w:after="240"/>
        <w:rPr>
          <w:rFonts w:ascii="Times New Roman" w:hAnsi="Times New Roman" w:cs="Times New Roman"/>
        </w:rPr>
      </w:pPr>
      <w:r>
        <w:rPr>
          <w:rFonts w:cs="Times New Roman" w:ascii="Times New Roman" w:hAnsi="Times New Roman"/>
        </w:rPr>
        <w:t>WHEREAS, this Agreement contemplates a transaction in which Buyer will purchase from Seller, and Seller will sell to Buyer, all of Seller’s right, title and interest in and to the Assets in return for the consideration specified herein;</w:t>
      </w:r>
    </w:p>
    <w:p>
      <w:pPr>
        <w:pStyle w:val="BodyTextIndent"/>
        <w:rPr/>
      </w:pPr>
      <w:r>
        <w:rPr/>
        <w:t>NOW, THEREFORE, in consideration of the premises and the mutual promises herein made, and in consideration of the representations, warranties, and covenants herein contained, the Parties agree as follows:</w:t>
      </w:r>
    </w:p>
    <w:p>
      <w:pPr>
        <w:pStyle w:val="Normal"/>
        <w:rPr/>
      </w:pPr>
      <w:r>
        <w:rPr>
          <w:rFonts w:cs="Times New Roman" w:ascii="Times New Roman" w:hAnsi="Times New Roman"/>
        </w:rPr>
        <w:t>1.</w:t>
        <w:tab/>
      </w:r>
      <w:r>
        <w:rPr>
          <w:rFonts w:cs="Times New Roman" w:ascii="Times New Roman" w:hAnsi="Times New Roman"/>
          <w:u w:val="single"/>
        </w:rPr>
        <w:t>Definitions</w:t>
      </w:r>
      <w:r>
        <w:rPr>
          <w:rFonts w:cs="Times New Roman" w:ascii="Times New Roman" w:hAnsi="Times New Roman"/>
        </w:rPr>
        <w:t>.  Except as otherwise indicated all capitalized terms used in this Agreement shall have the meanings set forth below:</w:t>
      </w:r>
    </w:p>
    <w:p>
      <w:pPr>
        <w:pStyle w:val="Normal"/>
        <w:rPr>
          <w:rFonts w:ascii="Times New Roman" w:hAnsi="Times New Roman" w:cs="Times New Roman"/>
        </w:rPr>
      </w:pPr>
      <w:r>
        <w:rPr>
          <w:rFonts w:cs="Times New Roman" w:ascii="Times New Roman" w:hAnsi="Times New Roman"/>
        </w:rPr>
      </w:r>
    </w:p>
    <w:p>
      <w:pPr>
        <w:pStyle w:val="text"/>
        <w:rPr/>
      </w:pPr>
      <w:r>
        <w:rPr>
          <w:rFonts w:cs="Times New Roman" w:ascii="Times New Roman" w:hAnsi="Times New Roman"/>
          <w:u w:val="single"/>
        </w:rPr>
        <w:t>“</w:t>
      </w:r>
      <w:r>
        <w:rPr>
          <w:rFonts w:cs="Times New Roman" w:ascii="Times New Roman" w:hAnsi="Times New Roman"/>
          <w:u w:val="single"/>
        </w:rPr>
        <w:t>Accounting Closing Date”</w:t>
      </w:r>
      <w:r>
        <w:rPr>
          <w:rFonts w:cs="Times New Roman" w:ascii="Times New Roman" w:hAnsi="Times New Roman"/>
        </w:rPr>
        <w:t xml:space="preserve"> has the meaning set forth in Section 2(g) below. </w:t>
      </w:r>
    </w:p>
    <w:p>
      <w:pPr>
        <w:pStyle w:val="text"/>
        <w:rPr/>
      </w:pPr>
      <w:r>
        <w:rPr>
          <w:rFonts w:cs="Times New Roman" w:ascii="Times New Roman" w:hAnsi="Times New Roman"/>
          <w:u w:val="single"/>
        </w:rPr>
        <w:t>“</w:t>
      </w:r>
      <w:r>
        <w:rPr>
          <w:rFonts w:cs="Times New Roman" w:ascii="Times New Roman" w:hAnsi="Times New Roman"/>
          <w:u w:val="single"/>
        </w:rPr>
        <w:t>Affiliate”</w:t>
      </w:r>
      <w:r>
        <w:rPr>
          <w:rFonts w:cs="Times New Roman" w:ascii="Times New Roman" w:hAnsi="Times New Roman"/>
        </w:rPr>
        <w:t xml:space="preserve"> has the meaning set forth in Rule 12b-2 of the regulations promulgated under the Securities Exchange Act.</w:t>
      </w:r>
    </w:p>
    <w:p>
      <w:pPr>
        <w:pStyle w:val="text"/>
        <w:rPr/>
      </w:pPr>
      <w:r>
        <w:rPr>
          <w:rFonts w:cs="Times New Roman" w:ascii="Times New Roman" w:hAnsi="Times New Roman"/>
          <w:u w:val="single"/>
        </w:rPr>
        <w:t xml:space="preserve"> “</w:t>
      </w:r>
      <w:r>
        <w:rPr>
          <w:rFonts w:cs="Times New Roman" w:ascii="Times New Roman" w:hAnsi="Times New Roman"/>
          <w:u w:val="single"/>
        </w:rPr>
        <w:t>Assets”</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Business Day”</w:t>
      </w:r>
      <w:r>
        <w:rPr>
          <w:rFonts w:cs="Times New Roman" w:ascii="Times New Roman" w:hAnsi="Times New Roman"/>
        </w:rPr>
        <w:t xml:space="preserve"> shall mean any day other than a Saturday, a Sunday, or a holiday on which (a) national banking associations in the State of Texas or (b) any of the Parties, are not open for regular course of business.</w:t>
      </w:r>
    </w:p>
    <w:p>
      <w:pPr>
        <w:pStyle w:val="text"/>
        <w:rPr/>
      </w:pPr>
      <w:r>
        <w:rPr>
          <w:rFonts w:cs="Times New Roman" w:ascii="Times New Roman" w:hAnsi="Times New Roman"/>
          <w:u w:val="single"/>
        </w:rPr>
        <w:t>“</w:t>
      </w:r>
      <w:r>
        <w:rPr>
          <w:rFonts w:cs="Times New Roman" w:ascii="Times New Roman" w:hAnsi="Times New Roman"/>
          <w:u w:val="single"/>
        </w:rPr>
        <w:t>Buyer”</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Claims”</w:t>
      </w:r>
      <w:r>
        <w:rPr>
          <w:rFonts w:cs="Times New Roman" w:ascii="Times New Roman" w:hAnsi="Times New Roman"/>
        </w:rPr>
        <w:t xml:space="preserve"> means all actions, suits, proceedings, hearings, investigations, charges, complaints, claims, demands, injunctions, judgments, orders, decrees, rulings, damages, dues, penalties, fines, costs, amounts paid in settlement, liabilities, obligations, taxes, liens, losses, expenses, and fees, including court costs and attorneys’ fees and expenses.</w:t>
      </w:r>
    </w:p>
    <w:p>
      <w:pPr>
        <w:pStyle w:val="text"/>
        <w:rPr/>
      </w:pPr>
      <w:r>
        <w:rPr>
          <w:rFonts w:cs="Times New Roman" w:ascii="Times New Roman" w:hAnsi="Times New Roman"/>
          <w:u w:val="single"/>
        </w:rPr>
        <w:t>“</w:t>
      </w:r>
      <w:r>
        <w:rPr>
          <w:rFonts w:cs="Times New Roman" w:ascii="Times New Roman" w:hAnsi="Times New Roman"/>
          <w:u w:val="single"/>
        </w:rPr>
        <w:t>Closing”</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Closing Date”</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Code”</w:t>
      </w:r>
      <w:r>
        <w:rPr>
          <w:rFonts w:cs="Times New Roman" w:ascii="Times New Roman" w:hAnsi="Times New Roman"/>
        </w:rPr>
        <w:t xml:space="preserve"> means the Internal Revenue Code of 1986, as amended, or any successor law.</w:t>
      </w:r>
    </w:p>
    <w:p>
      <w:pPr>
        <w:pStyle w:val="text"/>
        <w:rPr/>
      </w:pPr>
      <w:r>
        <w:rPr>
          <w:rFonts w:cs="Times New Roman" w:ascii="Times New Roman" w:hAnsi="Times New Roman"/>
          <w:u w:val="single"/>
        </w:rPr>
        <w:t>“</w:t>
      </w:r>
      <w:r>
        <w:rPr>
          <w:rFonts w:cs="Times New Roman" w:ascii="Times New Roman" w:hAnsi="Times New Roman"/>
          <w:u w:val="single"/>
        </w:rPr>
        <w:t>Confidentiality Agreement”</w:t>
      </w:r>
      <w:r>
        <w:rPr>
          <w:rFonts w:cs="Times New Roman" w:ascii="Times New Roman" w:hAnsi="Times New Roman"/>
        </w:rPr>
        <w:t xml:space="preserve"> means the Confidentiality Agreement between _______ and ______________ dated __________________.</w:t>
      </w:r>
    </w:p>
    <w:p>
      <w:pPr>
        <w:pStyle w:val="text"/>
        <w:rPr/>
      </w:pPr>
      <w:r>
        <w:rPr>
          <w:rFonts w:cs="Times New Roman" w:ascii="Times New Roman" w:hAnsi="Times New Roman"/>
          <w:u w:val="single"/>
        </w:rPr>
        <w:t>“</w:t>
      </w:r>
      <w:r>
        <w:rPr>
          <w:rFonts w:cs="Times New Roman" w:ascii="Times New Roman" w:hAnsi="Times New Roman"/>
          <w:u w:val="single"/>
        </w:rPr>
        <w:t>Customary Post-Closing Consents”</w:t>
      </w:r>
      <w:r>
        <w:rPr>
          <w:rFonts w:cs="Times New Roman" w:ascii="Times New Roman" w:hAnsi="Times New Roman"/>
        </w:rPr>
        <w:t xml:space="preserve"> means consents and approvals from Governmental Authorities that are customarily obtained after closing in connection with a sale of assets of the nature of the Assets.</w:t>
      </w:r>
    </w:p>
    <w:p>
      <w:pPr>
        <w:pStyle w:val="text"/>
        <w:rPr/>
      </w:pPr>
      <w:r>
        <w:rPr>
          <w:rFonts w:cs="Times New Roman" w:ascii="Times New Roman" w:hAnsi="Times New Roman"/>
          <w:u w:val="single"/>
        </w:rPr>
        <w:t>“</w:t>
      </w:r>
      <w:r>
        <w:rPr>
          <w:rFonts w:cs="Times New Roman" w:ascii="Times New Roman" w:hAnsi="Times New Roman"/>
          <w:u w:val="single"/>
        </w:rPr>
        <w:t>Encumbrance”</w:t>
      </w:r>
      <w:r>
        <w:rPr>
          <w:rFonts w:cs="Times New Roman" w:ascii="Times New Roman" w:hAnsi="Times New Roman"/>
        </w:rPr>
        <w:t xml:space="preserve"> means any mortgage, pledge, charge, security interest, or other lien affecting title.</w:t>
      </w:r>
    </w:p>
    <w:p>
      <w:pPr>
        <w:pStyle w:val="text"/>
        <w:rPr/>
      </w:pPr>
      <w:r>
        <w:rPr>
          <w:rFonts w:cs="Times New Roman" w:ascii="Times New Roman" w:hAnsi="Times New Roman"/>
          <w:u w:val="single"/>
        </w:rPr>
        <w:t>“</w:t>
      </w:r>
      <w:r>
        <w:rPr>
          <w:rFonts w:cs="Times New Roman" w:ascii="Times New Roman" w:hAnsi="Times New Roman"/>
          <w:u w:val="single"/>
        </w:rPr>
        <w:t>Environmental Law”</w:t>
      </w:r>
      <w:r>
        <w:rPr>
          <w:rFonts w:cs="Times New Roman" w:ascii="Times New Roman" w:hAnsi="Times New Roman"/>
        </w:rPr>
        <w:t xml:space="preserve"> or </w:t>
      </w:r>
      <w:r>
        <w:rPr>
          <w:rFonts w:cs="Times New Roman" w:ascii="Times New Roman" w:hAnsi="Times New Roman"/>
          <w:u w:val="single"/>
        </w:rPr>
        <w:t>“Environmental Laws”</w:t>
      </w:r>
      <w:r>
        <w:rPr>
          <w:rFonts w:cs="Times New Roman" w:ascii="Times New Roman" w:hAnsi="Times New Roman"/>
        </w:rPr>
        <w:t xml:space="preserve"> has the meaning given to that term in Section 4(j) of this Agreement.</w:t>
      </w:r>
    </w:p>
    <w:p>
      <w:pPr>
        <w:pStyle w:val="text"/>
        <w:rPr/>
      </w:pPr>
      <w:r>
        <w:rPr>
          <w:rFonts w:cs="Times New Roman" w:ascii="Times New Roman" w:hAnsi="Times New Roman"/>
          <w:u w:val="single"/>
        </w:rPr>
        <w:t>“</w:t>
      </w:r>
      <w:r>
        <w:rPr>
          <w:rFonts w:cs="Times New Roman" w:ascii="Times New Roman" w:hAnsi="Times New Roman"/>
          <w:u w:val="single"/>
        </w:rPr>
        <w:t>Excluded Assets”</w:t>
      </w:r>
      <w:r>
        <w:rPr>
          <w:rFonts w:cs="Times New Roman" w:ascii="Times New Roman" w:hAnsi="Times New Roman"/>
        </w:rPr>
        <w:t xml:space="preserve"> has the meaning set forth in Section 2(b).</w:t>
      </w:r>
    </w:p>
    <w:p>
      <w:pPr>
        <w:pStyle w:val="text"/>
        <w:rPr/>
      </w:pPr>
      <w:r>
        <w:rPr>
          <w:rFonts w:cs="Times New Roman" w:ascii="Times New Roman" w:hAnsi="Times New Roman"/>
          <w:u w:val="single"/>
        </w:rPr>
        <w:t>“</w:t>
      </w:r>
      <w:r>
        <w:rPr>
          <w:rFonts w:cs="Times New Roman" w:ascii="Times New Roman" w:hAnsi="Times New Roman"/>
          <w:u w:val="single"/>
        </w:rPr>
        <w:t>Excluded Liabilities”</w:t>
      </w:r>
      <w:r>
        <w:rPr>
          <w:rFonts w:cs="Times New Roman" w:ascii="Times New Roman" w:hAnsi="Times New Roman"/>
        </w:rPr>
        <w:t xml:space="preserve"> has the meaning set forth in Section 2(d).</w:t>
      </w:r>
    </w:p>
    <w:p>
      <w:pPr>
        <w:pStyle w:val="text"/>
        <w:rPr/>
      </w:pPr>
      <w:r>
        <w:rPr>
          <w:rFonts w:cs="Times New Roman" w:ascii="Times New Roman" w:hAnsi="Times New Roman"/>
          <w:u w:val="single"/>
        </w:rPr>
        <w:t>“</w:t>
      </w:r>
      <w:r>
        <w:rPr>
          <w:rFonts w:cs="Times New Roman" w:ascii="Times New Roman" w:hAnsi="Times New Roman"/>
          <w:u w:val="single"/>
        </w:rPr>
        <w:t>Execution Date”</w:t>
      </w:r>
      <w:r>
        <w:rPr>
          <w:rFonts w:cs="Times New Roman" w:ascii="Times New Roman" w:hAnsi="Times New Roman"/>
        </w:rPr>
        <w:t xml:space="preserve"> has the meaning set forth in the first paragraph of this Agreement.</w:t>
      </w:r>
    </w:p>
    <w:p>
      <w:pPr>
        <w:pStyle w:val="text"/>
        <w:rPr/>
      </w:pPr>
      <w:r>
        <w:rPr>
          <w:rFonts w:cs="Times New Roman" w:ascii="Times New Roman" w:hAnsi="Times New Roman"/>
          <w:u w:val="single"/>
        </w:rPr>
        <w:t xml:space="preserve"> “</w:t>
      </w:r>
      <w:r>
        <w:rPr>
          <w:rFonts w:cs="Times New Roman" w:ascii="Times New Roman" w:hAnsi="Times New Roman"/>
          <w:u w:val="single"/>
        </w:rPr>
        <w:t>Governmental Authority”</w:t>
      </w:r>
      <w:r>
        <w:rPr>
          <w:rFonts w:cs="Times New Roman" w:ascii="Times New Roman" w:hAnsi="Times New Roman"/>
        </w:rPr>
        <w:t xml:space="preserve">  means the United States and any state, county, city or other department, political subdivision, agency, court or instrumentality.</w:t>
      </w:r>
    </w:p>
    <w:p>
      <w:pPr>
        <w:pStyle w:val="text"/>
        <w:rPr/>
      </w:pPr>
      <w:r>
        <w:rPr>
          <w:rFonts w:cs="Times New Roman" w:ascii="Times New Roman" w:hAnsi="Times New Roman"/>
          <w:u w:val="single"/>
        </w:rPr>
        <w:t>“</w:t>
      </w:r>
      <w:r>
        <w:rPr>
          <w:rFonts w:cs="Times New Roman" w:ascii="Times New Roman" w:hAnsi="Times New Roman"/>
          <w:u w:val="single"/>
        </w:rPr>
        <w:t>Hazardous Substances”</w:t>
      </w:r>
      <w:r>
        <w:rPr>
          <w:rFonts w:cs="Times New Roman" w:ascii="Times New Roman" w:hAnsi="Times New Roman"/>
        </w:rPr>
        <w:t xml:space="preserve"> means all materials, substances and wastes which are regulated under any Environmental Law or which may form the basis for liability under any Environmental Law.</w:t>
      </w:r>
    </w:p>
    <w:p>
      <w:pPr>
        <w:pStyle w:val="text"/>
        <w:rPr/>
      </w:pPr>
      <w:r>
        <w:rPr>
          <w:rFonts w:cs="Times New Roman" w:ascii="Times New Roman" w:hAnsi="Times New Roman"/>
          <w:u w:val="single"/>
        </w:rPr>
        <w:t>“</w:t>
      </w:r>
      <w:r>
        <w:rPr>
          <w:rFonts w:cs="Times New Roman" w:ascii="Times New Roman" w:hAnsi="Times New Roman"/>
          <w:u w:val="single"/>
        </w:rPr>
        <w:t>Indemnified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Indemnifying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Knowledge”</w:t>
      </w:r>
      <w:r>
        <w:rPr>
          <w:rFonts w:cs="Times New Roman" w:ascii="Times New Roman" w:hAnsi="Times New Roman"/>
        </w:rPr>
        <w:t xml:space="preserve"> means the actual knowledge of the Person about whom the reference to knowledge is made.</w:t>
      </w:r>
    </w:p>
    <w:p>
      <w:pPr>
        <w:pStyle w:val="text"/>
        <w:rPr/>
      </w:pPr>
      <w:r>
        <w:rPr>
          <w:rFonts w:cs="Times New Roman" w:ascii="Times New Roman" w:hAnsi="Times New Roman"/>
          <w:u w:val="single"/>
        </w:rPr>
        <w:t>“</w:t>
      </w:r>
      <w:r>
        <w:rPr>
          <w:rFonts w:cs="Times New Roman" w:ascii="Times New Roman" w:hAnsi="Times New Roman"/>
          <w:u w:val="single"/>
        </w:rPr>
        <w:t>Law”</w:t>
      </w:r>
      <w:r>
        <w:rPr>
          <w:rFonts w:cs="Times New Roman" w:ascii="Times New Roman" w:hAnsi="Times New Roman"/>
        </w:rPr>
        <w:t xml:space="preserve"> means any constitution, statute, code, regulation, rule, injunction, judgment, order, decree, ruling, charge, or other enactment or similar action of any applicable Governmental Authority.</w:t>
      </w:r>
    </w:p>
    <w:p>
      <w:pPr>
        <w:pStyle w:val="text"/>
        <w:rPr/>
      </w:pPr>
      <w:r>
        <w:rPr>
          <w:rFonts w:cs="Times New Roman" w:ascii="Times New Roman" w:hAnsi="Times New Roman"/>
          <w:u w:val="single"/>
        </w:rPr>
        <w:t>“</w:t>
      </w:r>
      <w:r>
        <w:rPr>
          <w:rFonts w:cs="Times New Roman" w:ascii="Times New Roman" w:hAnsi="Times New Roman"/>
          <w:u w:val="single"/>
        </w:rPr>
        <w:t>Material Adverse Effect”</w:t>
      </w:r>
      <w:r>
        <w:rPr>
          <w:rFonts w:cs="Times New Roman" w:ascii="Times New Roman" w:hAnsi="Times New Roman"/>
        </w:rPr>
        <w:t xml:space="preserve"> means any change or effect that, individually or in the aggregate with other changes or effects, is or would be materially adverse to the businesses, operations or properties of the Person owning, selling, and/or acquiring the Assets.</w:t>
      </w:r>
    </w:p>
    <w:p>
      <w:pPr>
        <w:pStyle w:val="text"/>
        <w:rPr/>
      </w:pPr>
      <w:r>
        <w:rPr>
          <w:rFonts w:cs="Times New Roman" w:ascii="Times New Roman" w:hAnsi="Times New Roman"/>
          <w:u w:val="single"/>
        </w:rPr>
        <w:t xml:space="preserve"> “</w:t>
      </w:r>
      <w:r>
        <w:rPr>
          <w:rFonts w:cs="Times New Roman" w:ascii="Times New Roman" w:hAnsi="Times New Roman"/>
          <w:u w:val="single"/>
        </w:rPr>
        <w:t>Ordinary Course of Business”</w:t>
      </w:r>
      <w:r>
        <w:rPr>
          <w:rFonts w:cs="Times New Roman" w:ascii="Times New Roman" w:hAnsi="Times New Roman"/>
        </w:rPr>
        <w:t xml:space="preserve"> means the ordinary course of business consistent with the affected Person’s past custom and practice (including with respect to quantity and frequency).</w:t>
      </w:r>
    </w:p>
    <w:p>
      <w:pPr>
        <w:pStyle w:val="text"/>
        <w:rPr/>
      </w:pPr>
      <w:r>
        <w:rPr>
          <w:rFonts w:cs="Times New Roman" w:ascii="Times New Roman" w:hAnsi="Times New Roman"/>
          <w:u w:val="single"/>
        </w:rPr>
        <w:t>“</w:t>
      </w:r>
      <w:r>
        <w:rPr>
          <w:rFonts w:cs="Times New Roman" w:ascii="Times New Roman" w:hAnsi="Times New Roman"/>
          <w:u w:val="single"/>
        </w:rPr>
        <w:t>Party”</w:t>
      </w:r>
      <w:r>
        <w:rPr>
          <w:rFonts w:cs="Times New Roman" w:ascii="Times New Roman" w:hAnsi="Times New Roman"/>
        </w:rPr>
        <w:t xml:space="preserve"> and </w:t>
      </w:r>
      <w:r>
        <w:rPr>
          <w:rFonts w:cs="Times New Roman" w:ascii="Times New Roman" w:hAnsi="Times New Roman"/>
          <w:u w:val="single"/>
        </w:rPr>
        <w:t>“Parties”</w:t>
      </w:r>
      <w:r>
        <w:rPr>
          <w:rFonts w:cs="Times New Roman" w:ascii="Times New Roman" w:hAnsi="Times New Roman"/>
        </w:rPr>
        <w:t xml:space="preserve"> have the meanings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Permitted Encumbrances”</w:t>
      </w:r>
      <w:r>
        <w:rPr>
          <w:rFonts w:cs="Times New Roman" w:ascii="Times New Roman" w:hAnsi="Times New Roman"/>
        </w:rPr>
        <w:t xml:space="preserve"> means any of the following: (i) any liens for taxes and assessments not yet delinquent or, if delinquent, for which an adequate bond or other security (if required by Law) has been posted and which are being contested in good faith; (ii) any obligations or duties reserved to or vested in any municipality or other Governmental Authority to regulate any Asset in any manner including all applicable Laws; and (iii) mechanic’s, materialmen’s, and similar liens for ongoing work.</w:t>
      </w:r>
    </w:p>
    <w:p>
      <w:pPr>
        <w:pStyle w:val="text"/>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means an individual, a partnership, a corporation, a limited liability company, a limited partnership, an association, a joint stock company, a trust, a joint venture, an unincorporated organization, or a Governmental Authority.</w:t>
      </w:r>
    </w:p>
    <w:p>
      <w:pPr>
        <w:pStyle w:val="text"/>
        <w:rPr/>
      </w:pPr>
      <w:r>
        <w:rPr>
          <w:rFonts w:cs="Times New Roman" w:ascii="Times New Roman" w:hAnsi="Times New Roman"/>
        </w:rPr>
        <w:t>“</w:t>
      </w:r>
      <w:r>
        <w:rPr>
          <w:rFonts w:cs="Times New Roman" w:ascii="Times New Roman" w:hAnsi="Times New Roman"/>
          <w:u w:val="single"/>
        </w:rPr>
        <w:t>Prime Rate”</w:t>
      </w:r>
      <w:r>
        <w:rPr>
          <w:rFonts w:cs="Times New Roman" w:ascii="Times New Roman" w:hAnsi="Times New Roman"/>
        </w:rPr>
        <w:t xml:space="preserve"> means</w:t>
      </w:r>
      <w:r>
        <w:rPr>
          <w:rFonts w:cs="Times New Roman" w:ascii="Times New Roman" w:hAnsi="Times New Roman"/>
          <w:spacing w:val="-2"/>
        </w:rPr>
        <w:t>, on any day, the prime rate for that day as announced by Bank of America, a national banking association.</w:t>
      </w:r>
    </w:p>
    <w:p>
      <w:pPr>
        <w:pStyle w:val="text"/>
        <w:rPr/>
      </w:pPr>
      <w:r>
        <w:rPr>
          <w:rFonts w:cs="Times New Roman" w:ascii="Times New Roman" w:hAnsi="Times New Roman"/>
          <w:u w:val="single"/>
        </w:rPr>
        <w:t>“</w:t>
      </w:r>
      <w:r>
        <w:rPr>
          <w:rFonts w:cs="Times New Roman" w:ascii="Times New Roman" w:hAnsi="Times New Roman"/>
          <w:u w:val="single"/>
        </w:rPr>
        <w:t>Purchase Price”</w:t>
      </w:r>
      <w:r>
        <w:rPr>
          <w:rFonts w:cs="Times New Roman" w:ascii="Times New Roman" w:hAnsi="Times New Roman"/>
        </w:rPr>
        <w:t xml:space="preserve"> has the meaning set forth in Section 2(e) below.</w:t>
      </w:r>
    </w:p>
    <w:p>
      <w:pPr>
        <w:pStyle w:val="text"/>
        <w:rPr/>
      </w:pPr>
      <w:r>
        <w:rPr>
          <w:rFonts w:cs="Times New Roman" w:ascii="Times New Roman" w:hAnsi="Times New Roman"/>
          <w:u w:val="single"/>
        </w:rPr>
        <w:t xml:space="preserve"> “</w:t>
      </w:r>
      <w:r>
        <w:rPr>
          <w:rFonts w:cs="Times New Roman" w:ascii="Times New Roman" w:hAnsi="Times New Roman"/>
          <w:u w:val="single"/>
        </w:rPr>
        <w:t>Real Estate Rights”</w:t>
      </w:r>
      <w:r>
        <w:rPr>
          <w:rFonts w:cs="Times New Roman" w:ascii="Times New Roman" w:hAnsi="Times New Roman"/>
        </w:rPr>
        <w:t xml:space="preserve"> has the meaning set forth in Section 2(a)(iii) below.</w:t>
      </w:r>
    </w:p>
    <w:p>
      <w:pPr>
        <w:pStyle w:val="text"/>
        <w:rPr/>
      </w:pPr>
      <w:r>
        <w:rPr>
          <w:rFonts w:cs="Times New Roman" w:ascii="Times New Roman" w:hAnsi="Times New Roman"/>
          <w:u w:val="single"/>
        </w:rPr>
        <w:t>“</w:t>
      </w:r>
      <w:r>
        <w:rPr>
          <w:rFonts w:cs="Times New Roman" w:ascii="Times New Roman" w:hAnsi="Times New Roman"/>
          <w:u w:val="single"/>
        </w:rPr>
        <w:t>Securities Exchange Act”</w:t>
      </w:r>
      <w:r>
        <w:rPr>
          <w:rFonts w:cs="Times New Roman" w:ascii="Times New Roman" w:hAnsi="Times New Roman"/>
        </w:rPr>
        <w:t xml:space="preserve"> means the Securities Exchange Act of 1934, as amended.</w:t>
      </w:r>
    </w:p>
    <w:p>
      <w:pPr>
        <w:pStyle w:val="text"/>
        <w:rPr/>
      </w:pPr>
      <w:r>
        <w:rPr>
          <w:rFonts w:cs="Times New Roman" w:ascii="Times New Roman" w:hAnsi="Times New Roman"/>
          <w:u w:val="single"/>
        </w:rPr>
        <w:t>“</w:t>
      </w:r>
      <w:r>
        <w:rPr>
          <w:rFonts w:cs="Times New Roman" w:ascii="Times New Roman" w:hAnsi="Times New Roman"/>
          <w:u w:val="single"/>
        </w:rPr>
        <w:t>Seller”</w:t>
      </w:r>
      <w:r>
        <w:rPr>
          <w:rFonts w:cs="Times New Roman" w:ascii="Times New Roman" w:hAnsi="Times New Roman"/>
        </w:rPr>
        <w:t xml:space="preserve"> has the meaning set forth in the Recitals above.</w:t>
      </w:r>
    </w:p>
    <w:p>
      <w:pPr>
        <w:pStyle w:val="text"/>
        <w:rPr/>
      </w:pPr>
      <w:r>
        <w:rPr>
          <w:rFonts w:cs="Times New Roman" w:ascii="Times New Roman" w:hAnsi="Times New Roman"/>
          <w:u w:val="single"/>
        </w:rPr>
        <w:t>“</w:t>
      </w:r>
      <w:r>
        <w:rPr>
          <w:rFonts w:cs="Times New Roman" w:ascii="Times New Roman" w:hAnsi="Times New Roman"/>
          <w:u w:val="single"/>
        </w:rPr>
        <w:t>Tax”</w:t>
      </w:r>
      <w:r>
        <w:rPr>
          <w:rFonts w:cs="Times New Roman" w:ascii="Times New Roman" w:hAnsi="Times New Roman"/>
        </w:rPr>
        <w:t xml:space="preserve"> or </w:t>
      </w:r>
      <w:r>
        <w:rPr>
          <w:rFonts w:cs="Times New Roman" w:ascii="Times New Roman" w:hAnsi="Times New Roman"/>
          <w:u w:val="single"/>
        </w:rPr>
        <w:t>“Taxes”</w:t>
      </w:r>
      <w:r>
        <w:rPr>
          <w:rFonts w:cs="Times New Roman" w:ascii="Times New Roman" w:hAnsi="Times New Roman"/>
        </w:rPr>
        <w:t xml:space="preserve"> means any federal, state, local, or foreign income, gross receipts, Btu or other energy usage based, license, payroll, employment, excise, severance, stamp, occupation, premium, windfall profits, environmental (including taxes under Code §59A), customs duties, capital stock, franchise, profits, withholding, social security (or similar excises), unemployment, disability, real property, ad valorem, personal property, sales, use, transfer, registration, value added, alternative or add-on minimum, estimated, or other tax of any kind whatsoever, including any interest, penalty or addition thereto, whether disputed or not.</w:t>
      </w:r>
    </w:p>
    <w:p>
      <w:pPr>
        <w:pStyle w:val="text"/>
        <w:rPr/>
      </w:pPr>
      <w:r>
        <w:rPr>
          <w:rFonts w:cs="Times New Roman" w:ascii="Times New Roman" w:hAnsi="Times New Roman"/>
          <w:u w:val="single"/>
        </w:rPr>
        <w:t>“</w:t>
      </w:r>
      <w:r>
        <w:rPr>
          <w:rFonts w:cs="Times New Roman" w:ascii="Times New Roman" w:hAnsi="Times New Roman"/>
          <w:u w:val="single"/>
        </w:rPr>
        <w:t>Tax Return”</w:t>
      </w:r>
      <w:r>
        <w:rPr>
          <w:rFonts w:cs="Times New Roman" w:ascii="Times New Roman" w:hAnsi="Times New Roman"/>
        </w:rPr>
        <w:t xml:space="preserve"> means any return, declaration, report, claim for refund, or information return or statement relating to Taxes, including any schedule or attachment thereto, and including any amendment thereof.</w:t>
      </w:r>
    </w:p>
    <w:p>
      <w:pPr>
        <w:pStyle w:val="text"/>
        <w:rPr/>
      </w:pPr>
      <w:r>
        <w:rPr>
          <w:rFonts w:cs="Times New Roman" w:ascii="Times New Roman" w:hAnsi="Times New Roman"/>
          <w:u w:val="single"/>
        </w:rPr>
        <w:t>“</w:t>
      </w:r>
      <w:r>
        <w:rPr>
          <w:rFonts w:cs="Times New Roman" w:ascii="Times New Roman" w:hAnsi="Times New Roman"/>
          <w:u w:val="single"/>
        </w:rPr>
        <w:t>Third Party Claim”</w:t>
      </w:r>
      <w:r>
        <w:rPr>
          <w:rFonts w:cs="Times New Roman" w:ascii="Times New Roman" w:hAnsi="Times New Roman"/>
        </w:rPr>
        <w:t xml:space="preserve"> has the meaning set forth in Section 8(d) below.</w:t>
      </w:r>
    </w:p>
    <w:p>
      <w:pPr>
        <w:pStyle w:val="Normal"/>
        <w:spacing w:before="0" w:after="240"/>
        <w:rPr/>
      </w:pPr>
      <w:r>
        <w:rPr>
          <w:rFonts w:cs="Times New Roman" w:ascii="Times New Roman" w:hAnsi="Times New Roman"/>
        </w:rPr>
        <w:t>2.</w:t>
        <w:tab/>
      </w:r>
      <w:r>
        <w:rPr>
          <w:rFonts w:cs="Times New Roman" w:ascii="Times New Roman" w:hAnsi="Times New Roman"/>
          <w:u w:val="single"/>
        </w:rPr>
        <w:t>Purchase and Sale of the Assets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Assets</w:t>
      </w:r>
      <w:r>
        <w:rPr>
          <w:rFonts w:cs="Times New Roman" w:ascii="Times New Roman" w:hAnsi="Times New Roman"/>
        </w:rPr>
        <w:t>. Subject to the terms and conditions of this Agreement, Seller agrees to sell to Buyer the [</w:t>
      </w:r>
      <w:r>
        <w:rPr>
          <w:rFonts w:cs="Times New Roman" w:ascii="Times New Roman" w:hAnsi="Times New Roman"/>
          <w:i/>
        </w:rPr>
        <w:t>insert common name of Asset</w:t>
      </w:r>
      <w:r>
        <w:rPr>
          <w:rFonts w:cs="Times New Roman" w:ascii="Times New Roman" w:hAnsi="Times New Roman"/>
        </w:rPr>
        <w:t>] and Buyer agrees to purchase from Seller, all of Seller’s right, title and interest in and to the Assets together with the following items relating to each such Asset:</w:t>
      </w:r>
    </w:p>
    <w:p>
      <w:pPr>
        <w:pStyle w:val="i"/>
        <w:rPr>
          <w:rFonts w:ascii="Times New Roman" w:hAnsi="Times New Roman" w:cs="Times New Roman"/>
        </w:rPr>
      </w:pPr>
      <w:r>
        <w:rPr>
          <w:rFonts w:cs="Times New Roman" w:ascii="Times New Roman" w:hAnsi="Times New Roman"/>
        </w:rPr>
        <w:t>(i)</w:t>
        <w:tab/>
        <w:t>the pipeline system and related facilities depicted on the maps attached hereto as SCHEDULE 2(a)(i);</w:t>
      </w:r>
    </w:p>
    <w:p>
      <w:pPr>
        <w:pStyle w:val="i"/>
        <w:rPr>
          <w:rFonts w:ascii="Times New Roman" w:hAnsi="Times New Roman" w:cs="Times New Roman"/>
        </w:rPr>
      </w:pPr>
      <w:r>
        <w:rPr>
          <w:rFonts w:cs="Times New Roman" w:ascii="Times New Roman" w:hAnsi="Times New Roman"/>
        </w:rPr>
        <w:t>(ii)</w:t>
        <w:tab/>
        <w:t>all equipment, including but not limited to the scrubbers, dehydration units, compressor units, meter stations and measurement equipment, valves, RTU and related communications and information transmission equipment and facilities, tanks, traps, anode beds and other cathodic protection equipment, and other personal property;</w:t>
      </w:r>
    </w:p>
    <w:p>
      <w:pPr>
        <w:pStyle w:val="i"/>
        <w:rPr>
          <w:rFonts w:ascii="Times New Roman" w:hAnsi="Times New Roman" w:cs="Times New Roman"/>
        </w:rPr>
      </w:pPr>
      <w:r>
        <w:rPr>
          <w:rFonts w:cs="Times New Roman" w:ascii="Times New Roman" w:hAnsi="Times New Roman"/>
        </w:rPr>
        <w:t>(iii)</w:t>
        <w:tab/>
        <w:t>all real property interests currently used by the Seller in connection with the pipeline system described in clause (a)(i) above, including those fee interests, surface leases, easements, rights-of-way, surface use agreements and other similar agreements listed on the attached SCHEDULE 2(a)(iii) (the “Real Estate Rights”);</w:t>
      </w:r>
    </w:p>
    <w:p>
      <w:pPr>
        <w:pStyle w:val="i"/>
        <w:rPr>
          <w:rFonts w:ascii="Times New Roman" w:hAnsi="Times New Roman" w:cs="Times New Roman"/>
        </w:rPr>
      </w:pPr>
      <w:r>
        <w:rPr>
          <w:rFonts w:cs="Times New Roman" w:ascii="Times New Roman" w:hAnsi="Times New Roman"/>
        </w:rPr>
        <w:t>(iv)</w:t>
        <w:tab/>
        <w:t xml:space="preserve">the gas purchase contracts, gas gathering agreements, compression services agreements, gas dehydration and treating agreements, and third party contractor or supplier agreements, together with all amendments thereto and ratifications thereof, listed on the attached SCHEDULE 2(a)(iv); </w:t>
      </w:r>
    </w:p>
    <w:p>
      <w:pPr>
        <w:pStyle w:val="i"/>
        <w:rPr>
          <w:rFonts w:ascii="Times New Roman" w:hAnsi="Times New Roman" w:cs="Times New Roman"/>
        </w:rPr>
      </w:pPr>
      <w:r>
        <w:rPr>
          <w:rFonts w:cs="Times New Roman" w:ascii="Times New Roman" w:hAnsi="Times New Roman"/>
        </w:rPr>
        <w:t>(v)</w:t>
        <w:tab/>
        <w:t>any and all other facilities, equipment, tools, office furniture and equipment, operating supplies, gasoline or diesel fuel (properly stored in tankage), spare parts, chemicals (properly stored in bulk storage facilities or tankage), and other tangible Assets currently located at or attached or appurtenant to any facilities described in clause (a)(i) above, whether in use or non-use, and whether specifically described or not described in the schedules attached to this Agreement;</w:t>
      </w:r>
    </w:p>
    <w:p>
      <w:pPr>
        <w:pStyle w:val="i"/>
        <w:rPr/>
      </w:pPr>
      <w:r>
        <w:rPr>
          <w:rFonts w:cs="Times New Roman" w:ascii="Times New Roman" w:hAnsi="Times New Roman"/>
        </w:rPr>
        <w:t>(vi)</w:t>
        <w:tab/>
        <w:t>all gas and liquifiable natural gas liquids and condensate contained in the [</w:t>
      </w:r>
      <w:r>
        <w:rPr>
          <w:rFonts w:cs="Times New Roman" w:ascii="Times New Roman" w:hAnsi="Times New Roman"/>
          <w:i/>
        </w:rPr>
        <w:t>insert common name of Asset</w:t>
      </w:r>
      <w:r>
        <w:rPr>
          <w:rFonts w:cs="Times New Roman" w:ascii="Times New Roman" w:hAnsi="Times New Roman"/>
        </w:rPr>
        <w:t>] at the Closing Time;</w:t>
      </w:r>
    </w:p>
    <w:p>
      <w:pPr>
        <w:pStyle w:val="i"/>
        <w:rPr>
          <w:rFonts w:ascii="Times New Roman" w:hAnsi="Times New Roman" w:cs="Times New Roman"/>
        </w:rPr>
      </w:pPr>
      <w:r>
        <w:rPr>
          <w:rFonts w:cs="Times New Roman" w:ascii="Times New Roman" w:hAnsi="Times New Roman"/>
        </w:rPr>
        <w:t>(vii)</w:t>
        <w:tab/>
        <w:t>all books, files, maps, records and reports pertaining to the  Assets, including, but not limited to, all pipeline construction and testing records, vessel and pipe certifications and weld x-rays, and reports and filings to and with the U.S. Department of Transportation, the U.S. Environmental Protection Agency and the state of Texas and all other Governmental Authorities that have jurisdiction over the Assets; provided, however, that Seller shall be entitled to retain copies of any such books, files, maps, records and reports as are necessary for Seller to manage its continuing obligations hereunder; provided that Seller shall provide Buyer with a list of such retained copies at the time same are delivered to Buyer; and</w:t>
      </w:r>
    </w:p>
    <w:p>
      <w:pPr>
        <w:pStyle w:val="i"/>
        <w:rPr>
          <w:rFonts w:ascii="Times New Roman" w:hAnsi="Times New Roman" w:cs="Times New Roman"/>
        </w:rPr>
      </w:pPr>
      <w:r>
        <w:rPr>
          <w:rFonts w:cs="Times New Roman" w:ascii="Times New Roman" w:hAnsi="Times New Roman"/>
        </w:rPr>
        <w:t>(viii)</w:t>
        <w:tab/>
        <w:t>all permits, licenses, orders, certificates of occupancy, and other governmental authorizations issued to or obtained by Seller or its predecessor in interest, pertaining or relating to the Assets hereto, to the extent legally assignable or transferable;</w:t>
      </w:r>
    </w:p>
    <w:p>
      <w:pPr>
        <w:pStyle w:val="a"/>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Excluded Assets</w:t>
      </w:r>
      <w:r>
        <w:rPr>
          <w:rFonts w:cs="Times New Roman" w:ascii="Times New Roman" w:hAnsi="Times New Roman"/>
        </w:rPr>
        <w:t>.</w:t>
        <w:tab/>
        <w:t xml:space="preserve">Notwithstanding Section 2(a) hereof, the Assets do not include, Sellers shall retain, and Buyer shall not acquire any right, title or interest in and to the following Assets (the </w:t>
      </w:r>
      <w:r>
        <w:rPr>
          <w:rFonts w:cs="Times New Roman" w:ascii="Times New Roman" w:hAnsi="Times New Roman"/>
          <w:u w:val="single"/>
        </w:rPr>
        <w:t>“Excluded Assets”</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all cash and cash equivalents of Seller;</w:t>
      </w:r>
    </w:p>
    <w:p>
      <w:pPr>
        <w:pStyle w:val="i"/>
        <w:rPr>
          <w:rFonts w:ascii="Times New Roman" w:hAnsi="Times New Roman" w:cs="Times New Roman"/>
        </w:rPr>
      </w:pPr>
      <w:r>
        <w:rPr>
          <w:rFonts w:cs="Times New Roman" w:ascii="Times New Roman" w:hAnsi="Times New Roman"/>
        </w:rPr>
        <w:t>(ii)</w:t>
        <w:tab/>
        <w:t>all accounts and notes receivable arising out of, resulting from or relating to the business and operations of the Lost Creek Lateral included in the Assets for periods up to and including the Closing Date, and all claims, causes of action and rights relating thereto;</w:t>
      </w:r>
    </w:p>
    <w:p>
      <w:pPr>
        <w:pStyle w:val="i"/>
        <w:rPr>
          <w:rFonts w:ascii="Times New Roman" w:hAnsi="Times New Roman" w:cs="Times New Roman"/>
        </w:rPr>
      </w:pPr>
      <w:r>
        <w:rPr>
          <w:rFonts w:cs="Times New Roman" w:ascii="Times New Roman" w:hAnsi="Times New Roman"/>
        </w:rPr>
        <w:t>(iii)</w:t>
        <w:tab/>
        <w:t xml:space="preserve">all rights under insurance policies of Seller and its Affiliates relating to the Assets; </w:t>
      </w:r>
    </w:p>
    <w:p>
      <w:pPr>
        <w:pStyle w:val="i"/>
        <w:rPr>
          <w:rFonts w:ascii="Times New Roman" w:hAnsi="Times New Roman" w:cs="Times New Roman"/>
        </w:rPr>
      </w:pPr>
      <w:r>
        <w:rPr>
          <w:rFonts w:cs="Times New Roman" w:ascii="Times New Roman" w:hAnsi="Times New Roman"/>
        </w:rPr>
        <w:t>(iv)</w:t>
        <w:tab/>
        <w:t>the items listed on SCHEDULE 2(b)(iv);</w:t>
      </w:r>
    </w:p>
    <w:p>
      <w:pPr>
        <w:pStyle w:val="i"/>
        <w:rPr>
          <w:rFonts w:ascii="Times New Roman" w:hAnsi="Times New Roman" w:cs="Times New Roman"/>
        </w:rPr>
      </w:pPr>
      <w:r>
        <w:rPr>
          <w:rFonts w:cs="Times New Roman" w:ascii="Times New Roman" w:hAnsi="Times New Roman"/>
        </w:rPr>
        <w:t>(v)</w:t>
        <w:tab/>
        <w:t xml:space="preserve">all computer equipment of Sellers (other than flow computers) or equipment that is a part of the items described in Section 2(a)(ii) above; </w:t>
      </w:r>
    </w:p>
    <w:p>
      <w:pPr>
        <w:pStyle w:val="i"/>
        <w:rPr>
          <w:rFonts w:ascii="Times New Roman" w:hAnsi="Times New Roman" w:cs="Times New Roman"/>
        </w:rPr>
      </w:pPr>
      <w:r>
        <w:rPr>
          <w:rFonts w:cs="Times New Roman" w:ascii="Times New Roman" w:hAnsi="Times New Roman"/>
        </w:rPr>
        <w:t>(vi)</w:t>
        <w:tab/>
        <w:t>all office based personal and mainframe computer equipment of the Sellers; and</w:t>
      </w:r>
    </w:p>
    <w:p>
      <w:pPr>
        <w:pStyle w:val="i"/>
        <w:rPr>
          <w:rFonts w:ascii="Times New Roman" w:hAnsi="Times New Roman" w:cs="Times New Roman"/>
        </w:rPr>
      </w:pPr>
      <w:r>
        <w:rPr>
          <w:rFonts w:cs="Times New Roman" w:ascii="Times New Roman" w:hAnsi="Times New Roman"/>
        </w:rPr>
        <w:t>(vi)</w:t>
        <w:tab/>
        <w:t>all Tax refunds, Tax credits, and other Tax Assets of Seller and Tax records of Seller other than copies of Tax records relating to the  Assets which are relevant to post-Closing tax periods.</w:t>
      </w:r>
    </w:p>
    <w:p>
      <w:pPr>
        <w:pStyle w:val="a"/>
        <w:rPr/>
      </w:pPr>
      <w:r>
        <w:rPr>
          <w:rFonts w:cs="Times New Roman" w:ascii="Times New Roman" w:hAnsi="Times New Roman"/>
        </w:rPr>
        <w:t>(c)</w:t>
        <w:tab/>
      </w:r>
      <w:r>
        <w:rPr>
          <w:rFonts w:cs="Times New Roman" w:ascii="Times New Roman" w:hAnsi="Times New Roman"/>
          <w:u w:val="single"/>
        </w:rPr>
        <w:t>Assumed Liabilities</w:t>
      </w:r>
      <w:r>
        <w:rPr>
          <w:rFonts w:cs="Times New Roman" w:ascii="Times New Roman" w:hAnsi="Times New Roman"/>
        </w:rPr>
        <w:t xml:space="preserve">.  Subject to all other terms of this Agreement that provide otherwise, effective as of the close of business on the Closing Date, Buyer shall assume and shall thereafter be responsible for and shall pay and discharge when due, all liabilities and obligations arising out of, resulting from or relating to any of the Assets whether absolute, matured, or unmatured and whether arising prior to, on, or after the Closing Date (collectively, the </w:t>
      </w:r>
      <w:r>
        <w:rPr>
          <w:rFonts w:cs="Times New Roman" w:ascii="Times New Roman" w:hAnsi="Times New Roman"/>
          <w:u w:val="single"/>
        </w:rPr>
        <w:t>“Assumed Liabilities”</w:t>
      </w:r>
      <w:r>
        <w:rPr>
          <w:rFonts w:cs="Times New Roman" w:ascii="Times New Roman" w:hAnsi="Times New Roman"/>
        </w:rPr>
        <w:t>).</w:t>
      </w:r>
    </w:p>
    <w:p>
      <w:pPr>
        <w:pStyle w:val="a"/>
        <w:rPr/>
      </w:pPr>
      <w:r>
        <w:rPr>
          <w:rFonts w:cs="Times New Roman" w:ascii="Times New Roman" w:hAnsi="Times New Roman"/>
        </w:rPr>
        <w:t>(d)</w:t>
        <w:tab/>
      </w:r>
      <w:r>
        <w:rPr>
          <w:rFonts w:cs="Times New Roman" w:ascii="Times New Roman" w:hAnsi="Times New Roman"/>
          <w:u w:val="single"/>
        </w:rPr>
        <w:t>Excluded Liabilities</w:t>
      </w:r>
      <w:r>
        <w:rPr>
          <w:rFonts w:cs="Times New Roman" w:ascii="Times New Roman" w:hAnsi="Times New Roman"/>
        </w:rPr>
        <w:t xml:space="preserve">.  Notwithstanding Section 2(c) hereof, Buyer is not assuming, and Seller shall retain and be responsible for and to pay and discharge when due, the following liabilities and obligations (collectively, the </w:t>
      </w:r>
      <w:r>
        <w:rPr>
          <w:rFonts w:cs="Times New Roman" w:ascii="Times New Roman" w:hAnsi="Times New Roman"/>
          <w:u w:val="single"/>
        </w:rPr>
        <w:t>“Excluded Liabilities”</w:t>
      </w:r>
      <w:r>
        <w:rPr>
          <w:rFonts w:cs="Times New Roman" w:ascii="Times New Roman" w:hAnsi="Times New Roman"/>
        </w:rPr>
        <w:t>):</w:t>
      </w:r>
    </w:p>
    <w:p>
      <w:pPr>
        <w:pStyle w:val="i"/>
        <w:rPr/>
      </w:pPr>
      <w:r>
        <w:rPr>
          <w:rFonts w:cs="Times New Roman" w:ascii="Times New Roman" w:hAnsi="Times New Roman"/>
        </w:rPr>
        <w:t>(i)</w:t>
      </w:r>
      <w:r>
        <w:rPr>
          <w:rFonts w:cs="Times New Roman" w:ascii="Times New Roman" w:hAnsi="Times New Roman"/>
          <w:b/>
        </w:rPr>
        <w:tab/>
      </w:r>
      <w:r>
        <w:rPr>
          <w:rFonts w:cs="Times New Roman" w:ascii="Times New Roman" w:hAnsi="Times New Roman"/>
        </w:rPr>
        <w:t xml:space="preserve">all accounts and notes payable or other amounts of any nature, due or payable on the Closing Date or that may thereafter become due or payable, arising out of, resulting from or relating to the businesses and operations of the Assets up to and including the Closing Date; </w:t>
      </w:r>
    </w:p>
    <w:p>
      <w:pPr>
        <w:pStyle w:val="i"/>
        <w:rPr>
          <w:rFonts w:ascii="Times New Roman" w:hAnsi="Times New Roman" w:cs="Times New Roman"/>
        </w:rPr>
      </w:pPr>
      <w:r>
        <w:rPr>
          <w:rFonts w:cs="Times New Roman" w:ascii="Times New Roman" w:hAnsi="Times New Roman"/>
        </w:rPr>
        <w:t>(ii)</w:t>
        <w:tab/>
        <w:t>all Taxes arising out of, resulting from or relating to the businesses and operations of the Assets for whole or partial taxable periods ending on or before the Closing Date; and</w:t>
      </w:r>
    </w:p>
    <w:p>
      <w:pPr>
        <w:pStyle w:val="i"/>
        <w:numPr>
          <w:ilvl w:val="0"/>
          <w:numId w:val="2"/>
        </w:numPr>
        <w:rPr>
          <w:rFonts w:ascii="Times New Roman" w:hAnsi="Times New Roman" w:cs="Times New Roman"/>
        </w:rPr>
      </w:pPr>
      <w:r>
        <w:rPr>
          <w:rFonts w:cs="Times New Roman" w:ascii="Times New Roman" w:hAnsi="Times New Roman"/>
        </w:rPr>
        <w:t>all liabilities and obligations to employees of Seller; and</w:t>
      </w:r>
    </w:p>
    <w:p>
      <w:pPr>
        <w:pStyle w:val="a"/>
        <w:rPr/>
      </w:pPr>
      <w:r>
        <w:rPr>
          <w:rFonts w:cs="Times New Roman" w:ascii="Times New Roman" w:hAnsi="Times New Roman"/>
        </w:rPr>
        <w:t xml:space="preserve"> </w:t>
      </w:r>
      <w:r>
        <w:rPr>
          <w:rFonts w:cs="Times New Roman" w:ascii="Times New Roman" w:hAnsi="Times New Roman"/>
        </w:rPr>
        <w:t>(e)</w:t>
        <w:tab/>
      </w:r>
      <w:r>
        <w:rPr>
          <w:rFonts w:cs="Times New Roman" w:ascii="Times New Roman" w:hAnsi="Times New Roman"/>
          <w:u w:val="single"/>
        </w:rPr>
        <w:t>Purchase Price</w:t>
      </w:r>
      <w:r>
        <w:rPr>
          <w:rFonts w:cs="Times New Roman" w:ascii="Times New Roman" w:hAnsi="Times New Roman"/>
        </w:rPr>
        <w:t xml:space="preserve">.  Buyer agrees to pay Seller for the Assets at the Closing the amount of ________________________ Dollars ($______________) (the </w:t>
      </w:r>
      <w:r>
        <w:rPr>
          <w:rFonts w:cs="Times New Roman" w:ascii="Times New Roman" w:hAnsi="Times New Roman"/>
          <w:u w:val="single"/>
        </w:rPr>
        <w:t>“Purchase Price”</w:t>
      </w:r>
      <w:r>
        <w:rPr>
          <w:rFonts w:cs="Times New Roman" w:ascii="Times New Roman" w:hAnsi="Times New Roman"/>
        </w:rPr>
        <w:t>) payable by wire transfer or delivery of other immediately available funds.</w:t>
      </w:r>
    </w:p>
    <w:p>
      <w:pPr>
        <w:pStyle w:val="i"/>
        <w:ind w:firstLine="2160" w:start="0" w:end="0"/>
        <w:rPr>
          <w:rFonts w:ascii="Times New Roman" w:hAnsi="Times New Roman" w:cs="Times New Roman"/>
        </w:rPr>
      </w:pPr>
      <w:r>
        <w:rPr>
          <w:rFonts w:cs="Times New Roman" w:ascii="Times New Roman" w:hAnsi="Times New Roman"/>
        </w:rPr>
        <w:t>(f)</w:t>
        <w:tab/>
      </w:r>
      <w:r>
        <w:rPr>
          <w:rFonts w:cs="Times New Roman" w:ascii="Times New Roman" w:hAnsi="Times New Roman"/>
          <w:u w:val="single"/>
        </w:rPr>
        <w:t>The Closing</w:t>
      </w:r>
      <w:r>
        <w:rPr>
          <w:rFonts w:cs="Times New Roman" w:ascii="Times New Roman" w:hAnsi="Times New Roman"/>
        </w:rPr>
        <w:t xml:space="preserve">.  The closing of the transactions contemplated by this Agreement (the </w:t>
      </w:r>
      <w:r>
        <w:rPr>
          <w:rFonts w:cs="Times New Roman" w:ascii="Times New Roman" w:hAnsi="Times New Roman"/>
          <w:u w:val="single"/>
        </w:rPr>
        <w:t>“Closing”</w:t>
      </w:r>
      <w:r>
        <w:rPr>
          <w:rFonts w:cs="Times New Roman" w:ascii="Times New Roman" w:hAnsi="Times New Roman"/>
        </w:rPr>
        <w:t xml:space="preserve">) shall take place at the offices of Seller at _________________________, commencing at 9:00 a.m. local time two Business Days following the date on which the last condition precedent set forth in Section 7 below is either (i) satisfied by the Party required to meet such condition or (ii) waived by the Party(ies) to whose benefit such condition inures (the </w:t>
      </w:r>
      <w:r>
        <w:rPr>
          <w:rFonts w:cs="Times New Roman" w:ascii="Times New Roman" w:hAnsi="Times New Roman"/>
          <w:u w:val="single"/>
        </w:rPr>
        <w:t>“Closing Date”</w:t>
      </w:r>
      <w:r>
        <w:rPr>
          <w:rFonts w:cs="Times New Roman" w:ascii="Times New Roman" w:hAnsi="Times New Roman"/>
        </w:rPr>
        <w:t>).  Regardless of when the Closing Date occurs, for all matters relating to the gathering of natural gas, the payment therefor, the sale thereof and the measurement thereof, the closing of the transaction described in this Agreement shall be deemed to be effective as of 11:59 p.m., the last day of the month in which the Closing Date occurs (the “Accounting Closing Date”).</w:t>
      </w:r>
      <w:r>
        <w:rPr>
          <w:rFonts w:cs="Times New Roman" w:ascii="Times New Roman" w:hAnsi="Times New Roman"/>
          <w:i/>
        </w:rPr>
        <w:t xml:space="preserve"> </w:t>
      </w:r>
    </w:p>
    <w:p>
      <w:pPr>
        <w:pStyle w:val="a"/>
        <w:rPr/>
      </w:pPr>
      <w:r>
        <w:rPr>
          <w:rFonts w:cs="Times New Roman" w:ascii="Times New Roman" w:hAnsi="Times New Roman"/>
        </w:rPr>
        <w:t>(g)</w:t>
        <w:tab/>
      </w:r>
      <w:r>
        <w:rPr>
          <w:rFonts w:cs="Times New Roman" w:ascii="Times New Roman" w:hAnsi="Times New Roman"/>
          <w:u w:val="single"/>
        </w:rPr>
        <w:t>Deliveries at the Closing</w:t>
      </w:r>
      <w:r>
        <w:rPr>
          <w:rFonts w:cs="Times New Roman" w:ascii="Times New Roman" w:hAnsi="Times New Roman"/>
        </w:rPr>
        <w:t>.  At the Closing, (i) Seller will deliver to Buyer the various certificates, instruments, and documents referred to in Section 7(a) below, (ii) Buyer will deliver to Seller the various certificates, instruments, and documents referred to in Section 7(b) below, (iii) Seller will deliver to Buyer such instruments of assignment and transfer as shall be necessary to transfer to Buyer all of Seller’s right, title and interest in and to the Assets, and (iv) Buyer will deliver to Seller the Purchase Price specified in Section 2(e) above.</w:t>
      </w:r>
    </w:p>
    <w:p>
      <w:pPr>
        <w:pStyle w:val="i"/>
        <w:ind w:firstLine="216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tab/>
      </w:r>
      <w:r>
        <w:rPr>
          <w:rFonts w:cs="Times New Roman" w:ascii="Times New Roman" w:hAnsi="Times New Roman"/>
          <w:u w:val="single"/>
        </w:rPr>
        <w:t>Apportionments</w:t>
      </w:r>
      <w:r>
        <w:rPr>
          <w:rFonts w:cs="Times New Roman" w:ascii="Times New Roman" w:hAnsi="Times New Roman"/>
        </w:rPr>
        <w:t>. Except for natural gas imbalance resolution, which will be resolved in the manner set forth in Section 2(k) below, all accounts receivable and accounts payable with respect to any or all of the Assets shall be prorated between Seller and Buyer as of 11:59 p.m. on the Accounting Closing Date.  Any account shall be deemed to have accrued when it was earned (whether or not billed); any account payable shall be deemed to have accrued when the event giving rise to such account payable occurred (whether or not such account payable was invoiced or paid).</w:t>
      </w:r>
      <w:r>
        <w:rPr>
          <w:rFonts w:cs="Times New Roman" w:ascii="Times New Roman" w:hAnsi="Times New Roman"/>
          <w:i/>
        </w:rPr>
        <w:t xml:space="preserve"> </w:t>
      </w:r>
    </w:p>
    <w:p>
      <w:pPr>
        <w:pStyle w:val="i"/>
        <w:ind w:firstLine="2160" w:start="0" w:end="0"/>
        <w:rPr/>
      </w:pPr>
      <w:r>
        <w:rPr>
          <w:rFonts w:cs="Times New Roman" w:ascii="Times New Roman" w:hAnsi="Times New Roman"/>
        </w:rPr>
        <w:t>(i)</w:t>
        <w:tab/>
      </w:r>
      <w:r>
        <w:rPr>
          <w:rFonts w:cs="Times New Roman" w:ascii="Times New Roman" w:hAnsi="Times New Roman"/>
          <w:u w:val="single"/>
        </w:rPr>
        <w:t>Imbalances</w:t>
      </w:r>
      <w:r>
        <w:rPr>
          <w:rFonts w:cs="Times New Roman" w:ascii="Times New Roman" w:hAnsi="Times New Roman"/>
        </w:rPr>
        <w:t>.  Seller shall make reasonable efforts to cause the individual physical natural gas cumulative imbalances with respect to the System to be reduced to as close to zero as possible as of the Closing Date.  A determination of the imbalances existing on the System, as of the Accounting Closing Date, shall be made by Seller using System measurement and other information then available, and supplemented by appropriate historical and current operational information.  Seller shall prepare an “</w:t>
      </w:r>
      <w:r>
        <w:rPr>
          <w:rFonts w:cs="Times New Roman" w:ascii="Times New Roman" w:hAnsi="Times New Roman"/>
          <w:u w:val="single"/>
        </w:rPr>
        <w:t>Imbalance Schedule</w:t>
      </w:r>
      <w:r>
        <w:rPr>
          <w:rFonts w:cs="Times New Roman" w:ascii="Times New Roman" w:hAnsi="Times New Roman"/>
        </w:rPr>
        <w:t>” as of the Accounting Closing Date, which shall set forth by shipper, estimated imbalance receivables and imbalance payables.  Seller shall proceed post-closing, with prior notice to Buyer, to attempt to effect imbalance resolutions among the various shippers on the System, by promoting non-cash and non-physical book entries to effect imbalance resolutions; if all Pre-Accounting Closing Date imbalances have not been resolved on or before the ____th day following the Accounting Closing Date (the “Imbalance Resolution Deadline”), to the extent that there are any remaining imbalances attributable to actions which occurred prior to the Accounting Closing Date at the end of the Imbalance Resolution Deadline, Seller and Buyer shall agree to an imbalance settlement statement, and based upon such statement (i) Buyer shall cash out and pay Seller for any imbalances due from shippers by multiplying the imbalance quantity by the “</w:t>
      </w:r>
      <w:r>
        <w:rPr>
          <w:rFonts w:cs="Times New Roman" w:ascii="Times New Roman" w:hAnsi="Times New Roman"/>
          <w:u w:val="single"/>
        </w:rPr>
        <w:t>Imbalance Price</w:t>
      </w:r>
      <w:r>
        <w:rPr>
          <w:rFonts w:cs="Times New Roman" w:ascii="Times New Roman" w:hAnsi="Times New Roman"/>
        </w:rPr>
        <w:t>” or (ii) Seller shall cash out and pay Buyer for any imbalances due to shippers by multiplying the imbalance quantity by the “</w:t>
      </w:r>
      <w:r>
        <w:rPr>
          <w:rFonts w:cs="Times New Roman" w:ascii="Times New Roman" w:hAnsi="Times New Roman"/>
          <w:u w:val="single"/>
        </w:rPr>
        <w:t>Imbalance Price</w:t>
      </w:r>
      <w:r>
        <w:rPr>
          <w:rFonts w:cs="Times New Roman" w:ascii="Times New Roman" w:hAnsi="Times New Roman"/>
        </w:rPr>
        <w:t xml:space="preserve">”. The “Imbalance Price” shall be the monthly Index Price found in the first issue of the month (pertaining to the last month for the Imbalance Resolution Deadline) of The McGraw-Hill Companies, Inc.’s “Inside F.E.R.C.’s Gas Market Report” under the table labeled PRICES OF SPOT GAS DELIVERED TO PIPELINES for _____________________________. </w:t>
      </w:r>
    </w:p>
    <w:p>
      <w:pPr>
        <w:pStyle w:val="Normal"/>
        <w:keepNext w:val="true"/>
        <w:spacing w:before="0" w:after="240"/>
        <w:rPr/>
      </w:pPr>
      <w:r>
        <w:rPr>
          <w:rFonts w:cs="Times New Roman" w:ascii="Times New Roman" w:hAnsi="Times New Roman"/>
        </w:rPr>
        <w:t>3.</w:t>
        <w:tab/>
      </w:r>
      <w:r>
        <w:rPr>
          <w:rFonts w:cs="Times New Roman" w:ascii="Times New Roman" w:hAnsi="Times New Roman"/>
          <w:u w:val="single"/>
        </w:rPr>
        <w:t>Representations and Warranties Concerning the Transaction</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Representations and Warranties of Seller</w:t>
      </w:r>
      <w:r>
        <w:rPr>
          <w:rFonts w:cs="Times New Roman" w:ascii="Times New Roman" w:hAnsi="Times New Roman"/>
        </w:rPr>
        <w:t>.  Seller represents and warrants to Buyer that the statements contained in this Section 3(a) are correct and complete as of the Execution Date and will be correct and complete as of the Closing Date (as though made then and as though the Closing Date were substituted for the Execution Date throughout this Section 3(a)).</w:t>
      </w:r>
    </w:p>
    <w:p>
      <w:pPr>
        <w:pStyle w:val="i"/>
        <w:rPr/>
      </w:pPr>
      <w:r>
        <w:rPr>
          <w:rFonts w:cs="Times New Roman" w:ascii="Times New Roman" w:hAnsi="Times New Roman"/>
        </w:rPr>
        <w:t>(i)</w:t>
        <w:tab/>
      </w:r>
      <w:r>
        <w:rPr>
          <w:rFonts w:cs="Times New Roman" w:ascii="Times New Roman" w:hAnsi="Times New Roman"/>
          <w:u w:val="single"/>
        </w:rPr>
        <w:t>Organization of Seller</w:t>
      </w:r>
      <w:r>
        <w:rPr>
          <w:rFonts w:cs="Times New Roman" w:ascii="Times New Roman" w:hAnsi="Times New Roman"/>
        </w:rPr>
        <w:t>.  Seller is a corporation duly organized, validly existing, and in good standing under the laws of the state of Delaware.</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Seller has full power and authority (including full corporate power and authority) to execute and deliver this Agreement and to perform its obligations hereunder. This Agreement constitutes the valid and legally binding obligation of Seller,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Seller need not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 xml:space="preserve"> </w:t>
      </w:r>
      <w:r>
        <w:rPr>
          <w:rFonts w:cs="Times New Roman" w:ascii="Times New Roman" w:hAnsi="Times New Roman"/>
        </w:rPr>
        <w:t>(iii)</w:t>
        <w:tab/>
      </w:r>
      <w:r>
        <w:rPr>
          <w:rFonts w:cs="Times New Roman" w:ascii="Times New Roman" w:hAnsi="Times New Roman"/>
          <w:u w:val="single"/>
        </w:rPr>
        <w:t>Brokers’ Fees</w:t>
      </w:r>
      <w:r>
        <w:rPr>
          <w:rFonts w:cs="Times New Roman" w:ascii="Times New Roman" w:hAnsi="Times New Roman"/>
        </w:rPr>
        <w:t>. Seller does not have any liability or obligation to pay any fees or commissions to any broker, finder, or agent with respect to the transactions contemplated by this Agreement for which Buyer could become liable or obligated.</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Representations and Warranties of Buyer</w:t>
      </w:r>
      <w:r>
        <w:rPr>
          <w:rFonts w:cs="Times New Roman" w:ascii="Times New Roman" w:hAnsi="Times New Roman"/>
        </w:rPr>
        <w:t>. Buyer represents and warrants to Seller that the statements contained in this Section 3(b) are correct and complete as of the Execution Date and will be correct and complete as of the Closing Date (as though made then and as though the Closing Date were substituted for the Execution Date throughout this Section 3(b)).</w:t>
      </w:r>
    </w:p>
    <w:p>
      <w:pPr>
        <w:pStyle w:val="i"/>
        <w:rPr/>
      </w:pPr>
      <w:r>
        <w:rPr>
          <w:rFonts w:cs="Times New Roman" w:ascii="Times New Roman" w:hAnsi="Times New Roman"/>
        </w:rPr>
        <w:t>(i)</w:t>
        <w:tab/>
      </w:r>
      <w:r>
        <w:rPr>
          <w:rFonts w:cs="Times New Roman" w:ascii="Times New Roman" w:hAnsi="Times New Roman"/>
          <w:u w:val="single"/>
        </w:rPr>
        <w:t>Organization of Buyer</w:t>
      </w:r>
      <w:r>
        <w:rPr>
          <w:rFonts w:cs="Times New Roman" w:ascii="Times New Roman" w:hAnsi="Times New Roman"/>
        </w:rPr>
        <w:t>.  Buyer is a corporation duly organized, validly existing, and in good standing under the laws of the state of ______________.</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Buyer has full power and authority (including full corporate power and authority) to execute and deliver this Agreement and to perform its obligations hereunder.  This Agreement constitutes the valid and legally binding obligation of Buyer,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Buyer is not required to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(iii)</w:t>
        <w:tab/>
      </w:r>
      <w:r>
        <w:rPr>
          <w:rFonts w:cs="Times New Roman" w:ascii="Times New Roman" w:hAnsi="Times New Roman"/>
          <w:u w:val="single"/>
        </w:rPr>
        <w:t>Noncontravention</w:t>
      </w:r>
      <w:r>
        <w:rPr>
          <w:rFonts w:cs="Times New Roman" w:ascii="Times New Roman" w:hAnsi="Times New Roman"/>
        </w:rPr>
        <w:t>.  Neither the execution and delivery of this Agreement, nor the consummation of the transactions contemplated hereby, will (A) violate any Laws to which Buyer is subject or any provision of its charter or bylaws or (B) conflict with, result in a breach of, constitute a default under, result in the acceleration of, create in any Person the right to accelerate, terminate, modify, or cancel, or require any notice under any agreement, contract, lease, license, instrument, or other arrangement to which it is a party or by which it is bound or to which any of its assets is subject, except for such violations, defaults, breaches, or other occurrences that do not, individually or in the aggregate, have a material adverse effect on the ability of Buyer to consummate the transactions contemplated by this Agreement.</w:t>
      </w:r>
    </w:p>
    <w:p>
      <w:pPr>
        <w:pStyle w:val="i"/>
        <w:rPr/>
      </w:pPr>
      <w:r>
        <w:rPr>
          <w:rFonts w:cs="Times New Roman" w:ascii="Times New Roman" w:hAnsi="Times New Roman"/>
        </w:rPr>
        <w:t>(iv)</w:t>
        <w:tab/>
      </w:r>
      <w:r>
        <w:rPr>
          <w:rFonts w:cs="Times New Roman" w:ascii="Times New Roman" w:hAnsi="Times New Roman"/>
          <w:u w:val="single"/>
        </w:rPr>
        <w:t>Brokers’ Fees</w:t>
      </w:r>
      <w:r>
        <w:rPr>
          <w:rFonts w:cs="Times New Roman" w:ascii="Times New Roman" w:hAnsi="Times New Roman"/>
        </w:rPr>
        <w:t>.  Buyer has no liability or obligation to pay any fees or commissions to any broker, finder, or agent with respect to the transactions contemplated by this Agreement for which any Seller could become liable or obligated.</w:t>
      </w:r>
    </w:p>
    <w:p>
      <w:pPr>
        <w:pStyle w:val="i"/>
        <w:rPr/>
      </w:pPr>
      <w:r>
        <w:rPr>
          <w:rFonts w:cs="Times New Roman" w:ascii="Times New Roman" w:hAnsi="Times New Roman"/>
        </w:rPr>
        <w:t>(v)</w:t>
        <w:tab/>
      </w:r>
      <w:r>
        <w:rPr>
          <w:rFonts w:cs="Times New Roman" w:ascii="Times New Roman" w:hAnsi="Times New Roman"/>
          <w:u w:val="single"/>
        </w:rPr>
        <w:t>Investment</w:t>
      </w:r>
      <w:r>
        <w:rPr>
          <w:rFonts w:cs="Times New Roman" w:ascii="Times New Roman" w:hAnsi="Times New Roman"/>
        </w:rPr>
        <w:t>.  Buyer and its respective directors and executive officers and advisors, is familiar with investments of the nature of the Assets, understands that this investment involves substantial risks, has adequately investigated the Assets and has substantial knowledge and experience in financial and business matters such that it is capable of evaluating, and has evaluated, the merits and risks inherent in purchasing the Assets, and is able to bear the economic risks of such investment.</w:t>
      </w:r>
    </w:p>
    <w:p>
      <w:pPr>
        <w:pStyle w:val="i"/>
        <w:rPr/>
      </w:pPr>
      <w:r>
        <w:rPr>
          <w:rFonts w:cs="Times New Roman" w:ascii="Times New Roman" w:hAnsi="Times New Roman"/>
        </w:rPr>
        <w:t>(vi)</w:t>
        <w:tab/>
      </w:r>
      <w:r>
        <w:rPr>
          <w:rFonts w:cs="Times New Roman" w:ascii="Times New Roman" w:hAnsi="Times New Roman"/>
          <w:u w:val="single"/>
        </w:rPr>
        <w:t>Financing</w:t>
      </w:r>
      <w:r>
        <w:rPr>
          <w:rFonts w:cs="Times New Roman" w:ascii="Times New Roman" w:hAnsi="Times New Roman"/>
        </w:rPr>
        <w:t>.  Buyer has sufficient cash, available lines of credit or other sources of immediately available funds (excluding financing tied specifically to or secured primarily by the Assets) to enable it to make payment of the Purchase Price at Closing.</w:t>
      </w:r>
    </w:p>
    <w:p>
      <w:pPr>
        <w:pStyle w:val="Normal"/>
        <w:spacing w:before="0" w:after="240"/>
        <w:rPr/>
      </w:pPr>
      <w:r>
        <w:rPr>
          <w:rFonts w:cs="Times New Roman" w:ascii="Times New Roman" w:hAnsi="Times New Roman"/>
        </w:rPr>
        <w:t>4.</w:t>
        <w:tab/>
      </w:r>
      <w:r>
        <w:rPr>
          <w:rFonts w:cs="Times New Roman" w:ascii="Times New Roman" w:hAnsi="Times New Roman"/>
          <w:u w:val="single"/>
        </w:rPr>
        <w:t>Representations and Warranties Concerning the Assets</w:t>
      </w:r>
      <w:r>
        <w:rPr>
          <w:rFonts w:cs="Times New Roman" w:ascii="Times New Roman" w:hAnsi="Times New Roman"/>
        </w:rPr>
        <w:t>. Seller represents and warrants to Buyer that the statements contained in this Section 4 are correct and complete as of the Execution Date and will be correct and complete as of the Closing Date (as though made then and as though the Closing Date were substituted for the Execution Date throughout this Section 4).</w:t>
      </w:r>
    </w:p>
    <w:p>
      <w:pPr>
        <w:pStyle w:val="a"/>
        <w:rPr/>
      </w:pPr>
      <w:r>
        <w:rPr>
          <w:rFonts w:cs="Times New Roman" w:ascii="Times New Roman" w:hAnsi="Times New Roman"/>
        </w:rPr>
        <w:t>(a)</w:t>
        <w:tab/>
      </w:r>
      <w:r>
        <w:rPr>
          <w:rFonts w:cs="Times New Roman" w:ascii="Times New Roman" w:hAnsi="Times New Roman"/>
          <w:u w:val="single"/>
        </w:rPr>
        <w:t>Noncontravention</w:t>
      </w:r>
      <w:r>
        <w:rPr>
          <w:rFonts w:cs="Times New Roman" w:ascii="Times New Roman" w:hAnsi="Times New Roman"/>
        </w:rPr>
        <w:t>.  Except for the approvals and filings specified in SCHEDULE 4(a), neither the execution and delivery of this Agreement, nor the consummation of the transactions contemplated hereby, will (i) violate any constitution, statute, regulation, rule, injunction, judgment, order, decree, ruling, charge, or other restriction of any government, governmental agency, or court to which Seller is subject or to which the Assets are subject or any provision of the charter, bylaws or other organizing document of Seller or (ii) conflict with, result in a breach of, constitute a default under, result in the acceleration of, create in any Person the right to accelerate, terminate, modify, or cancel, or require any notice or trigger any rights to payment or other compensation under any agreement, contract, lease, license, instrument, or other arrangement to which Seller is a party or by which it is bound or to which the Assets are subject (or result in the imposition of any Encumbrance upon the Assets).  Seller does not need to give notice to, make any filing with, or obtain any authorization, consent, or approval of any Governmental Authority in order for such Person to consummate the transactions contemplated by this Agreement, except where the failure to give notice, to file, or to obtain any authorization, consent, or approval would not have a Material Adverse Effect or materially adversely affect the ability of Seller to consummate the transactions contemplated by this Agreement.</w:t>
      </w:r>
    </w:p>
    <w:p>
      <w:pPr>
        <w:pStyle w:val="a"/>
        <w:rPr/>
      </w:pPr>
      <w:r>
        <w:rPr>
          <w:rFonts w:cs="Times New Roman" w:ascii="Times New Roman" w:hAnsi="Times New Roman"/>
        </w:rPr>
        <w:t xml:space="preserve"> </w:t>
      </w:r>
      <w:r>
        <w:rPr>
          <w:rFonts w:cs="Times New Roman" w:ascii="Times New Roman" w:hAnsi="Times New Roman"/>
        </w:rPr>
        <w:t>(c)</w:t>
        <w:tab/>
      </w:r>
      <w:r>
        <w:rPr>
          <w:rFonts w:cs="Times New Roman" w:ascii="Times New Roman" w:hAnsi="Times New Roman"/>
          <w:u w:val="single"/>
        </w:rPr>
        <w:t>Title to Tangible Assets; Condition</w:t>
      </w:r>
      <w:r>
        <w:rPr>
          <w:rFonts w:cs="Times New Roman" w:ascii="Times New Roman" w:hAnsi="Times New Roman"/>
        </w:rPr>
        <w:t>. The Assets are free and clear of all Encumbrances, except for Permitted Encumbrances disclosed in SCHEDULE 4(c).  The tangible assets included in the Assets are in good operating condition and repair, ordinary wear and tear excepted, and are suitable for the use for which such assets are currently used.  Except as set forth in SCHEDULE 4(c), the Assets include substantially all assets or rights used primarily in connection with the businesses and operations conducted with the Assets.</w:t>
      </w:r>
    </w:p>
    <w:p>
      <w:pPr>
        <w:pStyle w:val="i"/>
        <w:ind w:firstLine="2160" w:start="0" w:end="0"/>
        <w:rPr/>
      </w:pPr>
      <w:r>
        <w:rPr>
          <w:rFonts w:cs="Times New Roman" w:ascii="Times New Roman" w:hAnsi="Times New Roman"/>
        </w:rPr>
        <w:t>(d)</w:t>
        <w:tab/>
      </w:r>
      <w:r>
        <w:rPr>
          <w:rFonts w:cs="Times New Roman" w:ascii="Times New Roman" w:hAnsi="Times New Roman"/>
          <w:u w:val="single"/>
        </w:rPr>
        <w:t>Financial Statements</w:t>
      </w:r>
      <w:r>
        <w:rPr>
          <w:rFonts w:cs="Times New Roman" w:ascii="Times New Roman" w:hAnsi="Times New Roman"/>
        </w:rPr>
        <w:t>.  SCHEDULE 4(d) sets forth the unaudited earnings before interest, taxes, depreciation and amortization for the System for the year ended __________________ and the quarter ended ____________________</w:t>
      </w:r>
      <w:r>
        <w:rPr>
          <w:rFonts w:cs="Times New Roman" w:ascii="Times New Roman" w:hAnsi="Times New Roman"/>
          <w:i/>
        </w:rPr>
        <w:t xml:space="preserve"> </w:t>
      </w:r>
      <w:r>
        <w:rPr>
          <w:rFonts w:cs="Times New Roman" w:ascii="Times New Roman" w:hAnsi="Times New Roman"/>
        </w:rPr>
        <w:t xml:space="preserve">(collectively, the </w:t>
      </w:r>
      <w:r>
        <w:rPr>
          <w:rFonts w:cs="Times New Roman" w:ascii="Times New Roman" w:hAnsi="Times New Roman"/>
          <w:u w:val="single"/>
        </w:rPr>
        <w:t>“Financial Data”</w:t>
      </w:r>
      <w:r>
        <w:rPr>
          <w:rFonts w:cs="Times New Roman" w:ascii="Times New Roman" w:hAnsi="Times New Roman"/>
        </w:rPr>
        <w:t xml:space="preserve">).  The Financial Data is derived from the books and records of Seller which fairly present, in accordance with GAAP consistently applied, the earnings and other accounting information set forth therein. </w:t>
      </w:r>
    </w:p>
    <w:p>
      <w:pPr>
        <w:pStyle w:val="a"/>
        <w:rPr/>
      </w:pPr>
      <w:r>
        <w:rPr>
          <w:rFonts w:cs="Times New Roman" w:ascii="Times New Roman" w:hAnsi="Times New Roman"/>
        </w:rPr>
        <w:t>(e)</w:t>
        <w:tab/>
      </w:r>
      <w:r>
        <w:rPr>
          <w:rFonts w:cs="Times New Roman" w:ascii="Times New Roman" w:hAnsi="Times New Roman"/>
          <w:u w:val="single"/>
        </w:rPr>
        <w:t>Material Change</w:t>
      </w:r>
      <w:r>
        <w:rPr>
          <w:rFonts w:cs="Times New Roman" w:ascii="Times New Roman" w:hAnsi="Times New Roman"/>
        </w:rPr>
        <w:t>.  Except as set forth in SCHEDULE 4(e), since ______________:</w:t>
      </w:r>
    </w:p>
    <w:p>
      <w:pPr>
        <w:pStyle w:val="i"/>
        <w:rPr>
          <w:rFonts w:ascii="Times New Roman" w:hAnsi="Times New Roman" w:cs="Times New Roman"/>
        </w:rPr>
      </w:pPr>
      <w:r>
        <w:rPr>
          <w:rFonts w:cs="Times New Roman" w:ascii="Times New Roman" w:hAnsi="Times New Roman"/>
        </w:rPr>
        <w:t>(i)</w:t>
        <w:tab/>
        <w:t>there has not been any Material Adverse Effect;</w:t>
      </w:r>
    </w:p>
    <w:p>
      <w:pPr>
        <w:pStyle w:val="i"/>
        <w:rPr>
          <w:rFonts w:ascii="Times New Roman" w:hAnsi="Times New Roman" w:cs="Times New Roman"/>
        </w:rPr>
      </w:pPr>
      <w:r>
        <w:rPr>
          <w:rFonts w:cs="Times New Roman" w:ascii="Times New Roman" w:hAnsi="Times New Roman"/>
        </w:rPr>
        <w:t>(ii)</w:t>
        <w:tab/>
        <w:t>the Assets have been operated and maintained in the Ordinary Course of Business;</w:t>
      </w:r>
    </w:p>
    <w:p>
      <w:pPr>
        <w:pStyle w:val="i"/>
        <w:rPr>
          <w:rFonts w:ascii="Times New Roman" w:hAnsi="Times New Roman" w:cs="Times New Roman"/>
        </w:rPr>
      </w:pPr>
      <w:r>
        <w:rPr>
          <w:rFonts w:cs="Times New Roman" w:ascii="Times New Roman" w:hAnsi="Times New Roman"/>
        </w:rPr>
        <w:t>(iii)</w:t>
        <w:tab/>
        <w:t>there has not been any material damage, destruction or loss to any material portion of the Assets, whether or not covered by insurance;</w:t>
      </w:r>
    </w:p>
    <w:p>
      <w:pPr>
        <w:pStyle w:val="i"/>
        <w:rPr>
          <w:rFonts w:ascii="Times New Roman" w:hAnsi="Times New Roman" w:cs="Times New Roman"/>
          <w:b/>
          <w:i/>
          <w:i/>
        </w:rPr>
      </w:pPr>
      <w:r>
        <w:rPr>
          <w:rFonts w:cs="Times New Roman" w:ascii="Times New Roman" w:hAnsi="Times New Roman"/>
        </w:rPr>
        <w:t>(iv)</w:t>
        <w:tab/>
        <w:t>there has been no purchase, sale or lease of material assets included in the Assets;</w:t>
      </w:r>
    </w:p>
    <w:p>
      <w:pPr>
        <w:pStyle w:val="i"/>
        <w:rPr>
          <w:rFonts w:ascii="Times New Roman" w:hAnsi="Times New Roman" w:cs="Times New Roman"/>
        </w:rPr>
      </w:pPr>
      <w:r>
        <w:rPr>
          <w:rFonts w:cs="Times New Roman" w:ascii="Times New Roman" w:hAnsi="Times New Roman"/>
        </w:rPr>
        <w:t>(v)</w:t>
        <w:tab/>
        <w:t>there has been no actual, pending, or to the Knowledge of Seller, threatened change in the relationship affecting the Assets, with any customers, licensors, suppliers, distributors or sales representatives, except such as has not had a Material Adverse Effect; and</w:t>
      </w:r>
    </w:p>
    <w:p>
      <w:pPr>
        <w:pStyle w:val="i"/>
        <w:rPr>
          <w:rFonts w:ascii="Times New Roman" w:hAnsi="Times New Roman" w:cs="Times New Roman"/>
        </w:rPr>
      </w:pPr>
      <w:r>
        <w:rPr>
          <w:rFonts w:cs="Times New Roman" w:ascii="Times New Roman" w:hAnsi="Times New Roman"/>
        </w:rPr>
        <w:t>(vi)</w:t>
        <w:tab/>
        <w:t>there is no contract, commitment or agreement to do any of the foregoing, except as expressly permitted hereby.</w:t>
      </w:r>
    </w:p>
    <w:p>
      <w:pPr>
        <w:pStyle w:val="a"/>
        <w:rPr/>
      </w:pPr>
      <w:r>
        <w:rPr>
          <w:rFonts w:cs="Times New Roman" w:ascii="Times New Roman" w:hAnsi="Times New Roman"/>
        </w:rPr>
        <w:t>(f)</w:t>
        <w:tab/>
      </w:r>
      <w:r>
        <w:rPr>
          <w:rFonts w:cs="Times New Roman" w:ascii="Times New Roman" w:hAnsi="Times New Roman"/>
          <w:u w:val="single"/>
        </w:rPr>
        <w:t>Legal Compliance</w:t>
      </w:r>
      <w:r>
        <w:rPr>
          <w:rFonts w:cs="Times New Roman" w:ascii="Times New Roman" w:hAnsi="Times New Roman"/>
        </w:rPr>
        <w:t>.  Seller (with respect to the Assets) has complied with all applicable laws (including rules, regulations, codes, plans, injunctions, judgments, orders, decrees, rulings, and charges thereunder and common law) of federal, state, local, and foreign governments (and all agencies thereof), except where the failure to comply would not have a Material Adverse Effect.</w:t>
      </w:r>
    </w:p>
    <w:p>
      <w:pPr>
        <w:pStyle w:val="a"/>
        <w:rPr/>
      </w:pPr>
      <w:r>
        <w:rPr>
          <w:rFonts w:cs="Times New Roman" w:ascii="Times New Roman" w:hAnsi="Times New Roman"/>
        </w:rPr>
        <w:t>(g)</w:t>
        <w:tab/>
      </w:r>
      <w:r>
        <w:rPr>
          <w:rFonts w:cs="Times New Roman" w:ascii="Times New Roman" w:hAnsi="Times New Roman"/>
          <w:u w:val="single"/>
        </w:rPr>
        <w:t>Tax Matters</w:t>
      </w:r>
      <w:r>
        <w:rPr>
          <w:rFonts w:cs="Times New Roman" w:ascii="Times New Roman" w:hAnsi="Times New Roman"/>
        </w:rPr>
        <w:t>.  Except as set forth in SCHEDULE 4(g),</w:t>
      </w:r>
    </w:p>
    <w:p>
      <w:pPr>
        <w:pStyle w:val="i"/>
        <w:rPr>
          <w:rFonts w:ascii="Times New Roman" w:hAnsi="Times New Roman" w:cs="Times New Roman"/>
        </w:rPr>
      </w:pPr>
      <w:r>
        <w:rPr>
          <w:rFonts w:cs="Times New Roman" w:ascii="Times New Roman" w:hAnsi="Times New Roman"/>
        </w:rPr>
        <w:t>(i)</w:t>
        <w:tab/>
        <w:t>Seller (with respect to the Assets) has filed all material Tax Returns due that it was required to file.  All Taxes owed by Seller (with respect to the Assets) shown on any such Tax Return have been paid.</w:t>
      </w:r>
    </w:p>
    <w:p>
      <w:pPr>
        <w:pStyle w:val="i"/>
        <w:rPr>
          <w:rFonts w:ascii="Times New Roman" w:hAnsi="Times New Roman" w:cs="Times New Roman"/>
        </w:rPr>
      </w:pPr>
      <w:r>
        <w:rPr>
          <w:rFonts w:cs="Times New Roman" w:ascii="Times New Roman" w:hAnsi="Times New Roman"/>
        </w:rPr>
        <w:t>(ii)</w:t>
        <w:tab/>
        <w:t>There is no material dispute or claim concerning any Tax Liability of Seller (with respect to the Assets) either (A) claimed or raised by any authority in writing or (B) as to which Seller has Knowledge.</w:t>
      </w:r>
    </w:p>
    <w:p>
      <w:pPr>
        <w:pStyle w:val="a"/>
        <w:rPr/>
      </w:pPr>
      <w:r>
        <w:rPr>
          <w:rFonts w:cs="Times New Roman" w:ascii="Times New Roman" w:hAnsi="Times New Roman"/>
        </w:rPr>
        <w:t>(h)</w:t>
        <w:tab/>
      </w:r>
      <w:r>
        <w:rPr>
          <w:rFonts w:cs="Times New Roman" w:ascii="Times New Roman" w:hAnsi="Times New Roman"/>
          <w:u w:val="single"/>
        </w:rPr>
        <w:t>Contracts and Commitments</w:t>
      </w:r>
      <w:r>
        <w:rPr>
          <w:rFonts w:cs="Times New Roman" w:ascii="Times New Roman" w:hAnsi="Times New Roman"/>
        </w:rPr>
        <w:t>.  SCHEDULE 4(h) includes a list of all material contracts and commitments (including, without limitation, any contract, lease, agreement or commitment, written or oral, providing for receipt or payment, contingent or otherwise, of $100,000 or more or which may not be terminated without payment or penalty, or restricting the ability of Seller to engage in any line of business in any geographic area, or containing any indemnity obligation, or relating to indebtedness or guarantee obligations) to which Seller is a party or which is included in the Assets, and each such contract is in full force and effect.  Seller has performed all material obligations required to be performed by it to date under the contracts, and are not in default under any material obligation of any such contracts.  To the Knowledge of Seller, no other party to any contract is in default thereunder.</w:t>
      </w:r>
    </w:p>
    <w:p>
      <w:pPr>
        <w:pStyle w:val="a"/>
        <w:rPr/>
      </w:pPr>
      <w:r>
        <w:rPr>
          <w:rFonts w:cs="Times New Roman" w:ascii="Times New Roman" w:hAnsi="Times New Roman"/>
        </w:rPr>
        <w:t>(i)</w:t>
        <w:tab/>
      </w:r>
      <w:r>
        <w:rPr>
          <w:rFonts w:cs="Times New Roman" w:ascii="Times New Roman" w:hAnsi="Times New Roman"/>
          <w:u w:val="single"/>
        </w:rPr>
        <w:t>Litigation</w:t>
      </w:r>
      <w:r>
        <w:rPr>
          <w:rFonts w:cs="Times New Roman" w:ascii="Times New Roman" w:hAnsi="Times New Roman"/>
        </w:rPr>
        <w:t>.  SCHEDULE 4(i) sets forth each instance in which Seller (with respect to the Assets) (i) is subject to any outstanding injunction, judgment, order, decree, ruling, or charge or (ii) is a party to or the subject of any action, suit, proceeding, hearing, or investigation of, in, or before any court or quasi-judicial or administrative agency of any federal, state, local, or foreign jurisdiction, or is the subject of any pending or, to the Knowledge of Seller, threatened claim, demand, or notice of violation or liability from any party, except where any of the foregoing would not have a Material Adverse Effect.</w:t>
      </w:r>
    </w:p>
    <w:p>
      <w:pPr>
        <w:pStyle w:val="a"/>
        <w:rPr/>
      </w:pPr>
      <w:r>
        <w:rPr>
          <w:rFonts w:cs="Times New Roman" w:ascii="Times New Roman" w:hAnsi="Times New Roman"/>
        </w:rPr>
        <w:t>(j)</w:t>
        <w:tab/>
      </w:r>
      <w:r>
        <w:rPr>
          <w:rFonts w:cs="Times New Roman" w:ascii="Times New Roman" w:hAnsi="Times New Roman"/>
          <w:u w:val="single"/>
        </w:rPr>
        <w:t>Environmental Matters</w:t>
      </w:r>
      <w:r>
        <w:rPr>
          <w:rFonts w:cs="Times New Roman" w:ascii="Times New Roman" w:hAnsi="Times New Roman"/>
        </w:rPr>
        <w:t>.  Except as set forth in SCHEDULE 4(j), with regard to the Assets:</w:t>
      </w:r>
    </w:p>
    <w:p>
      <w:pPr>
        <w:pStyle w:val="i"/>
        <w:rPr/>
      </w:pPr>
      <w:r>
        <w:rPr>
          <w:rFonts w:cs="Times New Roman" w:ascii="Times New Roman" w:hAnsi="Times New Roman"/>
        </w:rPr>
        <w:t>(i)</w:t>
        <w:tab/>
        <w:t xml:space="preserve">Seller is and has been in compliance with all applicable federal, state and local laws (including common law), ordinances, orders, agreements, decisions, orders, rules and regulations relating to protection or enhancement of human health or the environment including, without limitation, the Comprehensive Environmental Response, Compensation, and Liability Act of 1980, as amended, 42 U.S.C. section 9601, et seq., the Resource Conservation and Recovery Act of 1976, as amended, 42 U.S.C. section 6901, et seq., the Clean Air Act, as amended, 42 U.S.C. section 7401, et seq., the Federal Water Pollution Control Act, as amended, 33 U.S.C. section 1251, et seq., and the Oil Pollution Act of 1990, 33 U.S.C. section 2701, et seq. (collectively, the </w:t>
      </w:r>
      <w:r>
        <w:rPr>
          <w:rFonts w:cs="Times New Roman" w:ascii="Times New Roman" w:hAnsi="Times New Roman"/>
          <w:u w:val="single"/>
        </w:rPr>
        <w:t>“Environmental Laws”</w:t>
      </w:r>
      <w:r>
        <w:rPr>
          <w:rFonts w:cs="Times New Roman" w:ascii="Times New Roman" w:hAnsi="Times New Roman"/>
        </w:rPr>
        <w:t xml:space="preserve"> and individually an </w:t>
      </w:r>
      <w:r>
        <w:rPr>
          <w:rFonts w:cs="Times New Roman" w:ascii="Times New Roman" w:hAnsi="Times New Roman"/>
          <w:u w:val="single"/>
        </w:rPr>
        <w:t>“Environmental Law”</w:t>
      </w:r>
      <w:r>
        <w:rPr>
          <w:rFonts w:cs="Times New Roman" w:ascii="Times New Roman" w:hAnsi="Times New Roman"/>
        </w:rPr>
        <w:t>), except for such instances of noncompliance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w:t>
        <w:tab/>
        <w:t>Seller applied for and obtained all permits, licenses, franchises, authorities, consents, and approvals, and has made all filings and maintained all material information, documentation, and records, as necessary under applicable Environmental Laws for operating the Assets and business as it is presently conducted, and all such permits, licenses, franchises, authorities, consents, approvals, and filings remain in full force and effect, except for such matters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(iii)</w:t>
        <w:tab/>
        <w:t>There are no pending or, to Seller’s Knowledge, threatened claims, demands, actions, administrative proceedings, lawsuits or, investigations against Seller (as to the Assets), the Assets are not subject to any injunction, judgment, order, decree or ruling under any Environmental Laws.</w:t>
      </w:r>
    </w:p>
    <w:p>
      <w:pPr>
        <w:pStyle w:val="i"/>
        <w:rPr>
          <w:rFonts w:ascii="Times New Roman" w:hAnsi="Times New Roman" w:cs="Times New Roman"/>
        </w:rPr>
      </w:pPr>
      <w:r>
        <w:rPr>
          <w:rFonts w:cs="Times New Roman" w:ascii="Times New Roman" w:hAnsi="Times New Roman"/>
        </w:rPr>
        <w:t>(iv)</w:t>
        <w:tab/>
        <w:t>None of the Real Estate Rights presently or, to Seller’s Knowledge formerly owned or operated by Seller, and, to Seller’s Knowledge, no off-site location used for the treatment, storage or disposal of waste from the Assets, is:  (A) listed on the National Priorities List or any similar state list of sites requiring remedial action; (B) to the Knowledge of Seller, being considered for possible inclusion on the National Priorities List or on any such similar state list; or (C) to the Knowledge of Seller, the subject of any action or investigation that may lead to claims against Seller or any prior owner of the Assets under any Environmental Law.</w:t>
      </w:r>
    </w:p>
    <w:p>
      <w:pPr>
        <w:pStyle w:val="i"/>
        <w:rPr>
          <w:rFonts w:ascii="Times New Roman" w:hAnsi="Times New Roman" w:cs="Times New Roman"/>
        </w:rPr>
      </w:pPr>
      <w:r>
        <w:rPr>
          <w:rFonts w:cs="Times New Roman" w:ascii="Times New Roman" w:hAnsi="Times New Roman"/>
        </w:rPr>
        <w:t>(v)</w:t>
        <w:tab/>
        <w:t>No part of the Assets is now being used, or to Seller's Knowledge has been used, as a landfill, dump, or other disposal area for Hazardous Substances.</w:t>
      </w:r>
    </w:p>
    <w:p>
      <w:pPr>
        <w:pStyle w:val="i"/>
        <w:rPr>
          <w:rFonts w:ascii="Times New Roman" w:hAnsi="Times New Roman" w:cs="Times New Roman"/>
        </w:rPr>
      </w:pPr>
      <w:r>
        <w:rPr>
          <w:rFonts w:cs="Times New Roman" w:ascii="Times New Roman" w:hAnsi="Times New Roman"/>
        </w:rPr>
        <w:t>(vi)</w:t>
        <w:tab/>
        <w:t>Seller has not received any notice or other communication that it is or may be a potentially responsible party or otherwise liable under any Environmental Law in connection with any site actually or allegedly containing or used for the treatment, storage or disposal of Hazardous Substances generated at or from the Assets.</w:t>
      </w:r>
    </w:p>
    <w:p>
      <w:pPr>
        <w:pStyle w:val="Normal"/>
        <w:spacing w:before="0" w:after="240"/>
        <w:rPr/>
      </w:pPr>
      <w:r>
        <w:rPr>
          <w:rFonts w:cs="Times New Roman" w:ascii="Times New Roman" w:hAnsi="Times New Roman"/>
        </w:rPr>
        <w:t>(k)</w:t>
        <w:tab/>
      </w:r>
      <w:r>
        <w:rPr>
          <w:rFonts w:cs="Times New Roman" w:ascii="Times New Roman" w:hAnsi="Times New Roman"/>
          <w:u w:val="single"/>
        </w:rPr>
        <w:t>Permits</w:t>
      </w:r>
      <w:r>
        <w:rPr>
          <w:rFonts w:cs="Times New Roman" w:ascii="Times New Roman" w:hAnsi="Times New Roman"/>
        </w:rPr>
        <w:t>.</w:t>
        <w:tab/>
        <w:t xml:space="preserve">Except as set forth in SCHEDULE 4(k), Seller (as to the Assets) owns or holds all franchises, licenses, permits, consents, approvals, and authorizations of all Governmental Authorities necessary for the conduct of its business (collectively, the “Permits”), except for Permits whose absence would not have a Material Adverse Effect.  Each Permit is in full force and effect, and Seller is in compliance with all of its obligations with respect to each Permit, and to the Knowledge of Seller, no event has occurred that permits, or upon the giving of notice or the lapse of time or otherwise would permit, revocation or termination of any Permit. </w:t>
      </w:r>
    </w:p>
    <w:p>
      <w:pPr>
        <w:pStyle w:val="Normal"/>
        <w:spacing w:before="0" w:after="240"/>
        <w:rPr/>
      </w:pPr>
      <w:r>
        <w:rPr>
          <w:rFonts w:cs="Times New Roman" w:ascii="Times New Roman" w:hAnsi="Times New Roman"/>
        </w:rPr>
        <w:t xml:space="preserve"> </w:t>
      </w:r>
      <w:r>
        <w:rPr>
          <w:rFonts w:cs="Times New Roman" w:ascii="Times New Roman" w:hAnsi="Times New Roman"/>
        </w:rPr>
        <w:t>(l)</w:t>
        <w:tab/>
      </w:r>
      <w:r>
        <w:rPr>
          <w:rFonts w:cs="Times New Roman" w:ascii="Times New Roman" w:hAnsi="Times New Roman"/>
          <w:u w:val="single"/>
        </w:rPr>
        <w:t>Disclaimer of Representations and Warranties Concerning Personal Property, Equipment, and Fixtures</w:t>
      </w:r>
      <w:r>
        <w:rPr>
          <w:rFonts w:cs="Times New Roman" w:ascii="Times New Roman" w:hAnsi="Times New Roman"/>
        </w:rPr>
        <w:t>.  Buyer acknowledges that (i) it has had and pursuant to this Agreement will have before Closing access to Seller and the Assets, and the officers and employees of Seller and (ii) in making the decision to enter into this Agreement and consummate the transactions contemplated hereby, Buyer has relied solely on the basis of its own independent investigation and upon the express representations, warranties, covenants, and agreements set forth in this Agreement.  Accordingly, Buyer acknowledges that, except as expressly set forth in this Agreement and any additional agreements entered into by Seller in connection with the Closing, Seller has not made, and SELLER MAKES NO AND DISCLAIMS ANY REPRESENTATION OR WARRANTY, WHETHER EXPRESS OR IMPLIED, AND WHETHER BY COMMON LAW, STATUTE, OR OTHERWISE, REGARDING (i) THE QUALITY, CONDITION, OR OPERABILITY OF ANY PERSONAL PROPERTY, EQUIPMENT, OR FIXTURES, (ii) ITS MERCHANTABILITY, (iii) ITS FITNESS FOR ANY PARTICULAR PURPOSE, (iv) ITS CONFORMITY TO MODELS OR SAMPLES OF MATERIALS, AND ALL PERSONAL PROPERTY AND EQUIPMENT IS DELIVERED "AS IS, WHERE IS" IN THE CONDITION IN WHICH THE SAME EXISTS.</w:t>
      </w:r>
    </w:p>
    <w:p>
      <w:pPr>
        <w:pStyle w:val="Normal"/>
        <w:spacing w:before="0" w:after="240"/>
        <w:rPr/>
      </w:pPr>
      <w:r>
        <w:rPr>
          <w:rFonts w:cs="Times New Roman" w:ascii="Times New Roman" w:hAnsi="Times New Roman"/>
        </w:rPr>
        <w:t>5.</w:t>
        <w:tab/>
      </w:r>
      <w:r>
        <w:rPr>
          <w:rFonts w:cs="Times New Roman" w:ascii="Times New Roman" w:hAnsi="Times New Roman"/>
          <w:u w:val="single"/>
        </w:rPr>
        <w:t>Pre-Closing Covenants</w:t>
      </w:r>
      <w:r>
        <w:rPr>
          <w:rFonts w:cs="Times New Roman" w:ascii="Times New Roman" w:hAnsi="Times New Roman"/>
        </w:rPr>
        <w:t>. The Parties agree as follows with respect to the period between the Execution Date and the Closing.</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Each Party will use its reasonable efforts to take all action and to do all things necessary, proper, or advisable in order to consummate and make effective the transactions contemplated by this Agreement (including satisfaction, but not waiver, of the closing conditions set forth in Section 7 below).</w:t>
      </w:r>
    </w:p>
    <w:p>
      <w:pPr>
        <w:pStyle w:val="a"/>
        <w:rPr/>
      </w:pPr>
      <w:r>
        <w:rPr>
          <w:rFonts w:cs="Times New Roman" w:ascii="Times New Roman" w:hAnsi="Times New Roman"/>
        </w:rPr>
        <w:t>(b)</w:t>
        <w:tab/>
      </w:r>
      <w:r>
        <w:rPr>
          <w:rFonts w:cs="Times New Roman" w:ascii="Times New Roman" w:hAnsi="Times New Roman"/>
          <w:u w:val="single"/>
        </w:rPr>
        <w:t>Notices</w:t>
      </w:r>
      <w:r>
        <w:rPr>
          <w:rFonts w:cs="Times New Roman" w:ascii="Times New Roman" w:hAnsi="Times New Roman"/>
        </w:rPr>
        <w:t>.  Seller will use reasonable efforts in the Ordinary Course of Business to give any notices to third parties to effect the assignment of all contracts and property interests to Buyer, including those notices listed on the attached SCHEDULE 2(h).  Seller will give any notices to, make any filings with, and used its best efforts to obtain any required authorizations, consents, and approvals of Governmental Authorities.</w:t>
      </w:r>
    </w:p>
    <w:p>
      <w:pPr>
        <w:pStyle w:val="a"/>
        <w:rPr/>
      </w:pPr>
      <w:r>
        <w:rPr>
          <w:rFonts w:cs="Times New Roman" w:ascii="Times New Roman" w:hAnsi="Times New Roman"/>
        </w:rPr>
        <w:t>(c)</w:t>
        <w:tab/>
      </w:r>
      <w:r>
        <w:rPr>
          <w:rFonts w:cs="Times New Roman" w:ascii="Times New Roman" w:hAnsi="Times New Roman"/>
          <w:u w:val="single"/>
        </w:rPr>
        <w:t>Operation of Business</w:t>
      </w:r>
      <w:r>
        <w:rPr>
          <w:rFonts w:cs="Times New Roman" w:ascii="Times New Roman" w:hAnsi="Times New Roman"/>
        </w:rPr>
        <w:t>.  With respect to the Assets, Seller will not, without the consent of Buyer engage in any practice, take any action, or enter into any transaction outside the Ordinary Course of Business.  Without limiting the generality of the foregoing, Seller will not, without the consent of Buyer:</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w:t>
        <w:tab/>
        <w:t>cause or allow any of the Assets to become subject to an Encumbrance other than a Permitted Encumbrance;</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 (A) incur any indebtedness for borrowed money or issue any debt securities or assume, guarantee, endorse, or otherwise as an accommodation become responsible for, the obligations of any Person, or make any loans or advances; (B) sell, lease or otherwise dispose of any property comprising the Assets; or (C) enter into or amend a contract, agreement, commitment, or arrangement affecting the Assets; or</w:t>
      </w:r>
    </w:p>
    <w:p>
      <w:pPr>
        <w:pStyle w:val="i"/>
        <w:ind w:firstLine="810" w:start="2070" w:end="0"/>
        <w:rPr>
          <w:rFonts w:ascii="Times New Roman" w:hAnsi="Times New Roman" w:cs="Times New Roman"/>
        </w:rPr>
      </w:pPr>
      <w:r>
        <w:rPr>
          <w:rFonts w:cs="Times New Roman" w:ascii="Times New Roman" w:hAnsi="Times New Roman"/>
        </w:rPr>
        <w:t>(iii)</w:t>
        <w:tab/>
        <w:t xml:space="preserve">change accounting practices.  </w:t>
      </w:r>
    </w:p>
    <w:p>
      <w:pPr>
        <w:pStyle w:val="a"/>
        <w:rPr/>
      </w:pPr>
      <w:r>
        <w:rPr>
          <w:rFonts w:cs="Times New Roman" w:ascii="Times New Roman" w:hAnsi="Times New Roman"/>
        </w:rPr>
        <w:t xml:space="preserve"> </w:t>
      </w:r>
      <w:r>
        <w:rPr>
          <w:rFonts w:cs="Times New Roman" w:ascii="Times New Roman" w:hAnsi="Times New Roman"/>
        </w:rPr>
        <w:t>(d)</w:t>
        <w:tab/>
      </w:r>
      <w:r>
        <w:rPr>
          <w:rFonts w:cs="Times New Roman" w:ascii="Times New Roman" w:hAnsi="Times New Roman"/>
          <w:u w:val="single"/>
        </w:rPr>
        <w:t>Full Access</w:t>
      </w:r>
      <w:r>
        <w:rPr>
          <w:rFonts w:cs="Times New Roman" w:ascii="Times New Roman" w:hAnsi="Times New Roman"/>
        </w:rPr>
        <w:t>.  Seller will permit representatives of Buyer to have full access at all reasonable times to all premises, properties, personnel, books, records (including tax records), contracts, and documents of or pertaining to the Assets.  Any information obtained by Buyer, its employees, representatives, consultants, attorneys, agents, lenders and other advisors under this Section 5(d) shall be subject to the confidentiality and use restrictions contained in the Confidentiality Agreement.  All “due diligence” activities of Buyer shall be conducted in accordance with applicable Laws.</w:t>
      </w:r>
    </w:p>
    <w:p>
      <w:pPr>
        <w:pStyle w:val="a"/>
        <w:rPr/>
      </w:pPr>
      <w:r>
        <w:rPr>
          <w:rFonts w:cs="Times New Roman" w:ascii="Times New Roman" w:hAnsi="Times New Roman"/>
        </w:rPr>
        <w:t>(e)</w:t>
        <w:tab/>
      </w:r>
      <w:r>
        <w:rPr>
          <w:rFonts w:cs="Times New Roman" w:ascii="Times New Roman" w:hAnsi="Times New Roman"/>
          <w:u w:val="single"/>
        </w:rPr>
        <w:t>Notice of Developments</w:t>
      </w:r>
      <w:r>
        <w:rPr>
          <w:rFonts w:cs="Times New Roman" w:ascii="Times New Roman" w:hAnsi="Times New Roman"/>
        </w:rPr>
        <w:t>.  Each Party will give prompt written notice to the other of any development causing a breach of such Party's representations and warranties.  No disclosure by any Party pursuant to this subsection 5(e), however, shall be deemed to amend or supplement any Schedule hereto or to prevent or cure any misrepresentation or breach of warranty.</w:t>
      </w:r>
    </w:p>
    <w:p>
      <w:pPr>
        <w:pStyle w:val="Normal"/>
        <w:spacing w:before="0" w:after="240"/>
        <w:rPr/>
      </w:pPr>
      <w:r>
        <w:rPr>
          <w:rFonts w:cs="Times New Roman" w:ascii="Times New Roman" w:hAnsi="Times New Roman"/>
        </w:rPr>
        <w:t>6.</w:t>
        <w:tab/>
      </w:r>
      <w:r>
        <w:rPr>
          <w:rFonts w:cs="Times New Roman" w:ascii="Times New Roman" w:hAnsi="Times New Roman"/>
          <w:u w:val="single"/>
        </w:rPr>
        <w:t>Post-Closing Covenants</w:t>
      </w:r>
      <w:r>
        <w:rPr>
          <w:rFonts w:cs="Times New Roman" w:ascii="Times New Roman" w:hAnsi="Times New Roman"/>
        </w:rPr>
        <w:t>.  The Parties agree as follows:</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In case at any time after the Closing any further action is necessary to carry out the purposes of this Agreement, each of the Parties will take such further action (including the execution and delivery of such further instruments and documents) as the other Party reasonably may request, all at the sole cost and expense of the requesting Party (except to the extent that the requesting Party is entitled to indemnification therefor under Section 8 below).</w:t>
      </w:r>
    </w:p>
    <w:p>
      <w:pPr>
        <w:pStyle w:val="a"/>
        <w:rPr/>
      </w:pPr>
      <w:r>
        <w:rPr>
          <w:rFonts w:cs="Times New Roman" w:ascii="Times New Roman" w:hAnsi="Times New Roman"/>
        </w:rPr>
        <w:t>(b)</w:t>
        <w:tab/>
      </w:r>
      <w:r>
        <w:rPr>
          <w:rFonts w:cs="Times New Roman" w:ascii="Times New Roman" w:hAnsi="Times New Roman"/>
          <w:u w:val="single"/>
        </w:rPr>
        <w:t>Litigation Support</w:t>
      </w:r>
      <w:r>
        <w:rPr>
          <w:rFonts w:cs="Times New Roman" w:ascii="Times New Roman" w:hAnsi="Times New Roman"/>
        </w:rPr>
        <w:t>.  In the event and for so long as any Party actively is contesting or defending against any Claims in connection with (i) any matter as to which a Party has assumed responsibility  under this Agreement or (ii) as to Seller or its applicable Affiliate, any fact, situation, circumstance, status, condition, activity, practice, plan, occurrence, event, incident, action, failure to act, or transaction occurring on or before the Closing Date involving the Assets, the other Party shall cooperate with the contesting or defending Party and its counsel by, making available access to pertinent Records  (other than Records which are subject to privilege or to confidentiality restrictions) as shall be necessary in connection with the defense or contest, all at the sole cost and expense of the contesting or defending Party (except to the extent that the contesting or defending Party is entitled to indemnification therefor under Section 8 below).</w:t>
      </w:r>
    </w:p>
    <w:p>
      <w:pPr>
        <w:pStyle w:val="Normal"/>
        <w:keepNext w:val="true"/>
        <w:spacing w:before="0" w:after="240"/>
        <w:ind w:firstLine="2160" w:end="0"/>
        <w:rPr/>
      </w:pPr>
      <w:r>
        <w:rPr>
          <w:rFonts w:cs="Times New Roman" w:ascii="Times New Roman" w:hAnsi="Times New Roman"/>
        </w:rPr>
        <w:t>(c)</w:t>
        <w:tab/>
      </w:r>
      <w:r>
        <w:rPr>
          <w:rFonts w:cs="Times New Roman" w:ascii="Times New Roman" w:hAnsi="Times New Roman"/>
          <w:u w:val="single"/>
        </w:rPr>
        <w:t>Employee Matters</w:t>
      </w:r>
      <w:r>
        <w:rPr>
          <w:rFonts w:cs="Times New Roman" w:ascii="Times New Roman" w:hAnsi="Times New Roman"/>
        </w:rPr>
        <w:t>.  Prior to Closing Buyer [</w:t>
      </w:r>
      <w:r>
        <w:rPr>
          <w:rFonts w:cs="Times New Roman" w:ascii="Times New Roman" w:hAnsi="Times New Roman"/>
          <w:i/>
        </w:rPr>
        <w:t>shall/shall not</w:t>
      </w:r>
      <w:r>
        <w:rPr>
          <w:rFonts w:cs="Times New Roman" w:ascii="Times New Roman" w:hAnsi="Times New Roman"/>
        </w:rPr>
        <w:t>] not have the right to solicit any employees of Seller’s parent or Affiliates that are associated with the Assets.</w:t>
      </w:r>
    </w:p>
    <w:p>
      <w:pPr>
        <w:pStyle w:val="a"/>
        <w:rPr/>
      </w:pPr>
      <w:r>
        <w:rPr>
          <w:rFonts w:cs="Times New Roman" w:ascii="Times New Roman" w:hAnsi="Times New Roman"/>
        </w:rPr>
        <w:t xml:space="preserve"> </w:t>
      </w:r>
      <w:r>
        <w:rPr>
          <w:rFonts w:cs="Times New Roman" w:ascii="Times New Roman" w:hAnsi="Times New Roman"/>
        </w:rPr>
        <w:t>(d)</w:t>
        <w:tab/>
      </w:r>
      <w:r>
        <w:rPr>
          <w:rFonts w:cs="Times New Roman" w:ascii="Times New Roman" w:hAnsi="Times New Roman"/>
          <w:u w:val="single"/>
        </w:rPr>
        <w:t>Delivery and Retention of Records</w:t>
      </w:r>
      <w:r>
        <w:rPr>
          <w:rFonts w:cs="Times New Roman" w:ascii="Times New Roman" w:hAnsi="Times New Roman"/>
        </w:rPr>
        <w:t xml:space="preserve">.  On or before the Closing Date, Seller will deliver or cause to be delivered to Buyer copies of all files, records, information and data (other than Tax Returns, Tax workpapers and other Tax records and information) relating to the Assets  (the “Records”).  Buyer agrees to (i) hold the Records and not to destroy or dispose of any thereof for a period of two years from the Closing Date or such longer time as may be required by Law, provided that, if it desires to destroy or dispose of such Records during such period, it will first offer in writing at least sixty (60) days before such destruction or disposition to surrender them to Seller and if Seller does not accept such offer within ten (10) days after receipt of such offer, Buyer may take such action and (ii) following the Closing Date to afford Seller, its accountants, and counsel, during normal business hours, upon reasonable request, access to the Records for any legitimate purpose at no cost to Seller (other than for Buyer's reasonable out-of-pocket expenses); </w:t>
      </w:r>
      <w:r>
        <w:rPr>
          <w:rFonts w:cs="Times New Roman" w:ascii="Times New Roman" w:hAnsi="Times New Roman"/>
          <w:u w:val="single"/>
        </w:rPr>
        <w:t>provided, however</w:t>
      </w:r>
      <w:r>
        <w:rPr>
          <w:rFonts w:cs="Times New Roman" w:ascii="Times New Roman" w:hAnsi="Times New Roman"/>
        </w:rPr>
        <w:t>, that such access will not be construed to require the disclosure of Records that would cause the waiver of any attorney-client, work product or like privilege; provided, further, that in the event of any litigation nothing herein shall limit either Party’s rights of discovery under applicable Law.  Buyer shall have the same rights, and Seller shall have the same obligations, as are set forth in this Section with respect to any copies of the Records of Seller pertaining to the Assets that are retained by Seller, with the exception of Tax Returns, Tax workpapers and other Tax records and information retained by Seller, provided that such access will not be construed to require the disclosure of Records that would cause the waiver of any attorney-client, work product, or like privilege.</w:t>
      </w:r>
    </w:p>
    <w:p>
      <w:pPr>
        <w:pStyle w:val="a"/>
        <w:rPr/>
      </w:pPr>
      <w:r>
        <w:rPr>
          <w:rFonts w:cs="Times New Roman" w:ascii="Times New Roman" w:hAnsi="Times New Roman"/>
        </w:rPr>
        <w:t>(e)</w:t>
        <w:tab/>
      </w:r>
      <w:r>
        <w:rPr>
          <w:rFonts w:cs="Times New Roman" w:ascii="Times New Roman" w:hAnsi="Times New Roman"/>
          <w:u w:val="single"/>
        </w:rPr>
        <w:t>Mail; Payments</w:t>
      </w:r>
      <w:r>
        <w:rPr>
          <w:rFonts w:cs="Times New Roman" w:ascii="Times New Roman" w:hAnsi="Times New Roman"/>
        </w:rPr>
        <w:t>.</w:t>
      </w:r>
    </w:p>
    <w:p>
      <w:pPr>
        <w:pStyle w:val="a"/>
        <w:ind w:firstLine="1440" w:start="1440" w:end="0"/>
        <w:rPr>
          <w:rFonts w:ascii="Times New Roman" w:hAnsi="Times New Roman" w:cs="Times New Roman"/>
        </w:rPr>
      </w:pPr>
      <w:r>
        <w:rPr>
          <w:rFonts w:cs="Times New Roman" w:ascii="Times New Roman" w:hAnsi="Times New Roman"/>
        </w:rPr>
        <w:t>(i)</w:t>
        <w:tab/>
        <w:t>Seller hereby authorizes Buyer from and after the Closing to receive and open all mail and other communications relating to the business(es) conducted with the Assets, and to act with respect to such communications in such manner as Buyer may elect to the extent that such communications relate to the rights and obligations of Buyer with respect to the Assets.  If any communication does not relate exclusively to the rights and obligations of Buyer with respect to the Assets, Buyer shall forward the original or a copy of such communication promptly to Seller.  Buyer shall promptly deliver to Seller the original of any Tax documents relating to periods prior to the Closing Date and any moneys, checks or other instruments of payment received by Buyer to which Seller is entitled hereunder.</w:t>
      </w:r>
    </w:p>
    <w:p>
      <w:pPr>
        <w:pStyle w:val="a"/>
        <w:ind w:firstLine="720" w:start="1440" w:end="0"/>
        <w:rPr>
          <w:rFonts w:ascii="Times New Roman" w:hAnsi="Times New Roman" w:cs="Times New Roman"/>
        </w:rPr>
      </w:pPr>
      <w:r>
        <w:rPr>
          <w:rFonts w:cs="Times New Roman" w:ascii="Times New Roman" w:hAnsi="Times New Roman"/>
        </w:rPr>
        <w:t>(ii)</w:t>
        <w:tab/>
        <w:t>Seller shall promptly deliver to Buyer the original or a copy of any mail or other communication received by it after the Closing pertaining to the Assets.  Seller shall promptly deliver to Buyer any moneys, checks or other instruments of payment received by Sellers to which Buyer is entitled hereunder.</w:t>
      </w:r>
    </w:p>
    <w:p>
      <w:pPr>
        <w:pStyle w:val="Normal"/>
        <w:keepNext w:val="true"/>
        <w:spacing w:before="0" w:after="240"/>
        <w:rPr/>
      </w:pPr>
      <w:r>
        <w:rPr>
          <w:rFonts w:cs="Times New Roman" w:ascii="Times New Roman" w:hAnsi="Times New Roman"/>
        </w:rPr>
        <w:t>7.</w:t>
        <w:tab/>
      </w:r>
      <w:r>
        <w:rPr>
          <w:rFonts w:cs="Times New Roman" w:ascii="Times New Roman" w:hAnsi="Times New Roman"/>
          <w:u w:val="single"/>
        </w:rPr>
        <w:t>Conditions to Obligation to Close</w:t>
      </w:r>
      <w:r>
        <w:rPr>
          <w:rFonts w:cs="Times New Roman" w:ascii="Times New Roman" w:hAnsi="Times New Roman"/>
        </w:rPr>
        <w:t>.</w:t>
      </w:r>
    </w:p>
    <w:p>
      <w:pPr>
        <w:pStyle w:val="a"/>
        <w:keepNext w:val="true"/>
        <w:rPr/>
      </w:pPr>
      <w:r>
        <w:rPr>
          <w:rFonts w:cs="Times New Roman" w:ascii="Times New Roman" w:hAnsi="Times New Roman"/>
        </w:rPr>
        <w:t>(a)</w:t>
        <w:tab/>
      </w:r>
      <w:r>
        <w:rPr>
          <w:rFonts w:cs="Times New Roman" w:ascii="Times New Roman" w:hAnsi="Times New Roman"/>
          <w:u w:val="single"/>
        </w:rPr>
        <w:t>Conditions to Obligation of Buyer</w:t>
      </w:r>
      <w:r>
        <w:rPr>
          <w:rFonts w:cs="Times New Roman" w:ascii="Times New Roman" w:hAnsi="Times New Roman"/>
        </w:rPr>
        <w:t>.  The obligation of Buyer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3(a) and Section 4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Seller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w:t>
      </w:r>
    </w:p>
    <w:p>
      <w:pPr>
        <w:pStyle w:val="i"/>
        <w:rPr>
          <w:rFonts w:ascii="Times New Roman" w:hAnsi="Times New Roman" w:cs="Times New Roman"/>
        </w:rPr>
      </w:pPr>
      <w:r>
        <w:rPr>
          <w:rFonts w:cs="Times New Roman" w:ascii="Times New Roman" w:hAnsi="Times New Roman"/>
        </w:rPr>
        <w:t>(v)</w:t>
        <w:tab/>
        <w:t>all actions to be taken by Seller in connection with consummation of the transactions contemplated hereby and all certificates, opinions, instruments, and other documents required to effect the transactions contemplated hereby will be reasonably satisfactory in form and substance to Buyer.</w:t>
      </w:r>
    </w:p>
    <w:p>
      <w:pPr>
        <w:pStyle w:val="Normal"/>
        <w:spacing w:before="0" w:after="240"/>
        <w:rPr>
          <w:rFonts w:ascii="Times New Roman" w:hAnsi="Times New Roman" w:cs="Times New Roman"/>
        </w:rPr>
      </w:pPr>
      <w:r>
        <w:rPr>
          <w:rFonts w:cs="Times New Roman" w:ascii="Times New Roman" w:hAnsi="Times New Roman"/>
        </w:rPr>
        <w:t>Buyer may waive any condition specified in this Section 7(a) if it executes a writing so stating at or before the Closing.</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Conditions to Obligation of Seller</w:t>
      </w:r>
      <w:r>
        <w:rPr>
          <w:rFonts w:cs="Times New Roman" w:ascii="Times New Roman" w:hAnsi="Times New Roman"/>
        </w:rPr>
        <w:t>.  The obligation of Seller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3(b)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Buyer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w:t>
      </w:r>
    </w:p>
    <w:p>
      <w:pPr>
        <w:pStyle w:val="i"/>
        <w:rPr>
          <w:rFonts w:ascii="Times New Roman" w:hAnsi="Times New Roman" w:cs="Times New Roman"/>
        </w:rPr>
      </w:pPr>
      <w:r>
        <w:rPr>
          <w:rFonts w:cs="Times New Roman" w:ascii="Times New Roman" w:hAnsi="Times New Roman"/>
        </w:rPr>
        <w:t>(v)</w:t>
        <w:tab/>
        <w:t>all actions to be taken by Buyer in connection with consummation of the transactions contemplated hereby and all certificates, opinions, instruments, and other documents required to effect the transactions contemplated hereby will be reasonably satisfactory in form and substance to Seller.</w:t>
      </w:r>
    </w:p>
    <w:p>
      <w:pPr>
        <w:pStyle w:val="Normal"/>
        <w:spacing w:before="0" w:after="240"/>
        <w:ind w:hanging="0" w:end="0"/>
        <w:rPr>
          <w:rFonts w:ascii="Times New Roman" w:hAnsi="Times New Roman" w:cs="Times New Roman"/>
        </w:rPr>
      </w:pPr>
      <w:r>
        <w:rPr>
          <w:rFonts w:cs="Times New Roman" w:ascii="Times New Roman" w:hAnsi="Times New Roman"/>
        </w:rPr>
        <w:t>Seller may waive any condition specified in this Section 7(b) if it executes a writing so stating at or before the Closing.</w:t>
      </w:r>
    </w:p>
    <w:p>
      <w:pPr>
        <w:pStyle w:val="Normal"/>
        <w:spacing w:before="0" w:after="240"/>
        <w:rPr/>
      </w:pPr>
      <w:r>
        <w:rPr>
          <w:rFonts w:cs="Times New Roman" w:ascii="Times New Roman" w:hAnsi="Times New Roman"/>
        </w:rPr>
        <w:t>8.</w:t>
        <w:tab/>
      </w:r>
      <w:r>
        <w:rPr>
          <w:rFonts w:cs="Times New Roman" w:ascii="Times New Roman" w:hAnsi="Times New Roman"/>
          <w:u w:val="single"/>
        </w:rPr>
        <w:t>Remedies for Breaches of this Agreement</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Survival of Representations, Warranties and Certain Covenants</w:t>
      </w:r>
      <w:r>
        <w:rPr>
          <w:rFonts w:cs="Times New Roman" w:ascii="Times New Roman" w:hAnsi="Times New Roman"/>
        </w:rPr>
        <w:t>. Except as set forth in the following sentences of this Section 8(a), all of the representations and warranties of Seller contained in Sections 3 and 4 above (other than Section 4(g)) shall survive the Closing hereunder and continue in full force and effect for a period of one (1) year after the Closing Date.  The representations and warranties in Section 4(g) shall survive the Closing with respect to any given Claim that would constitute a breach of such representation or warranty until the expiration of the statute of limitations applicable to the underlying tax matter giving rise to that Claim after the Closing Date.  The representations and warranties of Buyer contained in Section 3 above shall survive the Closing and continue in full force for a period of one (1) year after the Closing Date.  The covenants contained in this Agreement to be performed after the Closing shall survive the Closing indefinitely.</w:t>
      </w:r>
    </w:p>
    <w:p>
      <w:pPr>
        <w:pStyle w:val="a"/>
        <w:rPr/>
      </w:pPr>
      <w:r>
        <w:rPr>
          <w:rFonts w:cs="Times New Roman" w:ascii="Times New Roman" w:hAnsi="Times New Roman"/>
        </w:rPr>
        <w:t>(b)</w:t>
        <w:tab/>
      </w:r>
      <w:r>
        <w:rPr>
          <w:rFonts w:cs="Times New Roman" w:ascii="Times New Roman" w:hAnsi="Times New Roman"/>
          <w:u w:val="single"/>
        </w:rPr>
        <w:t>Indemnification Provisions for Benefit of Buyer</w:t>
      </w:r>
      <w:r>
        <w:rPr>
          <w:rFonts w:cs="Times New Roman" w:ascii="Times New Roman" w:hAnsi="Times New Roman"/>
        </w:rPr>
        <w:t xml:space="preserve">.  In the event Seller breaches any of its representations, warranties, and covenants contained herein and Buyer makes a written claim for indemnification against Seller during the applicable survival period set forth in Section 8(a), Seller shall be obligated to indemnify Buyer from and against any Claim suffered by Buyer as a result of such breach; </w:t>
      </w:r>
      <w:r>
        <w:rPr>
          <w:rFonts w:cs="Times New Roman" w:ascii="Times New Roman" w:hAnsi="Times New Roman"/>
          <w:u w:val="single"/>
        </w:rPr>
        <w:t>provided</w:t>
      </w:r>
      <w:r>
        <w:rPr>
          <w:rFonts w:cs="Times New Roman" w:ascii="Times New Roman" w:hAnsi="Times New Roman"/>
        </w:rPr>
        <w:t xml:space="preserve"> that, Seller shall not have any obligation to indemnify Buyer from and against any such Claims caused by the breach of any representation or warranty of Seller until Buyer has suffered Claims by reason of all such breaches in excess of a One Hundred Fifty Thousand Dollars ($150,000.00) aggregate threshold after which point Seller will be obligated to indemnify Buyer from and against the full amount of all Claims incurred to such point up to a maximum aggregate amount of Two Hundred Fifty Thousand Dollars ($250,000).</w:t>
      </w:r>
    </w:p>
    <w:p>
      <w:pPr>
        <w:pStyle w:val="a"/>
        <w:rPr/>
      </w:pPr>
      <w:r>
        <w:rPr>
          <w:rFonts w:cs="Times New Roman" w:ascii="Times New Roman" w:hAnsi="Times New Roman"/>
        </w:rPr>
        <w:t>(c)</w:t>
        <w:tab/>
      </w:r>
      <w:r>
        <w:rPr>
          <w:rFonts w:cs="Times New Roman" w:ascii="Times New Roman" w:hAnsi="Times New Roman"/>
          <w:u w:val="single"/>
        </w:rPr>
        <w:t>Indemnification Provisions for Benefit of Seller</w:t>
      </w:r>
      <w:r>
        <w:rPr>
          <w:rFonts w:cs="Times New Roman" w:ascii="Times New Roman" w:hAnsi="Times New Roman"/>
        </w:rPr>
        <w:t>.  In the event Buyer breaches any of its representations, warranties and covenants contained herein, and, if there is an applicable survival period pursuant to Section 8(a) above, provided that Seller makes a written claim for indemnification against Buyer within such survival period, then Buyer agrees to indemnify Seller from and against the entirety of any Claims caused by the breach and suffered by Seller.</w:t>
      </w:r>
    </w:p>
    <w:p>
      <w:pPr>
        <w:pStyle w:val="a"/>
        <w:rPr/>
      </w:pPr>
      <w:r>
        <w:rPr>
          <w:rFonts w:cs="Times New Roman" w:ascii="Times New Roman" w:hAnsi="Times New Roman"/>
        </w:rPr>
        <w:t>(d)</w:t>
        <w:tab/>
      </w:r>
      <w:r>
        <w:rPr>
          <w:rFonts w:cs="Times New Roman" w:ascii="Times New Roman" w:hAnsi="Times New Roman"/>
          <w:u w:val="single"/>
        </w:rPr>
        <w:t>Matters Involving Third Parties</w:t>
      </w:r>
      <w:r>
        <w:rPr>
          <w:rFonts w:cs="Times New Roman" w:ascii="Times New Roman" w:hAnsi="Times New Roman"/>
        </w:rPr>
        <w:t>.</w:t>
      </w:r>
    </w:p>
    <w:p>
      <w:pPr>
        <w:pStyle w:val="i"/>
        <w:rPr/>
      </w:pPr>
      <w:r>
        <w:rPr>
          <w:rFonts w:cs="Times New Roman" w:ascii="Times New Roman" w:hAnsi="Times New Roman"/>
        </w:rPr>
        <w:t>(i)</w:t>
        <w:tab/>
        <w:t xml:space="preserve">If any third party shall notify any Party (the </w:t>
      </w:r>
      <w:r>
        <w:rPr>
          <w:rFonts w:cs="Times New Roman" w:ascii="Times New Roman" w:hAnsi="Times New Roman"/>
          <w:u w:val="single"/>
        </w:rPr>
        <w:t>“Indemnified Party”</w:t>
      </w:r>
      <w:r>
        <w:rPr>
          <w:rFonts w:cs="Times New Roman" w:ascii="Times New Roman" w:hAnsi="Times New Roman"/>
        </w:rPr>
        <w:t xml:space="preserve">) with respect to any matter (a </w:t>
      </w:r>
      <w:r>
        <w:rPr>
          <w:rFonts w:cs="Times New Roman" w:ascii="Times New Roman" w:hAnsi="Times New Roman"/>
          <w:u w:val="single"/>
        </w:rPr>
        <w:t>“Third Party Claim”</w:t>
      </w:r>
      <w:r>
        <w:rPr>
          <w:rFonts w:cs="Times New Roman" w:ascii="Times New Roman" w:hAnsi="Times New Roman"/>
        </w:rPr>
        <w:t xml:space="preserve">) that may give rise to a claim for indemnification against any other Party (the </w:t>
      </w:r>
      <w:r>
        <w:rPr>
          <w:rFonts w:cs="Times New Roman" w:ascii="Times New Roman" w:hAnsi="Times New Roman"/>
          <w:u w:val="single"/>
        </w:rPr>
        <w:t>“Indemnifying Party”</w:t>
      </w:r>
      <w:r>
        <w:rPr>
          <w:rFonts w:cs="Times New Roman" w:ascii="Times New Roman" w:hAnsi="Times New Roman"/>
        </w:rPr>
        <w:t>) under this Section 8, then the Indemnified Party shall promptly (and in any event within five business days after receiving notice of the Third Party Claim) notify the Indemnifying Party thereof in writing.</w:t>
      </w:r>
    </w:p>
    <w:p>
      <w:pPr>
        <w:pStyle w:val="i"/>
        <w:rPr/>
      </w:pPr>
      <w:r>
        <w:rPr>
          <w:rFonts w:cs="Times New Roman" w:ascii="Times New Roman" w:hAnsi="Times New Roman"/>
        </w:rPr>
        <w:t>(ii)</w:t>
        <w:tab/>
        <w:t xml:space="preserve">The Indemnifying Party will have the right to assume and thereafter conduct the defense of the Third Party Claim with counsel of its choice reasonably satisfactory to the Indemnified Party; </w:t>
      </w:r>
      <w:r>
        <w:rPr>
          <w:rFonts w:cs="Times New Roman" w:ascii="Times New Roman" w:hAnsi="Times New Roman"/>
          <w:u w:val="single"/>
        </w:rPr>
        <w:t>provided, however</w:t>
      </w:r>
      <w:r>
        <w:rPr>
          <w:rFonts w:cs="Times New Roman" w:ascii="Times New Roman" w:hAnsi="Times New Roman"/>
        </w:rPr>
        <w:t>, that the Indemnifying Party will not consent to the entry of any judgment or enter into any settlement with respect to the Third Party Claim without the prior written consent of the Indemnified Party (not to be withheld unreasonably) unless the judgment or proposed settlement involves only the payment of money damages and does not impose an injunction or other equitable relief upon the Indemnified Party.</w:t>
      </w:r>
    </w:p>
    <w:p>
      <w:pPr>
        <w:pStyle w:val="i"/>
        <w:rPr>
          <w:rFonts w:ascii="Times New Roman" w:hAnsi="Times New Roman" w:cs="Times New Roman"/>
        </w:rPr>
      </w:pPr>
      <w:r>
        <w:rPr>
          <w:rFonts w:cs="Times New Roman" w:ascii="Times New Roman" w:hAnsi="Times New Roman"/>
        </w:rPr>
        <w:t>(iii)</w:t>
        <w:tab/>
        <w:t>Unless and until the Indemnifying Party assumes the defense of the Third Party Claim as provided in subsection 8(d)(ii) above, the Indemnified Party may defend against the Third Party Claim in any manner it reasonably may deem appropriate.</w:t>
      </w:r>
    </w:p>
    <w:p>
      <w:pPr>
        <w:pStyle w:val="i"/>
        <w:rPr>
          <w:rFonts w:ascii="Times New Roman" w:hAnsi="Times New Roman" w:cs="Times New Roman"/>
        </w:rPr>
      </w:pPr>
      <w:r>
        <w:rPr>
          <w:rFonts w:cs="Times New Roman" w:ascii="Times New Roman" w:hAnsi="Times New Roman"/>
        </w:rPr>
        <w:t>(iv)</w:t>
        <w:tab/>
        <w:t>In no event will the Indemnified Party consent to the entry of any judgment or enter into any settlement with respect to the Third Party Claim without the prior written consent of the Indemnifying Party which consent shall not be withheld unreasonably.</w:t>
      </w:r>
    </w:p>
    <w:p>
      <w:pPr>
        <w:pStyle w:val="BodyText"/>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rPr>
          <w:rFonts w:ascii="Times New Roman" w:hAnsi="Times New Roman" w:cs="Times New Roman"/>
        </w:rPr>
      </w:pPr>
      <w:r>
        <w:rPr>
          <w:rFonts w:cs="Times New Roman" w:ascii="Times New Roman" w:hAnsi="Times New Roman"/>
          <w:b w:val="false"/>
          <w:i w:val="false"/>
        </w:rPr>
        <w:t>9.</w:t>
        <w:tab/>
      </w:r>
      <w:r>
        <w:rPr>
          <w:rFonts w:cs="Times New Roman" w:ascii="Times New Roman" w:hAnsi="Times New Roman"/>
          <w:b w:val="false"/>
          <w:i w:val="false"/>
          <w:u w:val="single"/>
        </w:rPr>
        <w:t>Tax Matters</w:t>
      </w:r>
      <w:r>
        <w:rPr>
          <w:rFonts w:cs="Times New Roman" w:ascii="Times New Roman" w:hAnsi="Times New Roman"/>
          <w:b w:val="false"/>
          <w:i w:val="false"/>
        </w:rPr>
        <w:t>.</w:t>
      </w:r>
    </w:p>
    <w:p>
      <w:pPr>
        <w:pStyle w:val="Normal"/>
        <w:rPr/>
      </w:pPr>
      <w:r>
        <w:rPr>
          <w:rFonts w:cs="Times New Roman" w:ascii="Times New Roman" w:hAnsi="Times New Roman"/>
        </w:rPr>
        <w:t>(a)</w:t>
        <w:tab/>
      </w:r>
      <w:r>
        <w:rPr>
          <w:rFonts w:cs="Times New Roman" w:ascii="Times New Roman" w:hAnsi="Times New Roman"/>
          <w:u w:val="single"/>
        </w:rPr>
        <w:t>Allocation of Ad Valorem Taxes</w:t>
      </w:r>
      <w:r>
        <w:rPr>
          <w:rFonts w:cs="Times New Roman" w:ascii="Times New Roman" w:hAnsi="Times New Roman"/>
        </w:rPr>
        <w:t>.  Seller shall be liable for and responsible for the payment of all ad valorem and property taxes with respect to the Assets for all periods prior to the Closing Date.</w:t>
      </w:r>
    </w:p>
    <w:p>
      <w:pPr>
        <w:pStyle w:val="a"/>
        <w:ind w:firstLine="1440" w:end="0"/>
        <w:rPr/>
      </w:pPr>
      <w:r>
        <w:rPr>
          <w:rFonts w:cs="Times New Roman" w:ascii="Times New Roman" w:hAnsi="Times New Roman"/>
        </w:rPr>
        <w:t>(b)</w:t>
        <w:tab/>
      </w:r>
      <w:r>
        <w:rPr>
          <w:rFonts w:cs="Times New Roman" w:ascii="Times New Roman" w:hAnsi="Times New Roman"/>
          <w:u w:val="single"/>
        </w:rPr>
        <w:t>Certain Taxes</w:t>
      </w:r>
      <w:r>
        <w:rPr>
          <w:rFonts w:cs="Times New Roman" w:ascii="Times New Roman" w:hAnsi="Times New Roman"/>
        </w:rPr>
        <w:t>.  Notwithstanding anything in this Agreement to the contrary, Seller will timely file all necessary Tax Returns and other documentation with respect to all transfer, documentary, sales, use, stamp, registration and other Taxes and fees in connection with this Agreement, and, if required by applicable Law, Buyer will join in the execution of any such Tax Returns and other documentation.  Notwithstanding anything set forth in this Agreement to the contrary, Buyer will pay to Seller, on or before the date such payments are due from Seller, any transfer, documentary, sales, use, stamp, registration and other Taxes and fees incurred in connection with this Agreement and the transactions contemplated hereby.</w:t>
      </w:r>
    </w:p>
    <w:p>
      <w:pPr>
        <w:pStyle w:val="Normal"/>
        <w:rPr/>
      </w:pPr>
      <w:r>
        <w:rPr>
          <w:rFonts w:cs="Times New Roman" w:ascii="Times New Roman" w:hAnsi="Times New Roman"/>
        </w:rPr>
        <w:t>(c)</w:t>
        <w:tab/>
      </w:r>
      <w:r>
        <w:rPr>
          <w:rFonts w:cs="Times New Roman" w:ascii="Times New Roman" w:hAnsi="Times New Roman"/>
          <w:u w:val="single"/>
        </w:rPr>
        <w:t>Purchase Price Allocation</w:t>
      </w:r>
      <w:r>
        <w:rPr>
          <w:rFonts w:cs="Times New Roman" w:ascii="Times New Roman" w:hAnsi="Times New Roman"/>
        </w:rPr>
        <w:t>.  For the purpose of making the requisite filings under Section 1060 of the Code and the regulations thereunder, Seller and Buyer will, within sixty (60) days following the Closing Date, agree to allocate the Purchase Price among the Assets.  Seller and Buyer each agree to report the federal, state and local income and other Tax consequences of the transactions contemplated herein, and in particular to report the information required by Section 1060(b) of the Code, in a manner consistent with such allocation and will not take any position inconsistent therewith upon examination of any Tax Return, in any refund claim, in any litigation, investigation or otherwise.  Seller and Buyer agree that each will furnish the other a copy of Form 8594 (Asset Acquisition Statement under Section 1060) as filed with the Internal Revenue Service by such party or any affiliate thereof within 30 days of the filing of such form with the Internal Revenue Service.</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rPr>
        <w:t>(d)</w:t>
        <w:tab/>
      </w:r>
      <w:r>
        <w:rPr>
          <w:rFonts w:cs="Times New Roman" w:ascii="Times New Roman" w:hAnsi="Times New Roman"/>
          <w:u w:val="single"/>
        </w:rPr>
        <w:t>Tax Elections</w:t>
      </w:r>
      <w:r>
        <w:rPr>
          <w:rFonts w:cs="Times New Roman" w:ascii="Times New Roman" w:hAnsi="Times New Roman"/>
        </w:rPr>
        <w:t>.  No new elections with respect to Taxes, or any changes in current elections with respect to Taxes, affecting the Assets shall be made after the Execution Date without the prior written consent of Buyer.</w:t>
      </w:r>
    </w:p>
    <w:p>
      <w:pPr>
        <w:pStyle w:val="Normal"/>
        <w:rPr>
          <w:rFonts w:ascii="Times New Roman" w:hAnsi="Times New Roman" w:cs="Times New Roman"/>
          <w:u w:val="single"/>
        </w:rPr>
      </w:pPr>
      <w:r>
        <w:rPr>
          <w:rFonts w:cs="Times New Roman" w:ascii="Times New Roman" w:hAnsi="Times New Roman"/>
          <w:u w:val="single"/>
        </w:rPr>
      </w:r>
    </w:p>
    <w:p>
      <w:pPr>
        <w:pStyle w:val="a"/>
        <w:ind w:firstLine="720" w:start="720" w:end="0"/>
        <w:rPr/>
      </w:pPr>
      <w:r>
        <w:rPr>
          <w:rFonts w:cs="Times New Roman" w:ascii="Times New Roman" w:hAnsi="Times New Roman"/>
        </w:rPr>
        <w:t>10.</w:t>
        <w:tab/>
      </w:r>
      <w:r>
        <w:rPr>
          <w:rFonts w:cs="Times New Roman" w:ascii="Times New Roman" w:hAnsi="Times New Roman"/>
          <w:u w:val="single"/>
        </w:rPr>
        <w:t>Request for Termination, Termination, and Consequence of Termination</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Termination of Agreement</w:t>
      </w:r>
      <w:r>
        <w:rPr>
          <w:rFonts w:cs="Times New Roman" w:ascii="Times New Roman" w:hAnsi="Times New Roman"/>
        </w:rPr>
        <w:t>. The Parties may terminate this Agreement as to all of the Assets, as provided below:</w:t>
      </w:r>
    </w:p>
    <w:p>
      <w:pPr>
        <w:pStyle w:val="i"/>
        <w:rPr>
          <w:rFonts w:ascii="Times New Roman" w:hAnsi="Times New Roman" w:cs="Times New Roman"/>
        </w:rPr>
      </w:pPr>
      <w:r>
        <w:rPr>
          <w:rFonts w:cs="Times New Roman" w:ascii="Times New Roman" w:hAnsi="Times New Roman"/>
        </w:rPr>
        <w:t>(i)</w:t>
        <w:tab/>
        <w:t>Buyer and Seller may terminate this Agreement by mutual written consent at any time before the Closing;</w:t>
      </w:r>
    </w:p>
    <w:p>
      <w:pPr>
        <w:pStyle w:val="i"/>
        <w:rPr>
          <w:rFonts w:ascii="Times New Roman" w:hAnsi="Times New Roman" w:cs="Times New Roman"/>
        </w:rPr>
      </w:pPr>
      <w:r>
        <w:rPr>
          <w:rFonts w:cs="Times New Roman" w:ascii="Times New Roman" w:hAnsi="Times New Roman"/>
        </w:rPr>
        <w:t>(ii)</w:t>
        <w:tab/>
        <w:t>Buyer may terminate this Agreement by giving written notice to Seller at any time before Closing (A) if Seller has breached any representation, warranty or covenant contained in this Agreement in any material respect, Buyer has notified Seller of the breach, and the breach has continued without cure for a period of 10 days after the notice of breach or (B) if the Closing shall not have occurred on or before _______________ (unless the failure of the Closing to have occurred on or before such date is primarily due to Buyer’s breach of any representation, warranty or covenant contained in this Agreement);</w:t>
      </w:r>
    </w:p>
    <w:p>
      <w:pPr>
        <w:pStyle w:val="i"/>
        <w:rPr/>
      </w:pPr>
      <w:r>
        <w:rPr>
          <w:rFonts w:cs="Times New Roman" w:ascii="Times New Roman" w:hAnsi="Times New Roman"/>
        </w:rPr>
        <w:t>(iii)</w:t>
        <w:tab/>
        <w:t>Seller may terminate this Agreement by giving written notice to Buyer at any time before the Closing (A) in the event Buyer has breached any representation, warranty or covenant contained in this Agreement in any material respect, Seller has notified Buyer of the breach, and the breach has continued without cure for a period of 10 days after the notice of breach or (B) if the Closing shall not have occurred on or before ____________________</w:t>
      </w:r>
      <w:r>
        <w:rPr>
          <w:rFonts w:cs="Times New Roman" w:ascii="Times New Roman" w:hAnsi="Times New Roman"/>
          <w:b/>
        </w:rPr>
        <w:t xml:space="preserve"> </w:t>
      </w:r>
      <w:r>
        <w:rPr>
          <w:rFonts w:cs="Times New Roman" w:ascii="Times New Roman" w:hAnsi="Times New Roman"/>
        </w:rPr>
        <w:t>(unless the failure of the Closing to have occurred on or before such date is primarily due to Seller’s breach of any representation, warranty or covenant contained in this Agreement); and</w:t>
      </w:r>
    </w:p>
    <w:p>
      <w:pPr>
        <w:pStyle w:val="a"/>
        <w:ind w:firstLine="1440" w:end="0"/>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Effect of Termination</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If this Agreement is terminated pursuant to Section 10(a)(i), (ii) or (iii) above, all rights and obligations of the Parties hereunder shall terminate without any liability of any Party to any other Party (except for any liability of any Party to the other Party that is then in breach of this Agreement).</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The confidentiality provisions contained in the Confidentiality Agreement shall survive any termination of this Agreement. </w:t>
      </w:r>
    </w:p>
    <w:p>
      <w:pPr>
        <w:pStyle w:val="a"/>
        <w:ind w:firstLine="1440" w:end="0"/>
        <w:rPr/>
      </w:pPr>
      <w:r>
        <w:rPr>
          <w:rFonts w:cs="Times New Roman" w:ascii="Times New Roman" w:hAnsi="Times New Roman"/>
        </w:rPr>
        <w:t>11.</w:t>
        <w:tab/>
      </w:r>
      <w:r>
        <w:rPr>
          <w:rFonts w:cs="Times New Roman" w:ascii="Times New Roman" w:hAnsi="Times New Roman"/>
          <w:u w:val="single"/>
        </w:rPr>
        <w:t>Agreement to Arbitrate</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Agreement to Arbitrate</w:t>
      </w:r>
      <w:r>
        <w:rPr>
          <w:rFonts w:cs="Times New Roman" w:ascii="Times New Roman" w:hAnsi="Times New Roman"/>
        </w:rPr>
        <w:t>.  Any Claim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a"/>
        <w:ind w:firstLine="1440" w:end="0"/>
        <w:rPr/>
      </w:pPr>
      <w:r>
        <w:rPr>
          <w:rFonts w:cs="Times New Roman" w:ascii="Times New Roman" w:hAnsi="Times New Roman"/>
        </w:rPr>
        <w:t>(b)</w:t>
        <w:tab/>
      </w:r>
      <w:r>
        <w:rPr>
          <w:rFonts w:cs="Times New Roman" w:ascii="Times New Roman" w:hAnsi="Times New Roman"/>
          <w:u w:val="single"/>
        </w:rPr>
        <w:t>Conduct of the Arbitration, Authority of the Arbitrators, and Choice of Law</w:t>
      </w:r>
      <w:r>
        <w:rPr>
          <w:rFonts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a"/>
        <w:ind w:firstLine="1440" w:end="0"/>
        <w:rPr/>
      </w:pPr>
      <w:r>
        <w:rPr>
          <w:rFonts w:cs="Times New Roman" w:ascii="Times New Roman" w:hAnsi="Times New Roman"/>
        </w:rPr>
        <w:t>(c)</w:t>
        <w:tab/>
      </w:r>
      <w:r>
        <w:rPr>
          <w:rFonts w:cs="Times New Roman" w:ascii="Times New Roman" w:hAnsi="Times New Roman"/>
          <w:u w:val="single"/>
        </w:rPr>
        <w:t>Forum for the Arbitration and Selection of Arbitrators</w:t>
      </w:r>
      <w:r>
        <w:rPr>
          <w:rFonts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a"/>
        <w:ind w:firstLine="1440" w:end="0"/>
        <w:rPr/>
      </w:pPr>
      <w:r>
        <w:rPr>
          <w:rFonts w:cs="Times New Roman" w:ascii="Times New Roman" w:hAnsi="Times New Roman"/>
        </w:rPr>
        <w:t>(d)</w:t>
        <w:tab/>
      </w:r>
      <w:r>
        <w:rPr>
          <w:rFonts w:cs="Times New Roman" w:ascii="Times New Roman" w:hAnsi="Times New Roman"/>
          <w:u w:val="single"/>
        </w:rPr>
        <w:t>Confidentiality</w:t>
      </w:r>
      <w:r>
        <w:rPr>
          <w:rFonts w:cs="Times New Roman" w:ascii="Times New Roman" w:hAnsi="Times New Roman"/>
        </w:rPr>
        <w:t>.  To the fullest extent permitted by law, any arbitration proceeding and the arbitrators award shall be maintained in confidence by the Parties.</w:t>
      </w:r>
    </w:p>
    <w:p>
      <w:pPr>
        <w:pStyle w:val="Normal"/>
        <w:spacing w:before="0" w:after="240"/>
        <w:rPr/>
      </w:pPr>
      <w:r>
        <w:rPr>
          <w:rFonts w:cs="Times New Roman" w:ascii="Times New Roman" w:hAnsi="Times New Roman"/>
        </w:rPr>
        <w:t>12.</w:t>
        <w:tab/>
      </w:r>
      <w:r>
        <w:rPr>
          <w:rFonts w:cs="Times New Roman" w:ascii="Times New Roman" w:hAnsi="Times New Roman"/>
          <w:u w:val="single"/>
        </w:rPr>
        <w:t>Miscellaneous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Press Releases and Public Announcements</w:t>
      </w:r>
      <w:r>
        <w:rPr>
          <w:rFonts w:cs="Times New Roman" w:ascii="Times New Roman" w:hAnsi="Times New Roman"/>
        </w:rPr>
        <w:t xml:space="preserve">.  No Party shall issue any press release or make any public announcement relating to the subject matter of this Agreement before the Closing without the prior written approval of the other Party; </w:t>
      </w:r>
      <w:r>
        <w:rPr>
          <w:rFonts w:cs="Times New Roman" w:ascii="Times New Roman" w:hAnsi="Times New Roman"/>
          <w:u w:val="single"/>
        </w:rPr>
        <w:t>provided, however</w:t>
      </w:r>
      <w:r>
        <w:rPr>
          <w:rFonts w:cs="Times New Roman" w:ascii="Times New Roman" w:hAnsi="Times New Roman"/>
        </w:rPr>
        <w:t>, that any Party may make any public disclosure it believes in good faith is required by applicable Law or any listing or trading agreement concerning its publicly traded securities (in which case the disclosing Party will advise the other Party before making the disclosure).</w:t>
      </w:r>
    </w:p>
    <w:p>
      <w:pPr>
        <w:pStyle w:val="a"/>
        <w:rPr/>
      </w:pPr>
      <w:r>
        <w:rPr>
          <w:rFonts w:cs="Times New Roman" w:ascii="Times New Roman" w:hAnsi="Times New Roman"/>
        </w:rPr>
        <w:t>(b)</w:t>
        <w:tab/>
      </w:r>
      <w:r>
        <w:rPr>
          <w:rFonts w:cs="Times New Roman" w:ascii="Times New Roman" w:hAnsi="Times New Roman"/>
          <w:u w:val="single"/>
        </w:rPr>
        <w:t>No Third Party Beneficiaries</w:t>
      </w:r>
      <w:r>
        <w:rPr>
          <w:rFonts w:cs="Times New Roman" w:ascii="Times New Roman" w:hAnsi="Times New Roman"/>
        </w:rPr>
        <w:t>.  This Agreement shall not confer any rights or remedies upon any Person other than the Parties and their respective successors and permitted assigns.</w:t>
      </w:r>
    </w:p>
    <w:p>
      <w:pPr>
        <w:pStyle w:val="a"/>
        <w:rPr/>
      </w:pPr>
      <w:r>
        <w:rPr>
          <w:rFonts w:cs="Times New Roman" w:ascii="Times New Roman" w:hAnsi="Times New Roman"/>
        </w:rPr>
        <w:t>(c)</w:t>
        <w:tab/>
      </w:r>
      <w:r>
        <w:rPr>
          <w:rFonts w:cs="Times New Roman" w:ascii="Times New Roman" w:hAnsi="Times New Roman"/>
          <w:u w:val="single"/>
        </w:rPr>
        <w:t>Succession and Assignment</w:t>
      </w:r>
      <w:r>
        <w:rPr>
          <w:rFonts w:cs="Times New Roman" w:ascii="Times New Roman" w:hAnsi="Times New Roman"/>
        </w:rPr>
        <w:t xml:space="preserve">.  This Agreement shall be binding upon and inure to the benefit of the Parties named herein and their respective successors and permitted assigns. </w:t>
      </w:r>
    </w:p>
    <w:p>
      <w:pPr>
        <w:pStyle w:val="a"/>
        <w:rPr/>
      </w:pPr>
      <w:r>
        <w:rPr>
          <w:rFonts w:cs="Times New Roman" w:ascii="Times New Roman" w:hAnsi="Times New Roman"/>
        </w:rPr>
        <w:t>(d)</w:t>
        <w:tab/>
      </w:r>
      <w:r>
        <w:rPr>
          <w:rFonts w:cs="Times New Roman" w:ascii="Times New Roman" w:hAnsi="Times New Roman"/>
          <w:u w:val="single"/>
        </w:rPr>
        <w:t>Counterparts</w:t>
      </w:r>
      <w:r>
        <w:rPr>
          <w:rFonts w:cs="Times New Roman" w:ascii="Times New Roman" w:hAnsi="Times New Roman"/>
        </w:rPr>
        <w:t>.  This Agreement may be executed in counterparts, each of which shall be deemed an original but which together will constitute one and the same instrument.</w:t>
      </w:r>
    </w:p>
    <w:p>
      <w:pPr>
        <w:pStyle w:val="a"/>
        <w:rPr/>
      </w:pPr>
      <w:r>
        <w:rPr>
          <w:rFonts w:cs="Times New Roman" w:ascii="Times New Roman" w:hAnsi="Times New Roman"/>
        </w:rPr>
        <w:t>(e)</w:t>
        <w:tab/>
      </w:r>
      <w:r>
        <w:rPr>
          <w:rFonts w:cs="Times New Roman" w:ascii="Times New Roman" w:hAnsi="Times New Roman"/>
          <w:u w:val="single"/>
        </w:rPr>
        <w:t>Headings</w:t>
      </w:r>
      <w:r>
        <w:rPr>
          <w:rFonts w:cs="Times New Roman" w:ascii="Times New Roman" w:hAnsi="Times New Roman"/>
        </w:rPr>
        <w:t>.  The section headings contained in this Agreement are inserted for convenience only and shall not affect in any way the meaning or interpretation of this Agreement.</w:t>
      </w:r>
    </w:p>
    <w:p>
      <w:pPr>
        <w:pStyle w:val="a"/>
        <w:rPr/>
      </w:pPr>
      <w:r>
        <w:rPr>
          <w:rFonts w:cs="Times New Roman" w:ascii="Times New Roman" w:hAnsi="Times New Roman"/>
        </w:rPr>
        <w:t>(f)</w:t>
        <w:tab/>
      </w:r>
      <w:r>
        <w:rPr>
          <w:rFonts w:cs="Times New Roman" w:ascii="Times New Roman" w:hAnsi="Times New Roman"/>
          <w:u w:val="single"/>
        </w:rPr>
        <w:t>Notices</w:t>
      </w:r>
      <w:r>
        <w:rPr>
          <w:rFonts w:cs="Times New Roman" w:ascii="Times New Roman" w:hAnsi="Times New Roman"/>
        </w:rPr>
        <w:t>.  All notices, requests, demands, claims, and other communications hereunder will be in writing. Any notice, request, demand, claim, or other communication hereunder shall be deemed duly given two business days after it is sent by registered or certified mail, return receipt requested, postage prepaid, and addressed to the intended recipient as set forth below:</w:t>
      </w:r>
    </w:p>
    <w:p>
      <w:pPr>
        <w:pStyle w:val="Normal"/>
        <w:ind w:firstLine="2160" w:end="0"/>
        <w:rPr/>
      </w:pPr>
      <w:r>
        <w:rPr>
          <w:rFonts w:cs="Times New Roman" w:ascii="Times New Roman" w:hAnsi="Times New Roman"/>
          <w:u w:val="single"/>
        </w:rPr>
        <w:t>If to Buyer:</w:t>
      </w:r>
      <w:r>
        <w:rPr>
          <w:rFonts w:cs="Times New Roman" w:ascii="Times New Roman" w:hAnsi="Times New Roman"/>
        </w:rPr>
        <w:tab/>
        <w:tab/>
        <w:t>_______________________</w:t>
      </w:r>
    </w:p>
    <w:p>
      <w:pPr>
        <w:pStyle w:val="Heading1"/>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ind w:firstLine="1440" w:start="0"/>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u w:val="single"/>
        </w:rPr>
      </w:pPr>
      <w:r>
        <w:rPr>
          <w:rFonts w:cs="Times New Roman" w:ascii="Times New Roman" w:hAnsi="Times New Roman"/>
        </w:rPr>
        <w:tab/>
        <w:tab/>
        <w:tab/>
        <w:tab/>
        <w:t>_______________________</w:t>
      </w:r>
    </w:p>
    <w:p>
      <w:pPr>
        <w:pStyle w:val="a"/>
        <w:spacing w:before="0" w:after="0"/>
        <w:rPr>
          <w:rFonts w:ascii="Times New Roman" w:hAnsi="Times New Roman" w:cs="Times New Roman"/>
          <w:u w:val="single"/>
        </w:rPr>
      </w:pPr>
      <w:r>
        <w:rPr>
          <w:rFonts w:cs="Times New Roman" w:ascii="Times New Roman" w:hAnsi="Times New Roman"/>
          <w:u w:val="single"/>
        </w:rPr>
      </w:r>
    </w:p>
    <w:p>
      <w:pPr>
        <w:pStyle w:val="a"/>
        <w:spacing w:before="0" w:after="0"/>
        <w:ind w:hanging="2160" w:start="4320" w:end="0"/>
        <w:rPr>
          <w:rFonts w:ascii="Times New Roman" w:hAnsi="Times New Roman" w:cs="Times New Roman"/>
        </w:rPr>
      </w:pPr>
      <w:r>
        <w:rPr>
          <w:rFonts w:cs="Times New Roman" w:ascii="Times New Roman" w:hAnsi="Times New Roman"/>
        </w:rPr>
      </w:r>
    </w:p>
    <w:p>
      <w:pPr>
        <w:pStyle w:val="Normal"/>
        <w:ind w:firstLine="2160" w:end="0"/>
        <w:rPr/>
      </w:pPr>
      <w:r>
        <w:rPr>
          <w:rFonts w:cs="Times New Roman" w:ascii="Times New Roman" w:hAnsi="Times New Roman"/>
          <w:u w:val="single"/>
        </w:rPr>
        <w:t>If to Seller:</w:t>
      </w:r>
      <w:r>
        <w:rPr>
          <w:rFonts w:cs="Times New Roman" w:ascii="Times New Roman" w:hAnsi="Times New Roman"/>
        </w:rPr>
        <w:tab/>
        <w:tab/>
        <w:t>Enron Field Services Corp.</w:t>
      </w:r>
    </w:p>
    <w:p>
      <w:pPr>
        <w:pStyle w:val="a"/>
        <w:spacing w:before="0" w:after="0"/>
        <w:rPr>
          <w:rFonts w:ascii="Times New Roman" w:hAnsi="Times New Roman" w:cs="Times New Roman"/>
        </w:rPr>
      </w:pPr>
      <w:r>
        <w:rPr>
          <w:rFonts w:cs="Times New Roman" w:ascii="Times New Roman" w:hAnsi="Times New Roman"/>
        </w:rPr>
        <w:tab/>
        <w:tab/>
        <w:tab/>
        <w:t>1400 Smith Street</w:t>
      </w:r>
    </w:p>
    <w:p>
      <w:pPr>
        <w:pStyle w:val="a"/>
        <w:spacing w:before="0" w:after="0"/>
        <w:rPr>
          <w:rFonts w:ascii="Times New Roman" w:hAnsi="Times New Roman" w:cs="Times New Roman"/>
        </w:rPr>
      </w:pPr>
      <w:r>
        <w:rPr>
          <w:rFonts w:cs="Times New Roman" w:ascii="Times New Roman" w:hAnsi="Times New Roman"/>
        </w:rPr>
        <w:tab/>
        <w:tab/>
        <w:tab/>
        <w:t>Houston, Texas  77002</w:t>
      </w:r>
    </w:p>
    <w:p>
      <w:pPr>
        <w:pStyle w:val="a"/>
        <w:spacing w:before="0" w:after="0"/>
        <w:rPr>
          <w:rFonts w:ascii="Times New Roman" w:hAnsi="Times New Roman" w:cs="Times New Roman"/>
        </w:rPr>
      </w:pPr>
      <w:r>
        <w:rPr>
          <w:rFonts w:cs="Times New Roman" w:ascii="Times New Roman" w:hAnsi="Times New Roman"/>
        </w:rPr>
        <w:tab/>
        <w:tab/>
        <w:tab/>
        <w:t>ATTN:  President</w:t>
      </w:r>
    </w:p>
    <w:p>
      <w:pPr>
        <w:pStyle w:val="a"/>
        <w:spacing w:before="0" w:after="0"/>
        <w:rPr>
          <w:rFonts w:ascii="Times New Roman" w:hAnsi="Times New Roman" w:cs="Times New Roman"/>
        </w:rPr>
      </w:pPr>
      <w:r>
        <w:rPr>
          <w:rFonts w:cs="Times New Roman" w:ascii="Times New Roman" w:hAnsi="Times New Roman"/>
        </w:rPr>
        <w:tab/>
        <w:tab/>
        <w:tab/>
        <w:t>Fax No.:  713-646-8416</w:t>
      </w:r>
    </w:p>
    <w:p>
      <w:pPr>
        <w:pStyle w:val="Header"/>
        <w:tabs>
          <w:tab w:val="clear" w:pos="4320"/>
          <w:tab w:val="clear" w:pos="8640"/>
        </w:tabs>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t>Any Party may send any notice, request, demand, claim, or other communication hereunder to the intended recipient at the addresses set forth above using any other means (including personal delivery, expedited courier, messenger service, telecopy, ordinary mail, or electronic mail), but no such notice, request, demand, claim, or other communication shall be deemed to have been duly given unless and until it actually is received by the intended recipient.  Any Party may change the address to which notices, requests, demands, claims, and other communications hereunder are to be delivered by giving the other Party notice in the manner herein set forth.</w:t>
      </w:r>
    </w:p>
    <w:p>
      <w:pPr>
        <w:pStyle w:val="a"/>
        <w:rPr/>
      </w:pPr>
      <w:r>
        <w:rPr>
          <w:rFonts w:cs="Times New Roman" w:ascii="Times New Roman" w:hAnsi="Times New Roman"/>
        </w:rPr>
        <w:t>(g)</w:t>
        <w:tab/>
      </w:r>
      <w:r>
        <w:rPr>
          <w:rFonts w:cs="Times New Roman" w:ascii="Times New Roman" w:hAnsi="Times New Roman"/>
          <w:u w:val="single"/>
        </w:rPr>
        <w:t>Governing Law</w:t>
      </w:r>
      <w:r>
        <w:rPr>
          <w:rFonts w:cs="Times New Roman" w:ascii="Times New Roman" w:hAnsi="Times New Roman"/>
        </w:rPr>
        <w:t>.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w:t>
      </w:r>
    </w:p>
    <w:p>
      <w:pPr>
        <w:pStyle w:val="a"/>
        <w:rPr/>
      </w:pPr>
      <w:r>
        <w:rPr>
          <w:rFonts w:cs="Times New Roman" w:ascii="Times New Roman" w:hAnsi="Times New Roman"/>
        </w:rPr>
        <w:t>(h)</w:t>
        <w:tab/>
      </w:r>
      <w:r>
        <w:rPr>
          <w:rFonts w:cs="Times New Roman" w:ascii="Times New Roman" w:hAnsi="Times New Roman"/>
          <w:u w:val="single"/>
        </w:rPr>
        <w:t>Amendments and Waivers</w:t>
      </w:r>
      <w:r>
        <w:rPr>
          <w:rFonts w:cs="Times New Roman" w:ascii="Times New Roman" w:hAnsi="Times New Roman"/>
        </w:rPr>
        <w:t>.  No amendment of any provision of this Agreement shall be valid unless the same shall be in writing and signed by Buyer and Seller.  No waiver by any Party of any default, misrepresentation, or breach of warranty or covenant hereunder, whether intentional or not, shall be deemed to extend to any prior or subsequent default, misrepresentation, or breach of warranty or covenant hereunder or affect in any way any rights arising by virtue of any prior or subsequent such occurrence.</w:t>
      </w:r>
    </w:p>
    <w:p>
      <w:pPr>
        <w:pStyle w:val="a"/>
        <w:rPr/>
      </w:pPr>
      <w:r>
        <w:rPr>
          <w:rFonts w:cs="Times New Roman" w:ascii="Times New Roman" w:hAnsi="Times New Roman"/>
        </w:rPr>
        <w:t>(i)</w:t>
        <w:tab/>
      </w:r>
      <w:r>
        <w:rPr>
          <w:rFonts w:cs="Times New Roman" w:ascii="Times New Roman" w:hAnsi="Times New Roman"/>
          <w:u w:val="single"/>
        </w:rPr>
        <w:t>Severability</w:t>
      </w:r>
      <w:r>
        <w:rPr>
          <w:rFonts w:cs="Times New Roman" w:ascii="Times New Roman" w:hAnsi="Times New Roman"/>
        </w:rPr>
        <w:t>.  Any term or provision of this Agreement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a"/>
        <w:rPr/>
      </w:pPr>
      <w:r>
        <w:rPr>
          <w:rFonts w:cs="Times New Roman" w:ascii="Times New Roman" w:hAnsi="Times New Roman"/>
        </w:rPr>
        <w:t>(j)</w:t>
        <w:tab/>
      </w:r>
      <w:r>
        <w:rPr>
          <w:rFonts w:cs="Times New Roman" w:ascii="Times New Roman" w:hAnsi="Times New Roman"/>
          <w:u w:val="single"/>
        </w:rPr>
        <w:t>Transaction Expenses</w:t>
      </w:r>
      <w:r>
        <w:rPr>
          <w:rFonts w:cs="Times New Roman" w:ascii="Times New Roman" w:hAnsi="Times New Roman"/>
        </w:rPr>
        <w:t>.  Each of Buyer and Seller will bear its own costs and expenses (including legal fees and expenses) incurred in connection with this Agreement and the transactions contemplated hereby.</w:t>
      </w:r>
    </w:p>
    <w:p>
      <w:pPr>
        <w:pStyle w:val="a"/>
        <w:rPr/>
      </w:pPr>
      <w:r>
        <w:rPr>
          <w:rFonts w:cs="Times New Roman" w:ascii="Times New Roman" w:hAnsi="Times New Roman"/>
        </w:rPr>
        <w:t>(k)</w:t>
        <w:tab/>
      </w:r>
      <w:r>
        <w:rPr>
          <w:rFonts w:cs="Times New Roman" w:ascii="Times New Roman" w:hAnsi="Times New Roman"/>
          <w:u w:val="single"/>
        </w:rPr>
        <w:t>Construction</w:t>
      </w:r>
      <w:r>
        <w:rPr>
          <w:rFonts w:cs="Times New Roman" w:ascii="Times New Roman" w:hAnsi="Times New Roman"/>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of the provisions of this Agreement.  Any reference to any federal, state, local, or foreign statute or Law shall be deemed also to refer to all rules and regulations promulgated thereunder, unless the context requires otherwise.  The word “including” shall mean including without limitation.</w:t>
      </w:r>
    </w:p>
    <w:p>
      <w:pPr>
        <w:pStyle w:val="a"/>
        <w:rPr/>
      </w:pPr>
      <w:r>
        <w:rPr>
          <w:rFonts w:cs="Times New Roman" w:ascii="Times New Roman" w:hAnsi="Times New Roman"/>
        </w:rPr>
        <w:t>(l)</w:t>
        <w:tab/>
      </w:r>
      <w:r>
        <w:rPr>
          <w:rFonts w:cs="Times New Roman" w:ascii="Times New Roman" w:hAnsi="Times New Roman"/>
          <w:u w:val="single"/>
        </w:rPr>
        <w:t>Incorporation of Exhibits and Schedules</w:t>
      </w:r>
      <w:r>
        <w:rPr>
          <w:rFonts w:cs="Times New Roman" w:ascii="Times New Roman" w:hAnsi="Times New Roman"/>
        </w:rPr>
        <w:t>.  The Exhibits and Schedules identified in this Agreement are incorporated herein by reference and made a part hereof.</w:t>
      </w:r>
    </w:p>
    <w:p>
      <w:pPr>
        <w:pStyle w:val="a"/>
        <w:rPr/>
      </w:pPr>
      <w:r>
        <w:rPr>
          <w:rFonts w:cs="Times New Roman" w:ascii="Times New Roman" w:hAnsi="Times New Roman"/>
        </w:rPr>
        <w:t>(m)</w:t>
        <w:tab/>
      </w:r>
      <w:r>
        <w:rPr>
          <w:rFonts w:cs="Times New Roman" w:ascii="Times New Roman" w:hAnsi="Times New Roman"/>
          <w:u w:val="single"/>
        </w:rPr>
        <w:t>Entire Agreement</w:t>
      </w:r>
      <w:r>
        <w:rPr>
          <w:rFonts w:cs="Times New Roman" w:ascii="Times New Roman" w:hAnsi="Times New Roman"/>
        </w:rPr>
        <w:t>.  This agreements (including the documents referred to herein) constitutes the entire agreement among the parties and supersedes any prior understandings, agreements, or representations by or among the Parties, written or oral, to the extent they have related in any way to the subject matter hereof.</w:t>
      </w:r>
    </w:p>
    <w:p>
      <w:pPr>
        <w:pStyle w:val="BodyText3"/>
        <w:ind w:firstLine="720" w:end="0"/>
        <w:rPr/>
      </w:pPr>
      <w:r>
        <w:rPr/>
        <w:t>IN WITNESS WHEREOF, the Parties hereto have executed this Agreement on the date first above written.</w:t>
      </w:r>
    </w:p>
    <w:p>
      <w:pPr>
        <w:pStyle w:val="Heading5"/>
        <w:rPr/>
      </w:pPr>
      <w:r>
        <w:rPr/>
      </w:r>
    </w:p>
    <w:p>
      <w:pPr>
        <w:pStyle w:val="Heading5"/>
        <w:rPr/>
      </w:pPr>
      <w:r>
        <w:rPr/>
      </w:r>
    </w:p>
    <w:p>
      <w:pPr>
        <w:pStyle w:val="Heading5"/>
        <w:rPr/>
      </w:pPr>
      <w:r>
        <w:rPr/>
        <w:t>ENRON FIELD SERVICES CORP.</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r>
    </w:p>
    <w:p>
      <w:pPr>
        <w:pStyle w:val="Heading4"/>
        <w:spacing w:before="0" w:after="0"/>
        <w:rPr>
          <w:rFonts w:ascii="Times New Roman" w:hAnsi="Times New Roman" w:cs="Times New Roman"/>
          <w:b/>
        </w:rPr>
      </w:pPr>
      <w:r>
        <w:rPr>
          <w:rFonts w:cs="Times New Roman"/>
          <w:b/>
        </w:rPr>
      </w:r>
    </w:p>
    <w:p>
      <w:pPr>
        <w:pStyle w:val="Heading5"/>
        <w:rPr/>
      </w:pPr>
      <w:r>
        <w:rPr/>
        <w:t>_______________________________</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rFonts w:ascii="Times New Roman" w:hAnsi="Times New Roman" w:cs="Times New Roman"/>
        <w:sz w:val="14"/>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ind w:hanging="0" w:end="0"/>
      <w:rPr/>
    </w:pPr>
    <w:r>
      <w:rPr>
        <w:rFonts w:cs="Times New Roman" w:ascii="Times New Roman" w:hAnsi="Times New Roman"/>
        <w:sz w:val="14"/>
      </w:rPr>
      <w:t>O:\gnemec\forms\</w:t>
    </w:r>
    <w:r>
      <w:rPr>
        <w:rFonts w:cs="Times New Roman" w:ascii="Times New Roman" w:hAnsi="Times New Roman"/>
        <w:sz w:val="14"/>
        <w:lang w:eastAsia="en-US"/>
      </w:rPr>
      <w:fldChar w:fldCharType="begin"/>
    </w:r>
    <w:r>
      <w:rPr>
        <w:sz w:val="14"/>
        <w:rFonts w:cs="Times New Roman" w:ascii="Times New Roman" w:hAnsi="Times New Roman"/>
        <w:lang w:eastAsia="en-US"/>
      </w:rPr>
      <w:instrText xml:space="preserve"> FILENAME </w:instrText>
    </w:r>
    <w:r>
      <w:rPr>
        <w:sz w:val="14"/>
        <w:rFonts w:cs="Times New Roman" w:ascii="Times New Roman" w:hAnsi="Times New Roman"/>
        <w:lang w:eastAsia="en-US"/>
      </w:rPr>
      <w:fldChar w:fldCharType="separate"/>
    </w:r>
    <w:r>
      <w:rPr>
        <w:sz w:val="14"/>
        <w:rFonts w:cs="Times New Roman" w:ascii="Times New Roman" w:hAnsi="Times New Roman"/>
        <w:lang w:eastAsia="en-US"/>
      </w:rPr>
      <w:t>PSA_Form__Enron_as_Seller_.doc</w:t>
    </w:r>
    <w:r>
      <w:rPr>
        <w:sz w:val="14"/>
        <w:rFonts w:cs="Times New Roman" w:ascii="Times New Roman" w:hAnsi="Times New Roman"/>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3600"/>
        </w:tabs>
        <w:ind w:start="360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asDocBeenSavedOnce" w:val="Yes"/>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1440" w:start="0" w:end="0"/>
      <w:jc w:val="both"/>
    </w:pPr>
    <w:rPr>
      <w:rFonts w:ascii="Book Antiqua" w:hAnsi="Book Antiqua" w:eastAsia="Times New Roman" w:cs="Book Antiqua"/>
      <w:color w:val="000000"/>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outlineLvl w:val="0"/>
    </w:pPr>
    <w:rPr/>
  </w:style>
  <w:style w:type="paragraph" w:styleId="Heading2">
    <w:name w:val="heading 2"/>
    <w:basedOn w:val="Normal"/>
    <w:next w:val="Normal"/>
    <w:qFormat/>
    <w:pPr>
      <w:keepNext w:val="true"/>
      <w:numPr>
        <w:ilvl w:val="1"/>
        <w:numId w:val="1"/>
      </w:numPr>
      <w:jc w:val="end"/>
      <w:outlineLvl w:val="1"/>
    </w:pPr>
    <w:rPr>
      <w:b/>
    </w:rPr>
  </w:style>
  <w:style w:type="paragraph" w:styleId="Heading3">
    <w:name w:val="heading 3"/>
    <w:basedOn w:val="Normal"/>
    <w:next w:val="Normal"/>
    <w:qFormat/>
    <w:pPr>
      <w:numPr>
        <w:ilvl w:val="2"/>
        <w:numId w:val="1"/>
      </w:numPr>
      <w:spacing w:lineRule="auto" w:line="240"/>
      <w:ind w:hanging="0" w:start="0" w:end="0"/>
      <w:jc w:val="start"/>
      <w:outlineLvl w:val="2"/>
    </w:pPr>
    <w:rPr>
      <w:rFonts w:ascii="Times New Roman" w:hAnsi="Times New Roman" w:cs="Times New Roman"/>
      <w:color w:val="auto"/>
    </w:rPr>
  </w:style>
  <w:style w:type="paragraph" w:styleId="Heading4">
    <w:name w:val="heading 4"/>
    <w:basedOn w:val="Normal"/>
    <w:next w:val="Normal"/>
    <w:qFormat/>
    <w:pPr>
      <w:keepNext w:val="true"/>
      <w:numPr>
        <w:ilvl w:val="3"/>
        <w:numId w:val="1"/>
      </w:numPr>
      <w:spacing w:before="0" w:after="240"/>
      <w:ind w:hanging="0" w:start="0" w:end="0"/>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ind w:hanging="0" w:start="0" w:end="0"/>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spacing w:lineRule="auto" w:line="480"/>
      <w:jc w:val="center"/>
      <w:outlineLvl w:val="5"/>
    </w:pPr>
    <w:rPr>
      <w:rFonts w:ascii="Times New Roman" w:hAnsi="Times New Roman" w:cs="Times New Roman"/>
      <w:b/>
      <w:sz w:val="3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u w:val="single"/>
    </w:rPr>
  </w:style>
  <w:style w:type="paragraph" w:styleId="Heading8">
    <w:name w:val="heading 8"/>
    <w:basedOn w:val="Normal"/>
    <w:next w:val="Normal"/>
    <w:qFormat/>
    <w:pPr>
      <w:keepNext w:val="true"/>
      <w:numPr>
        <w:ilvl w:val="7"/>
        <w:numId w:val="1"/>
      </w:numPr>
      <w:spacing w:before="0" w:after="240"/>
      <w:ind w:hanging="0" w:start="0" w:end="0"/>
      <w:jc w:val="center"/>
      <w:outlineLvl w:val="7"/>
    </w:pPr>
    <w:rPr>
      <w:rFonts w:ascii="Times New Roman" w:hAnsi="Times New Roman" w:cs="Times New Roman"/>
      <w:u w:val="single"/>
    </w:rPr>
  </w:style>
  <w:style w:type="character" w:styleId="WW8Num1z0">
    <w:name w:val="WW8Num1z0"/>
    <w:qFormat/>
    <w:rPr/>
  </w:style>
  <w:style w:type="character" w:styleId="DefaultParagraphFont">
    <w:name w:val="Default Paragraph Font"/>
    <w:qFormat/>
    <w:rPr/>
  </w:style>
  <w:style w:type="character" w:styleId="InitialStyle">
    <w:name w:val="InitialStyle"/>
    <w:qFormat/>
    <w:rPr>
      <w:rFonts w:ascii="Book Antiqua" w:hAnsi="Book Antiqua" w:cs="Book Antiqua"/>
      <w:color w:val="000000"/>
      <w:sz w:val="20"/>
      <w:lang w:val="en-US"/>
    </w:rPr>
  </w:style>
  <w:style w:type="character" w:styleId="PageNumber">
    <w:name w:val="page number"/>
    <w:basedOn w:val="DefaultParagraphFont"/>
    <w:rPr/>
  </w:style>
  <w:style w:type="paragraph" w:styleId="Heading">
    <w:name w:val="Heading"/>
    <w:basedOn w:val="Normal"/>
    <w:next w:val="BodyText"/>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jc w:val="center"/>
    </w:pPr>
    <w:rPr>
      <w:b/>
    </w:rPr>
  </w:style>
  <w:style w:type="paragraph" w:styleId="BodyText">
    <w:name w:val="Body Text"/>
    <w:basedOn w:val="Normal"/>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Book Antiqua" w:hAnsi="Book Antiqua" w:eastAsia="Times New Roman" w:cs="Book Antiqua"/>
      <w:color w:val="000000"/>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hanging="1080" w:start="1080" w:end="0"/>
    </w:pPr>
    <w:rPr/>
  </w:style>
  <w:style w:type="paragraph" w:styleId="WW-BodyText2">
    <w:name w:val="WW-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1">
    <w:name w:val="WW-Body Text 21"/>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2">
    <w:name w:val="WW-Body Text 22"/>
    <w:basedOn w:val="Normal"/>
    <w:qFormat/>
    <w:pPr>
      <w:tabs>
        <w:tab w:val="left" w:pos="720" w:leader="none"/>
        <w:tab w:val="left" w:pos="2160" w:leader="none"/>
        <w:tab w:val="left" w:pos="2520" w:leader="none"/>
      </w:tabs>
      <w:ind w:firstLine="1440" w:start="1080" w:end="0"/>
    </w:pPr>
    <w:rPr/>
  </w:style>
  <w:style w:type="paragraph" w:styleId="PageNumber1">
    <w:name w:val="PageNumber"/>
    <w:basedOn w:val="Normal"/>
    <w:qFormat/>
    <w:pPr/>
    <w:rPr>
      <w:sz w:val="26"/>
    </w:rPr>
  </w:style>
  <w:style w:type="paragraph" w:styleId="text">
    <w:name w:val="text"/>
    <w:basedOn w:val="Normal"/>
    <w:qFormat/>
    <w:pPr>
      <w:spacing w:before="0" w:after="240"/>
      <w:ind w:firstLine="2160" w:start="0" w:end="0"/>
    </w:pPr>
    <w:rPr/>
  </w:style>
  <w:style w:type="paragraph" w:styleId="a">
    <w:name w:val="(a)"/>
    <w:basedOn w:val="Normal"/>
    <w:qFormat/>
    <w:pPr>
      <w:spacing w:before="0" w:after="240"/>
      <w:ind w:firstLine="2160" w:start="0" w:end="0"/>
    </w:pPr>
    <w:rPr/>
  </w:style>
  <w:style w:type="paragraph" w:styleId="i">
    <w:name w:val="i"/>
    <w:basedOn w:val="Normal"/>
    <w:qFormat/>
    <w:pPr>
      <w:spacing w:before="0" w:after="240"/>
      <w:ind w:firstLine="1440" w:start="1440" w:end="0"/>
    </w:pPr>
    <w:rPr/>
  </w:style>
  <w:style w:type="paragraph" w:styleId="WW-BodyText23">
    <w:name w:val="WW-Body Text 23"/>
    <w:basedOn w:val="Normal"/>
    <w:qFormat/>
    <w:pPr/>
    <w:rPr>
      <w:rFonts w:ascii="Times New Roman" w:hAnsi="Times New Roman" w:cs="Times New Roman"/>
    </w:rPr>
  </w:style>
  <w:style w:type="paragraph" w:styleId="TOC1">
    <w:name w:val="toc 1"/>
    <w:basedOn w:val="Normal"/>
    <w:next w:val="Normal"/>
    <w:pPr>
      <w:spacing w:before="120" w:after="120"/>
      <w:jc w:val="start"/>
    </w:pPr>
    <w:rPr>
      <w:rFonts w:ascii="Times New Roman" w:hAnsi="Times New Roman" w:cs="Times New Roman"/>
      <w:b/>
      <w:caps/>
      <w:sz w:val="20"/>
    </w:rPr>
  </w:style>
  <w:style w:type="paragraph" w:styleId="TOC2">
    <w:name w:val="toc 2"/>
    <w:basedOn w:val="Normal"/>
    <w:next w:val="Normal"/>
    <w:pPr>
      <w:ind w:firstLine="1440" w:start="240" w:end="0"/>
      <w:jc w:val="start"/>
    </w:pPr>
    <w:rPr>
      <w:rFonts w:ascii="Times New Roman" w:hAnsi="Times New Roman" w:cs="Times New Roman"/>
      <w:smallCaps/>
      <w:sz w:val="20"/>
    </w:rPr>
  </w:style>
  <w:style w:type="paragraph" w:styleId="TOC3">
    <w:name w:val="toc 3"/>
    <w:basedOn w:val="Normal"/>
    <w:next w:val="Normal"/>
    <w:pPr>
      <w:ind w:firstLine="1440" w:start="480" w:end="0"/>
      <w:jc w:val="start"/>
    </w:pPr>
    <w:rPr>
      <w:rFonts w:ascii="Times New Roman" w:hAnsi="Times New Roman" w:cs="Times New Roman"/>
      <w:i/>
      <w:sz w:val="20"/>
    </w:rPr>
  </w:style>
  <w:style w:type="paragraph" w:styleId="TOC4">
    <w:name w:val="toc 4"/>
    <w:basedOn w:val="Normal"/>
    <w:next w:val="Normal"/>
    <w:pPr>
      <w:ind w:firstLine="1440" w:start="720" w:end="0"/>
      <w:jc w:val="start"/>
    </w:pPr>
    <w:rPr>
      <w:rFonts w:ascii="Times New Roman" w:hAnsi="Times New Roman" w:cs="Times New Roman"/>
      <w:sz w:val="18"/>
    </w:rPr>
  </w:style>
  <w:style w:type="paragraph" w:styleId="TOC5">
    <w:name w:val="toc 5"/>
    <w:basedOn w:val="Normal"/>
    <w:next w:val="Normal"/>
    <w:pPr>
      <w:ind w:firstLine="1440" w:start="960" w:end="0"/>
      <w:jc w:val="start"/>
    </w:pPr>
    <w:rPr>
      <w:rFonts w:ascii="Times New Roman" w:hAnsi="Times New Roman" w:cs="Times New Roman"/>
      <w:sz w:val="18"/>
    </w:rPr>
  </w:style>
  <w:style w:type="paragraph" w:styleId="TOC6">
    <w:name w:val="toc 6"/>
    <w:basedOn w:val="Normal"/>
    <w:next w:val="Normal"/>
    <w:pPr>
      <w:ind w:firstLine="1440" w:start="1200" w:end="0"/>
      <w:jc w:val="start"/>
    </w:pPr>
    <w:rPr>
      <w:rFonts w:ascii="Times New Roman" w:hAnsi="Times New Roman" w:cs="Times New Roman"/>
      <w:sz w:val="18"/>
    </w:rPr>
  </w:style>
  <w:style w:type="paragraph" w:styleId="TOC7">
    <w:name w:val="toc 7"/>
    <w:basedOn w:val="Normal"/>
    <w:next w:val="Normal"/>
    <w:pPr>
      <w:ind w:firstLine="1440" w:start="1440" w:end="0"/>
      <w:jc w:val="start"/>
    </w:pPr>
    <w:rPr>
      <w:rFonts w:ascii="Times New Roman" w:hAnsi="Times New Roman" w:cs="Times New Roman"/>
      <w:sz w:val="18"/>
    </w:rPr>
  </w:style>
  <w:style w:type="paragraph" w:styleId="TOC8">
    <w:name w:val="toc 8"/>
    <w:basedOn w:val="Normal"/>
    <w:next w:val="Normal"/>
    <w:pPr>
      <w:ind w:firstLine="1440" w:start="1680" w:end="0"/>
      <w:jc w:val="start"/>
    </w:pPr>
    <w:rPr>
      <w:rFonts w:ascii="Times New Roman" w:hAnsi="Times New Roman" w:cs="Times New Roman"/>
      <w:sz w:val="18"/>
    </w:rPr>
  </w:style>
  <w:style w:type="paragraph" w:styleId="TOC9">
    <w:name w:val="toc 9"/>
    <w:basedOn w:val="Normal"/>
    <w:next w:val="Normal"/>
    <w:pPr>
      <w:ind w:firstLine="1440" w:start="1920" w:end="0"/>
      <w:jc w:val="start"/>
    </w:pPr>
    <w:rPr>
      <w:rFonts w:ascii="Times New Roman" w:hAnsi="Times New Roman" w:cs="Times New Roman"/>
      <w:sz w:val="18"/>
    </w:rPr>
  </w:style>
  <w:style w:type="paragraph" w:styleId="Subtitle">
    <w:name w:val="Subtitle"/>
    <w:basedOn w:val="Normal"/>
    <w:next w:val="BodyText"/>
    <w:qFormat/>
    <w:pPr>
      <w:jc w:val="center"/>
    </w:pPr>
    <w:rPr>
      <w:rFonts w:ascii="Times New Roman" w:hAnsi="Times New Roman" w:cs="Times New Roman"/>
      <w:b/>
      <w:u w:val="single"/>
    </w:rPr>
  </w:style>
  <w:style w:type="paragraph" w:styleId="BodyTextIndent">
    <w:name w:val="Body Text Indent"/>
    <w:basedOn w:val="Normal"/>
    <w:pPr>
      <w:spacing w:before="0" w:after="240"/>
    </w:pPr>
    <w:rPr>
      <w:rFonts w:ascii="Times New Roman" w:hAnsi="Times New Roman" w:cs="Times New Roman"/>
    </w:rPr>
  </w:style>
  <w:style w:type="paragraph" w:styleId="BodyText3">
    <w:name w:val="Body Text 3"/>
    <w:basedOn w:val="Normal"/>
    <w:qFormat/>
    <w:pPr>
      <w:spacing w:before="0" w:after="240"/>
      <w:ind w:hanging="0" w:start="0" w:end="0"/>
    </w:pPr>
    <w:rPr>
      <w:rFonts w:ascii="Times New Roman" w:hAnsi="Times New Roman" w:cs="Times New Roma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1999-06-09T20:17:00Z</dcterms:created>
  <dc:creator>KHARCYE</dc:creator>
  <dc:description>\\ffny03\docs\docs\dewiewa\normal\0237029.02</dc:description>
  <dc:language>en-CA</dc:language>
  <cp:lastModifiedBy>gnemec</cp:lastModifiedBy>
  <cp:lastPrinted>1999-05-05T09:27:00Z</cp:lastPrinted>
  <dcterms:modified xsi:type="dcterms:W3CDTF">1999-06-10T13:28:00Z</dcterms:modified>
  <cp:revision>42</cp:revision>
  <dc:subject/>
  <dc:title>Purchase and Sale Agreement</dc:title>
</cp:coreProperties>
</file>