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bookmarkStart w:id="0" w:name="QuickMark"/>
      <w:bookmarkStart w:id="1" w:name="QuickMark"/>
      <w:bookmarkEnd w:id="1"/>
    </w:p>
    <w:p>
      <w:pPr>
        <w:pStyle w:val="Normal"/>
        <w:widowControl/>
        <w:jc w:val="center"/>
        <w:rPr>
          <w:b/>
        </w:rPr>
      </w:pPr>
      <w:r>
        <w:rPr>
          <w:b/>
        </w:rPr>
        <w:t>PURCHASE AND SALE AGREEMENT</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center"/>
        <w:rPr>
          <w:b/>
        </w:rPr>
      </w:pPr>
      <w:r>
        <w:rPr>
          <w:b/>
        </w:rPr>
        <w:t>Among</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center"/>
        <w:rPr>
          <w:b/>
        </w:rPr>
      </w:pPr>
      <w:r>
        <w:rPr>
          <w:b/>
        </w:rPr>
        <w:t>CMS FIELD SERVICES, INC.,</w:t>
      </w:r>
    </w:p>
    <w:p>
      <w:pPr>
        <w:pStyle w:val="Normal"/>
        <w:widowControl/>
        <w:jc w:val="both"/>
        <w:rPr>
          <w:b/>
        </w:rPr>
      </w:pPr>
      <w:r>
        <w:rPr>
          <w:b/>
        </w:rPr>
      </w:r>
    </w:p>
    <w:p>
      <w:pPr>
        <w:pStyle w:val="Normal"/>
        <w:widowControl/>
        <w:jc w:val="both"/>
        <w:rPr>
          <w:b/>
        </w:rPr>
      </w:pPr>
      <w:r>
        <w:rPr>
          <w:b/>
        </w:rPr>
      </w:r>
    </w:p>
    <w:p>
      <w:pPr>
        <w:pStyle w:val="Normal"/>
        <w:widowControl/>
        <w:jc w:val="center"/>
        <w:rPr>
          <w:b/>
        </w:rPr>
      </w:pPr>
      <w:r>
        <w:rPr>
          <w:b/>
        </w:rPr>
        <w:t>ENRON MIDSTREAM SERVICES, L.L.C.</w:t>
      </w:r>
    </w:p>
    <w:p>
      <w:pPr>
        <w:pStyle w:val="Normal"/>
        <w:widowControl/>
        <w:jc w:val="both"/>
        <w:rPr>
          <w:b/>
        </w:rPr>
      </w:pPr>
      <w:r>
        <w:rPr>
          <w:b/>
        </w:rPr>
      </w:r>
    </w:p>
    <w:p>
      <w:pPr>
        <w:pStyle w:val="Normal"/>
        <w:widowControl/>
        <w:jc w:val="both"/>
        <w:rPr>
          <w:b/>
        </w:rPr>
      </w:pPr>
      <w:r>
        <w:rPr>
          <w:b/>
        </w:rPr>
      </w:r>
    </w:p>
    <w:p>
      <w:pPr>
        <w:pStyle w:val="Normal"/>
        <w:widowControl/>
        <w:jc w:val="center"/>
        <w:rPr>
          <w:b/>
        </w:rPr>
      </w:pPr>
      <w:r>
        <w:rPr>
          <w:b/>
        </w:rPr>
        <w:t>and</w:t>
      </w:r>
    </w:p>
    <w:p>
      <w:pPr>
        <w:pStyle w:val="Normal"/>
        <w:widowControl/>
        <w:jc w:val="both"/>
        <w:rPr>
          <w:b/>
        </w:rPr>
      </w:pPr>
      <w:r>
        <w:rPr>
          <w:b/>
        </w:rPr>
      </w:r>
    </w:p>
    <w:p>
      <w:pPr>
        <w:pStyle w:val="Normal"/>
        <w:widowControl/>
        <w:jc w:val="both"/>
        <w:rPr>
          <w:b/>
        </w:rPr>
      </w:pPr>
      <w:r>
        <w:rPr>
          <w:b/>
        </w:rPr>
      </w:r>
    </w:p>
    <w:p>
      <w:pPr>
        <w:pStyle w:val="Normal"/>
        <w:widowControl/>
        <w:jc w:val="center"/>
        <w:rPr>
          <w:b/>
        </w:rPr>
      </w:pPr>
      <w:r>
        <w:rPr>
          <w:b/>
        </w:rPr>
        <w:t>NBP ENERGY PIPELINES, L.L.C.</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center"/>
        <w:rPr>
          <w:b/>
        </w:rPr>
      </w:pPr>
      <w:r>
        <w:rPr>
          <w:b/>
        </w:rPr>
        <w:t>December 20, 1999</w:t>
      </w:r>
    </w:p>
    <w:p>
      <w:pPr>
        <w:sectPr>
          <w:footerReference w:type="default" r:id="rId2"/>
          <w:type w:val="nextPage"/>
          <w:pgSz w:w="12240" w:h="15840"/>
          <w:pgMar w:left="1440" w:right="1440" w:gutter="0" w:header="0" w:top="1440" w:footer="720" w:bottom="1440"/>
          <w:pgNumType w:start="1" w:fmt="lowerRoman"/>
          <w:formProt w:val="false"/>
          <w:textDirection w:val="lrTb"/>
          <w:docGrid w:type="default" w:linePitch="360" w:charSpace="0"/>
        </w:sectPr>
        <w:pStyle w:val="Normal"/>
        <w:widowControl/>
        <w:tabs>
          <w:tab w:val="clear" w:pos="720"/>
          <w:tab w:val="center" w:pos="4680" w:leader="none"/>
        </w:tabs>
        <w:jc w:val="both"/>
        <w:rPr>
          <w:b/>
        </w:rPr>
      </w:pPr>
      <w:r>
        <w:rPr>
          <w:b/>
        </w:rPr>
      </w:r>
    </w:p>
    <w:p>
      <w:pPr>
        <w:pStyle w:val="Normal"/>
        <w:widowControl/>
        <w:tabs>
          <w:tab w:val="clear" w:pos="720"/>
          <w:tab w:val="center"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TABLE OF CONTENTS</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jc w:val="end"/>
        <w:rPr>
          <w:b/>
          <w:u w:val="single"/>
        </w:rPr>
      </w:pPr>
      <w:r>
        <w:rPr>
          <w:b/>
          <w:u w:val="single"/>
        </w:rPr>
        <w:t>Page</w:t>
      </w:r>
    </w:p>
    <w:p>
      <w:pPr>
        <w:pStyle w:val="TOC1"/>
        <w:widowControl/>
        <w:tabs>
          <w:tab w:val="clear" w:pos="720"/>
          <w:tab w:val="left" w:pos="81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jc w:val="both"/>
        <w:rPr/>
      </w:pPr>
      <w:r>
        <w:rPr/>
      </w:r>
    </w:p>
    <w:p>
      <w:pPr>
        <w:pStyle w:val="TOC1"/>
        <w:widowControl/>
        <w:tabs>
          <w:tab w:val="clear" w:pos="720"/>
          <w:tab w:val="left" w:pos="810" w:leader="none"/>
          <w:tab w:val="left" w:pos="1620" w:leader="none"/>
          <w:tab w:val="right" w:pos="9360" w:leader="dot"/>
        </w:tabs>
        <w:ind w:hanging="1620" w:start="1620" w:end="0"/>
        <w:jc w:val="both"/>
        <w:rPr/>
      </w:pPr>
      <w:r>
        <w:rPr/>
        <w:t>ARTICLE I</w:t>
        <w:tab/>
        <w:t>DEFINITIONS</w:t>
        <w:tab/>
        <w:t>1</w:t>
      </w:r>
    </w:p>
    <w:p>
      <w:pPr>
        <w:pStyle w:val="TOC2"/>
        <w:tabs>
          <w:tab w:val="clear" w:pos="0"/>
          <w:tab w:val="left" w:pos="-1080" w:leader="none"/>
          <w:tab w:val="left" w:pos="-720" w:leader="none"/>
          <w:tab w:val="left" w:pos="810" w:leader="none"/>
          <w:tab w:val="left" w:pos="1620" w:leader="none"/>
          <w:tab w:val="right" w:pos="9360" w:leader="dot"/>
        </w:tabs>
        <w:rPr/>
      </w:pPr>
      <w:r>
        <w:rPr/>
        <w:t>1.1</w:t>
        <w:tab/>
        <w:t>Defined Terms</w:t>
        <w:tab/>
        <w:t>1</w:t>
      </w:r>
    </w:p>
    <w:p>
      <w:pPr>
        <w:pStyle w:val="TOC2"/>
        <w:tabs>
          <w:tab w:val="clear" w:pos="0"/>
          <w:tab w:val="left" w:pos="-1080" w:leader="none"/>
          <w:tab w:val="left" w:pos="-720" w:leader="none"/>
          <w:tab w:val="left" w:pos="810" w:leader="none"/>
          <w:tab w:val="left" w:pos="1620" w:leader="none"/>
          <w:tab w:val="right" w:pos="9360" w:leader="dot"/>
        </w:tabs>
        <w:rPr/>
      </w:pPr>
      <w:r>
        <w:rPr/>
        <w:t>1.2</w:t>
        <w:tab/>
        <w:t>Other Definitional Provisions</w:t>
        <w:tab/>
        <w:t>7</w:t>
      </w:r>
    </w:p>
    <w:p>
      <w:pPr>
        <w:pStyle w:val="TOC1"/>
        <w:widowControl/>
        <w:tabs>
          <w:tab w:val="clear" w:pos="720"/>
          <w:tab w:val="left" w:pos="81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jc w:val="both"/>
        <w:rPr/>
      </w:pPr>
      <w:r>
        <w:rPr/>
      </w:r>
    </w:p>
    <w:p>
      <w:pPr>
        <w:pStyle w:val="TOC1"/>
        <w:widowControl/>
        <w:tabs>
          <w:tab w:val="clear" w:pos="720"/>
          <w:tab w:val="left" w:pos="810" w:leader="none"/>
          <w:tab w:val="left" w:pos="1620" w:leader="none"/>
          <w:tab w:val="right" w:pos="9360" w:leader="dot"/>
        </w:tabs>
        <w:ind w:hanging="1620" w:start="1620" w:end="0"/>
        <w:jc w:val="both"/>
        <w:rPr/>
      </w:pPr>
      <w:r>
        <w:rPr/>
        <w:t>ARTICLE II</w:t>
        <w:tab/>
        <w:t>PURCHASE AND SALE OF INTEREST</w:t>
        <w:tab/>
        <w:t>7</w:t>
      </w:r>
    </w:p>
    <w:p>
      <w:pPr>
        <w:pStyle w:val="TOC2"/>
        <w:tabs>
          <w:tab w:val="clear" w:pos="0"/>
          <w:tab w:val="left" w:pos="-1080" w:leader="none"/>
          <w:tab w:val="left" w:pos="-720" w:leader="none"/>
          <w:tab w:val="left" w:pos="810" w:leader="none"/>
          <w:tab w:val="left" w:pos="1620" w:leader="none"/>
          <w:tab w:val="right" w:pos="9360" w:leader="dot"/>
        </w:tabs>
        <w:rPr/>
      </w:pPr>
      <w:r>
        <w:rPr/>
        <w:t>2.1</w:t>
        <w:tab/>
        <w:t>Purchase and Sale</w:t>
        <w:tab/>
        <w:t>7</w:t>
      </w:r>
    </w:p>
    <w:p>
      <w:pPr>
        <w:pStyle w:val="TOC2"/>
        <w:tabs>
          <w:tab w:val="clear" w:pos="0"/>
          <w:tab w:val="left" w:pos="-1080" w:leader="none"/>
          <w:tab w:val="left" w:pos="-720" w:leader="none"/>
          <w:tab w:val="left" w:pos="810" w:leader="none"/>
          <w:tab w:val="left" w:pos="1620" w:leader="none"/>
          <w:tab w:val="right" w:pos="9360" w:leader="dot"/>
        </w:tabs>
        <w:rPr/>
      </w:pPr>
      <w:r>
        <w:rPr/>
        <w:t>2.2</w:t>
        <w:tab/>
        <w:t>Purchase Price</w:t>
        <w:tab/>
        <w:t>7</w:t>
      </w:r>
    </w:p>
    <w:p>
      <w:pPr>
        <w:pStyle w:val="TOC2"/>
        <w:tabs>
          <w:tab w:val="clear" w:pos="0"/>
          <w:tab w:val="left" w:pos="-1080" w:leader="none"/>
          <w:tab w:val="left" w:pos="-720" w:leader="none"/>
          <w:tab w:val="left" w:pos="810" w:leader="none"/>
          <w:tab w:val="left" w:pos="1620" w:leader="none"/>
          <w:tab w:val="right" w:pos="9360" w:leader="dot"/>
        </w:tabs>
        <w:rPr/>
      </w:pPr>
      <w:r>
        <w:rPr/>
        <w:t>2.3</w:t>
        <w:tab/>
        <w:t>Closing</w:t>
        <w:tab/>
        <w:t>8</w:t>
      </w:r>
    </w:p>
    <w:p>
      <w:pPr>
        <w:pStyle w:val="TOC2"/>
        <w:tabs>
          <w:tab w:val="clear" w:pos="0"/>
          <w:tab w:val="left" w:pos="-1080" w:leader="none"/>
          <w:tab w:val="left" w:pos="-720" w:leader="none"/>
          <w:tab w:val="left" w:pos="810" w:leader="none"/>
          <w:tab w:val="left" w:pos="1620" w:leader="none"/>
          <w:tab w:val="right" w:pos="9360" w:leader="dot"/>
        </w:tabs>
        <w:rPr/>
      </w:pPr>
      <w:r>
        <w:rPr/>
        <w:t>2.4</w:t>
        <w:tab/>
        <w:t>Initial Closing Obligations</w:t>
        <w:tab/>
        <w:t>8</w:t>
      </w:r>
    </w:p>
    <w:p>
      <w:pPr>
        <w:pStyle w:val="TOC2"/>
        <w:tabs>
          <w:tab w:val="clear" w:pos="0"/>
          <w:tab w:val="left" w:pos="-1080" w:leader="none"/>
          <w:tab w:val="left" w:pos="-720" w:leader="none"/>
          <w:tab w:val="left" w:pos="810" w:leader="none"/>
          <w:tab w:val="left" w:pos="1620" w:leader="none"/>
          <w:tab w:val="right" w:pos="9360" w:leader="dot"/>
        </w:tabs>
        <w:rPr/>
      </w:pPr>
      <w:r>
        <w:rPr/>
        <w:t>2.5</w:t>
        <w:tab/>
        <w:t>Second Closing Obligations</w:t>
        <w:tab/>
        <w:t>9</w:t>
      </w:r>
    </w:p>
    <w:p>
      <w:pPr>
        <w:pStyle w:val="TOC2"/>
        <w:tabs>
          <w:tab w:val="clear" w:pos="0"/>
          <w:tab w:val="left" w:pos="-1080" w:leader="none"/>
          <w:tab w:val="left" w:pos="-720" w:leader="none"/>
          <w:tab w:val="left" w:pos="810" w:leader="none"/>
          <w:tab w:val="left" w:pos="1620" w:leader="none"/>
          <w:tab w:val="right" w:pos="9360" w:leader="dot"/>
        </w:tabs>
        <w:rPr/>
      </w:pPr>
      <w:r>
        <w:rPr/>
        <w:t>2.6</w:t>
        <w:tab/>
        <w:t>Purchaser’s Obligations</w:t>
        <w:tab/>
        <w:t>10</w:t>
      </w:r>
    </w:p>
    <w:p>
      <w:pPr>
        <w:pStyle w:val="Normal"/>
        <w:rPr/>
      </w:pPr>
      <w:r>
        <w:rPr/>
      </w:r>
    </w:p>
    <w:p>
      <w:pPr>
        <w:pStyle w:val="TOC1"/>
        <w:widowControl/>
        <w:tabs>
          <w:tab w:val="clear" w:pos="720"/>
          <w:tab w:val="left" w:pos="810" w:leader="none"/>
          <w:tab w:val="left" w:pos="1620" w:leader="none"/>
          <w:tab w:val="right" w:pos="9360" w:leader="dot"/>
        </w:tabs>
        <w:ind w:hanging="1620" w:start="1620" w:end="0"/>
        <w:jc w:val="both"/>
        <w:rPr/>
      </w:pPr>
      <w:r>
        <w:rPr/>
        <w:t>ARTICLE III</w:t>
        <w:tab/>
        <w:t>REPRESENTATIONS AND WARRANTIES</w:t>
        <w:tab/>
        <w:t>10</w:t>
      </w:r>
    </w:p>
    <w:p>
      <w:pPr>
        <w:pStyle w:val="TOC2"/>
        <w:tabs>
          <w:tab w:val="clear" w:pos="0"/>
          <w:tab w:val="left" w:pos="-1080" w:leader="none"/>
          <w:tab w:val="left" w:pos="-720" w:leader="none"/>
          <w:tab w:val="left" w:pos="810" w:leader="none"/>
          <w:tab w:val="left" w:pos="1620" w:leader="none"/>
          <w:tab w:val="right" w:pos="9360" w:leader="dot"/>
        </w:tabs>
        <w:rPr/>
      </w:pPr>
      <w:r>
        <w:rPr/>
        <w:t>3.1</w:t>
        <w:tab/>
        <w:t>Representations and Warranties of Seller</w:t>
        <w:tab/>
        <w:t>10</w:t>
      </w:r>
    </w:p>
    <w:p>
      <w:pPr>
        <w:pStyle w:val="TOC2"/>
        <w:tabs>
          <w:tab w:val="clear" w:pos="0"/>
          <w:tab w:val="left" w:pos="-1080" w:leader="none"/>
          <w:tab w:val="left" w:pos="-720" w:leader="none"/>
          <w:tab w:val="left" w:pos="810" w:leader="none"/>
          <w:tab w:val="left" w:pos="1620" w:leader="none"/>
          <w:tab w:val="right" w:pos="9360" w:leader="dot"/>
        </w:tabs>
        <w:rPr/>
      </w:pPr>
      <w:r>
        <w:rPr/>
        <w:t>3.2</w:t>
        <w:tab/>
        <w:t>Representations and Warranties of Purchaser</w:t>
        <w:tab/>
        <w:t>19</w:t>
      </w:r>
    </w:p>
    <w:p>
      <w:pPr>
        <w:pStyle w:val="TOC1"/>
        <w:widowControl/>
        <w:tabs>
          <w:tab w:val="clear" w:pos="720"/>
          <w:tab w:val="left" w:pos="81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jc w:val="both"/>
        <w:rPr/>
      </w:pPr>
      <w:r>
        <w:rPr/>
      </w:r>
    </w:p>
    <w:p>
      <w:pPr>
        <w:pStyle w:val="TOC1"/>
        <w:widowControl/>
        <w:tabs>
          <w:tab w:val="clear" w:pos="720"/>
          <w:tab w:val="left" w:pos="810" w:leader="none"/>
          <w:tab w:val="left" w:pos="1620" w:leader="none"/>
          <w:tab w:val="right" w:pos="9360" w:leader="dot"/>
        </w:tabs>
        <w:ind w:hanging="1620" w:start="1620" w:end="0"/>
        <w:jc w:val="both"/>
        <w:rPr/>
      </w:pPr>
      <w:r>
        <w:rPr/>
        <w:t>ARTICLE IV</w:t>
        <w:tab/>
        <w:t>COVENANTS AND AGREEMENTS</w:t>
        <w:tab/>
        <w:t>20</w:t>
      </w:r>
    </w:p>
    <w:p>
      <w:pPr>
        <w:pStyle w:val="TOC2"/>
        <w:tabs>
          <w:tab w:val="clear" w:pos="0"/>
          <w:tab w:val="left" w:pos="-1080" w:leader="none"/>
          <w:tab w:val="left" w:pos="-720" w:leader="none"/>
          <w:tab w:val="left" w:pos="810" w:leader="none"/>
          <w:tab w:val="left" w:pos="1620" w:leader="none"/>
          <w:tab w:val="right" w:pos="9360" w:leader="dot"/>
        </w:tabs>
        <w:rPr/>
      </w:pPr>
      <w:r>
        <w:rPr/>
        <w:t>4.1</w:t>
        <w:tab/>
        <w:t>Seller’s Retained Obligations</w:t>
        <w:tab/>
        <w:t>20</w:t>
      </w:r>
    </w:p>
    <w:p>
      <w:pPr>
        <w:pStyle w:val="TOC2"/>
        <w:tabs>
          <w:tab w:val="clear" w:pos="0"/>
          <w:tab w:val="left" w:pos="-1080" w:leader="none"/>
          <w:tab w:val="left" w:pos="-720" w:leader="none"/>
          <w:tab w:val="left" w:pos="810" w:leader="none"/>
          <w:tab w:val="left" w:pos="1620" w:leader="none"/>
          <w:tab w:val="right" w:pos="9360" w:leader="dot"/>
        </w:tabs>
        <w:rPr/>
      </w:pPr>
      <w:r>
        <w:rPr/>
        <w:t>4.2</w:t>
        <w:tab/>
        <w:t>Public Announcements</w:t>
        <w:tab/>
        <w:t>20</w:t>
      </w:r>
    </w:p>
    <w:p>
      <w:pPr>
        <w:pStyle w:val="TOC2"/>
        <w:tabs>
          <w:tab w:val="clear" w:pos="0"/>
          <w:tab w:val="left" w:pos="-1080" w:leader="none"/>
          <w:tab w:val="left" w:pos="-720" w:leader="none"/>
          <w:tab w:val="left" w:pos="810" w:leader="none"/>
          <w:tab w:val="left" w:pos="1620" w:leader="none"/>
          <w:tab w:val="right" w:pos="9360" w:leader="dot"/>
        </w:tabs>
        <w:rPr/>
      </w:pPr>
      <w:r>
        <w:rPr/>
        <w:t>4.3</w:t>
        <w:tab/>
        <w:t>Payment of Expenses</w:t>
        <w:tab/>
        <w:t>20</w:t>
      </w:r>
    </w:p>
    <w:p>
      <w:pPr>
        <w:pStyle w:val="TOC2"/>
        <w:tabs>
          <w:tab w:val="clear" w:pos="0"/>
          <w:tab w:val="left" w:pos="-1080" w:leader="none"/>
          <w:tab w:val="left" w:pos="-720" w:leader="none"/>
          <w:tab w:val="left" w:pos="810" w:leader="none"/>
          <w:tab w:val="left" w:pos="1620" w:leader="none"/>
          <w:tab w:val="right" w:pos="9360" w:leader="dot"/>
        </w:tabs>
        <w:rPr/>
      </w:pPr>
      <w:r>
        <w:rPr/>
        <w:t>4.4</w:t>
        <w:tab/>
        <w:t>Further Assurances</w:t>
        <w:tab/>
        <w:t>20</w:t>
      </w:r>
    </w:p>
    <w:p>
      <w:pPr>
        <w:pStyle w:val="TOC2"/>
        <w:tabs>
          <w:tab w:val="clear" w:pos="0"/>
          <w:tab w:val="left" w:pos="-1080" w:leader="none"/>
          <w:tab w:val="left" w:pos="-720" w:leader="none"/>
          <w:tab w:val="left" w:pos="810" w:leader="none"/>
          <w:tab w:val="left" w:pos="1620" w:leader="none"/>
          <w:tab w:val="right" w:pos="9360" w:leader="dot"/>
        </w:tabs>
        <w:rPr/>
      </w:pPr>
      <w:r>
        <w:rPr/>
        <w:t>4.5</w:t>
        <w:tab/>
        <w:t>Update of Disclosure Schedules</w:t>
        <w:tab/>
        <w:t>20</w:t>
      </w:r>
    </w:p>
    <w:p>
      <w:pPr>
        <w:pStyle w:val="TOC2"/>
        <w:tabs>
          <w:tab w:val="clear" w:pos="0"/>
          <w:tab w:val="left" w:pos="-1080" w:leader="none"/>
          <w:tab w:val="left" w:pos="-720" w:leader="none"/>
          <w:tab w:val="left" w:pos="810" w:leader="none"/>
          <w:tab w:val="left" w:pos="1620" w:leader="none"/>
          <w:tab w:val="right" w:pos="9360" w:leader="dot"/>
        </w:tabs>
        <w:rPr/>
      </w:pPr>
      <w:r>
        <w:rPr/>
        <w:t>4.6</w:t>
        <w:tab/>
        <w:t>Affirmative Covenant to Satisfy Closing Conditions</w:t>
        <w:tab/>
        <w:t>20</w:t>
      </w:r>
    </w:p>
    <w:p>
      <w:pPr>
        <w:pStyle w:val="TOC2"/>
        <w:tabs>
          <w:tab w:val="clear" w:pos="0"/>
          <w:tab w:val="left" w:pos="-1080" w:leader="none"/>
          <w:tab w:val="left" w:pos="-720" w:leader="none"/>
          <w:tab w:val="left" w:pos="810" w:leader="none"/>
          <w:tab w:val="left" w:pos="1620" w:leader="none"/>
          <w:tab w:val="right" w:pos="9360" w:leader="dot"/>
        </w:tabs>
        <w:rPr/>
      </w:pPr>
      <w:r>
        <w:rPr/>
        <w:t>4.7</w:t>
        <w:tab/>
        <w:t>Environmental Inspections By Seller</w:t>
        <w:tab/>
        <w:t>21</w:t>
      </w:r>
    </w:p>
    <w:p>
      <w:pPr>
        <w:pStyle w:val="Normal"/>
        <w:rPr/>
      </w:pPr>
      <w:r>
        <w:rPr/>
      </w:r>
    </w:p>
    <w:p>
      <w:pPr>
        <w:pStyle w:val="TOC1"/>
        <w:widowControl/>
        <w:tabs>
          <w:tab w:val="clear" w:pos="720"/>
          <w:tab w:val="left" w:pos="810" w:leader="none"/>
          <w:tab w:val="left" w:pos="1620" w:leader="none"/>
          <w:tab w:val="right" w:pos="9360" w:leader="dot"/>
        </w:tabs>
        <w:ind w:hanging="1620" w:start="1620" w:end="0"/>
        <w:jc w:val="both"/>
        <w:rPr/>
      </w:pPr>
      <w:r>
        <w:rPr/>
        <w:t>ARTICLE V</w:t>
        <w:tab/>
        <w:t>CONDITIONS</w:t>
        <w:tab/>
        <w:t>21</w:t>
      </w:r>
    </w:p>
    <w:p>
      <w:pPr>
        <w:pStyle w:val="Heading32"/>
        <w:numPr>
          <w:ilvl w:val="1"/>
          <w:numId w:val="14"/>
        </w:numPr>
        <w:ind w:hanging="0" w:start="0"/>
        <w:rPr/>
      </w:pPr>
      <w:r>
        <w:rPr/>
        <w:t>Conditions to Each Party’s Obligation to Close the Purchase</w:t>
      </w:r>
    </w:p>
    <w:p>
      <w:pPr>
        <w:pStyle w:val="TOC2"/>
        <w:tabs>
          <w:tab w:val="clear" w:pos="0"/>
          <w:tab w:val="left" w:pos="-1080" w:leader="none"/>
          <w:tab w:val="left" w:pos="-720" w:leader="none"/>
          <w:tab w:val="left" w:pos="810" w:leader="none"/>
          <w:tab w:val="left" w:pos="1620" w:leader="none"/>
          <w:tab w:val="right" w:pos="9360" w:leader="dot"/>
        </w:tabs>
        <w:ind w:hanging="0" w:start="810" w:end="0"/>
        <w:rPr/>
      </w:pPr>
      <w:r>
        <w:rPr/>
        <w:tab/>
        <w:t>and Sale of the Preferred A Units</w:t>
        <w:tab/>
        <w:t>21</w:t>
      </w:r>
    </w:p>
    <w:p>
      <w:pPr>
        <w:pStyle w:val="TOC2"/>
        <w:tabs>
          <w:tab w:val="clear" w:pos="0"/>
          <w:tab w:val="left" w:pos="-1080" w:leader="none"/>
          <w:tab w:val="left" w:pos="-720" w:leader="none"/>
          <w:tab w:val="left" w:pos="810" w:leader="none"/>
          <w:tab w:val="left" w:pos="1620" w:leader="none"/>
          <w:tab w:val="right" w:pos="9360" w:leader="dot"/>
        </w:tabs>
        <w:rPr/>
      </w:pPr>
      <w:r>
        <w:rPr/>
        <w:t>5.2</w:t>
        <w:tab/>
        <w:t>Conditions to Obligations of Purchasers</w:t>
        <w:tab/>
        <w:t>21</w:t>
      </w:r>
    </w:p>
    <w:p>
      <w:pPr>
        <w:pStyle w:val="TOC2"/>
        <w:tabs>
          <w:tab w:val="clear" w:pos="0"/>
          <w:tab w:val="left" w:pos="-1080" w:leader="none"/>
          <w:tab w:val="left" w:pos="-720" w:leader="none"/>
          <w:tab w:val="left" w:pos="810" w:leader="none"/>
          <w:tab w:val="left" w:pos="1620" w:leader="none"/>
          <w:tab w:val="right" w:pos="9360" w:leader="dot"/>
        </w:tabs>
        <w:rPr/>
      </w:pPr>
      <w:r>
        <w:rPr/>
        <w:t>5.3</w:t>
        <w:tab/>
        <w:t>Conditions to Obligation of Seller</w:t>
        <w:tab/>
        <w:t>23</w:t>
      </w:r>
    </w:p>
    <w:p>
      <w:pPr>
        <w:pStyle w:val="TOC2"/>
        <w:tabs>
          <w:tab w:val="clear" w:pos="0"/>
          <w:tab w:val="left" w:pos="-1080" w:leader="none"/>
          <w:tab w:val="left" w:pos="-720" w:leader="none"/>
          <w:tab w:val="left" w:pos="810" w:leader="none"/>
          <w:tab w:val="left" w:pos="1620" w:leader="none"/>
          <w:tab w:val="right" w:pos="9360" w:leader="dot"/>
        </w:tabs>
        <w:rPr/>
      </w:pPr>
      <w:r>
        <w:rPr/>
        <w:t>5.4</w:t>
        <w:tab/>
        <w:t>Termination</w:t>
        <w:tab/>
        <w:t>23</w:t>
      </w:r>
    </w:p>
    <w:p>
      <w:pPr>
        <w:pStyle w:val="TOC2"/>
        <w:tabs>
          <w:tab w:val="clear" w:pos="0"/>
          <w:tab w:val="left" w:pos="-1080" w:leader="none"/>
          <w:tab w:val="left" w:pos="-720" w:leader="none"/>
          <w:tab w:val="left" w:pos="810" w:leader="none"/>
          <w:tab w:val="left" w:pos="1620" w:leader="none"/>
          <w:tab w:val="right" w:pos="9360" w:leader="dot"/>
        </w:tabs>
        <w:rPr/>
      </w:pPr>
      <w:r>
        <w:rPr/>
        <w:t>5.5</w:t>
        <w:tab/>
        <w:t>Offset to Preferred A Units Purchase Price</w:t>
        <w:tab/>
        <w:t>23</w:t>
      </w:r>
    </w:p>
    <w:p>
      <w:pPr>
        <w:pStyle w:val="TOC2"/>
        <w:tabs>
          <w:tab w:val="clear" w:pos="0"/>
          <w:tab w:val="left" w:pos="-1080" w:leader="none"/>
          <w:tab w:val="left" w:pos="-720" w:leader="none"/>
          <w:tab w:val="left" w:pos="810" w:leader="none"/>
          <w:tab w:val="left" w:pos="1620" w:leader="none"/>
          <w:tab w:val="right" w:pos="9360" w:leader="dot"/>
        </w:tabs>
        <w:rPr/>
      </w:pPr>
      <w:r>
        <w:rPr/>
        <w:t>5.6</w:t>
        <w:tab/>
        <w:t>Purchasers’ Option to Terminate Prior to Second Closing</w:t>
        <w:tab/>
        <w:t>24</w:t>
      </w:r>
    </w:p>
    <w:p>
      <w:pPr>
        <w:pStyle w:val="TOC2"/>
        <w:numPr>
          <w:ilvl w:val="1"/>
          <w:numId w:val="17"/>
        </w:numPr>
        <w:tabs>
          <w:tab w:val="clear" w:pos="0"/>
          <w:tab w:val="left" w:pos="-1080" w:leader="none"/>
          <w:tab w:val="left" w:pos="-720" w:leader="none"/>
          <w:tab w:val="left" w:pos="810" w:leader="none"/>
          <w:tab w:val="left" w:pos="1620" w:leader="none"/>
          <w:tab w:val="right" w:pos="9360" w:leader="dot"/>
        </w:tabs>
        <w:rPr/>
      </w:pPr>
      <w:r>
        <w:rPr/>
        <w:t>Restriction of Transfer on NBP’s Common Membership</w:t>
      </w:r>
    </w:p>
    <w:p>
      <w:pPr>
        <w:pStyle w:val="TOC2"/>
        <w:tabs>
          <w:tab w:val="clear" w:pos="0"/>
          <w:tab w:val="left" w:pos="-1080" w:leader="none"/>
          <w:tab w:val="left" w:pos="-720" w:leader="none"/>
          <w:tab w:val="left" w:pos="810" w:leader="none"/>
          <w:tab w:val="left" w:pos="1620" w:leader="none"/>
          <w:tab w:val="right" w:pos="9360" w:leader="dot"/>
        </w:tabs>
        <w:ind w:hanging="0" w:start="810" w:end="0"/>
        <w:rPr/>
      </w:pPr>
      <w:r>
        <w:rPr/>
        <w:tab/>
        <w:t xml:space="preserve">Interest Prior to Second Closing and Pledge of </w:t>
      </w:r>
    </w:p>
    <w:p>
      <w:pPr>
        <w:pStyle w:val="TOC2"/>
        <w:tabs>
          <w:tab w:val="clear" w:pos="0"/>
          <w:tab w:val="left" w:pos="-1080" w:leader="none"/>
          <w:tab w:val="left" w:pos="-720" w:leader="none"/>
          <w:tab w:val="left" w:pos="810" w:leader="none"/>
          <w:tab w:val="left" w:pos="1620" w:leader="none"/>
          <w:tab w:val="right" w:pos="9360" w:leader="dot"/>
        </w:tabs>
        <w:ind w:hanging="0" w:start="810" w:end="0"/>
        <w:rPr/>
      </w:pPr>
      <w:r>
        <w:rPr/>
        <w:tab/>
        <w:t>NBP’s Common Membership Interest</w:t>
        <w:tab/>
        <w:t>24</w:t>
      </w:r>
    </w:p>
    <w:p>
      <w:pPr>
        <w:pStyle w:val="TOC2"/>
        <w:numPr>
          <w:ilvl w:val="1"/>
          <w:numId w:val="17"/>
        </w:numPr>
        <w:tabs>
          <w:tab w:val="clear" w:pos="0"/>
          <w:tab w:val="left" w:pos="-1080" w:leader="none"/>
          <w:tab w:val="left" w:pos="-720" w:leader="none"/>
          <w:tab w:val="left" w:pos="810" w:leader="none"/>
          <w:tab w:val="left" w:pos="1620" w:leader="none"/>
          <w:tab w:val="right" w:pos="9360" w:leader="dot"/>
        </w:tabs>
        <w:rPr/>
      </w:pPr>
      <w:r>
        <w:rPr/>
        <w:t xml:space="preserve">Voting Agreement to Cause Redemption of </w:t>
      </w:r>
    </w:p>
    <w:p>
      <w:pPr>
        <w:pStyle w:val="TOC2"/>
        <w:tabs>
          <w:tab w:val="clear" w:pos="0"/>
          <w:tab w:val="left" w:pos="-1080" w:leader="none"/>
          <w:tab w:val="left" w:pos="-720" w:leader="none"/>
          <w:tab w:val="left" w:pos="810" w:leader="none"/>
          <w:tab w:val="left" w:pos="1620" w:leader="none"/>
          <w:tab w:val="right" w:pos="9360" w:leader="dot"/>
        </w:tabs>
        <w:ind w:hanging="0" w:start="810" w:end="0"/>
        <w:rPr/>
      </w:pPr>
      <w:r>
        <w:rPr/>
        <w:tab/>
        <w:t>Preferred A Units and Preferred B Units</w:t>
        <w:tab/>
        <w:t>25</w:t>
      </w:r>
    </w:p>
    <w:p>
      <w:pPr>
        <w:pStyle w:val="TOC2"/>
        <w:tabs>
          <w:tab w:val="clear" w:pos="0"/>
          <w:tab w:val="left" w:pos="-1080" w:leader="none"/>
          <w:tab w:val="left" w:pos="-720" w:leader="none"/>
          <w:tab w:val="left" w:pos="810" w:leader="none"/>
          <w:tab w:val="left" w:pos="1620" w:leader="none"/>
          <w:tab w:val="right" w:pos="9360" w:leader="dot"/>
        </w:tabs>
        <w:rPr/>
      </w:pPr>
      <w:r>
        <w:rPr/>
        <w:t>5.9</w:t>
        <w:tab/>
        <w:t>Consent to Sale of Preferred A Units and Admission of Members</w:t>
        <w:tab/>
        <w:t>25</w:t>
      </w:r>
    </w:p>
    <w:p>
      <w:pPr>
        <w:pStyle w:val="Normal"/>
        <w:rPr/>
      </w:pPr>
      <w:r>
        <w:rPr/>
      </w:r>
    </w:p>
    <w:p>
      <w:pPr>
        <w:pStyle w:val="TOC1"/>
        <w:widowControl/>
        <w:tabs>
          <w:tab w:val="clear" w:pos="720"/>
          <w:tab w:val="left" w:pos="81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jc w:val="both"/>
        <w:rPr/>
      </w:pPr>
      <w:r>
        <w:rPr/>
      </w:r>
    </w:p>
    <w:p>
      <w:pPr>
        <w:pStyle w:val="TOC1"/>
        <w:keepNext w:val="true"/>
        <w:keepLines/>
        <w:widowControl/>
        <w:tabs>
          <w:tab w:val="clear" w:pos="720"/>
          <w:tab w:val="left" w:pos="810" w:leader="none"/>
          <w:tab w:val="left" w:pos="1620" w:leader="none"/>
          <w:tab w:val="right" w:pos="9360" w:leader="dot"/>
        </w:tabs>
        <w:jc w:val="both"/>
        <w:rPr/>
      </w:pPr>
      <w:r>
        <w:rPr/>
        <w:t xml:space="preserve">ARTICLE VI </w:t>
        <w:tab/>
        <w:t>SURVIVAL OF REPRESENTATIONS AND AGREEMENTS</w:t>
      </w:r>
    </w:p>
    <w:p>
      <w:pPr>
        <w:pStyle w:val="TOC1"/>
        <w:keepNext w:val="true"/>
        <w:keepLines/>
        <w:widowControl/>
        <w:tabs>
          <w:tab w:val="clear" w:pos="720"/>
          <w:tab w:val="left" w:pos="810" w:leader="none"/>
          <w:tab w:val="left" w:pos="1620" w:leader="none"/>
          <w:tab w:val="right" w:pos="9360" w:leader="dot"/>
        </w:tabs>
        <w:jc w:val="both"/>
        <w:rPr/>
      </w:pPr>
      <w:r>
        <w:rPr/>
        <w:tab/>
        <w:tab/>
        <w:t>INDEMNIFICATION AND THIRD PARTY CLAIMS</w:t>
        <w:tab/>
        <w:t>25</w:t>
      </w:r>
    </w:p>
    <w:p>
      <w:pPr>
        <w:pStyle w:val="TOC2"/>
        <w:tabs>
          <w:tab w:val="clear" w:pos="0"/>
          <w:tab w:val="left" w:pos="-1080" w:leader="none"/>
          <w:tab w:val="left" w:pos="-720" w:leader="none"/>
          <w:tab w:val="left" w:pos="810" w:leader="none"/>
          <w:tab w:val="left" w:pos="1620" w:leader="none"/>
          <w:tab w:val="right" w:pos="9360" w:leader="dot"/>
        </w:tabs>
        <w:rPr/>
      </w:pPr>
      <w:r>
        <w:rPr/>
        <w:t>6.1</w:t>
        <w:tab/>
        <w:t>Survival</w:t>
        <w:tab/>
        <w:t>25</w:t>
      </w:r>
    </w:p>
    <w:p>
      <w:pPr>
        <w:pStyle w:val="TOC2"/>
        <w:tabs>
          <w:tab w:val="clear" w:pos="0"/>
          <w:tab w:val="left" w:pos="-1080" w:leader="none"/>
          <w:tab w:val="left" w:pos="-720" w:leader="none"/>
          <w:tab w:val="left" w:pos="810" w:leader="none"/>
          <w:tab w:val="left" w:pos="1620" w:leader="none"/>
          <w:tab w:val="right" w:pos="9360" w:leader="dot"/>
        </w:tabs>
        <w:rPr/>
      </w:pPr>
      <w:r>
        <w:rPr/>
        <w:t>6.2</w:t>
        <w:tab/>
        <w:t>Right to Indemnification Not Affected by Knowledge</w:t>
        <w:tab/>
        <w:t>26</w:t>
      </w:r>
    </w:p>
    <w:p>
      <w:pPr>
        <w:pStyle w:val="TOC2"/>
        <w:tabs>
          <w:tab w:val="clear" w:pos="0"/>
          <w:tab w:val="left" w:pos="-1080" w:leader="none"/>
          <w:tab w:val="left" w:pos="-720" w:leader="none"/>
          <w:tab w:val="left" w:pos="810" w:leader="none"/>
          <w:tab w:val="left" w:pos="1620" w:leader="none"/>
          <w:tab w:val="right" w:pos="9360" w:leader="dot"/>
        </w:tabs>
        <w:rPr/>
      </w:pPr>
      <w:r>
        <w:rPr/>
        <w:t>6.3</w:t>
        <w:tab/>
        <w:t>Indemnification by Seller</w:t>
        <w:tab/>
        <w:t>26</w:t>
      </w:r>
    </w:p>
    <w:p>
      <w:pPr>
        <w:pStyle w:val="TOC2"/>
        <w:tabs>
          <w:tab w:val="clear" w:pos="0"/>
          <w:tab w:val="left" w:pos="-1080" w:leader="none"/>
          <w:tab w:val="left" w:pos="-720" w:leader="none"/>
          <w:tab w:val="left" w:pos="810" w:leader="none"/>
          <w:tab w:val="left" w:pos="1620" w:leader="none"/>
          <w:tab w:val="right" w:pos="9360" w:leader="dot"/>
        </w:tabs>
        <w:rPr/>
      </w:pPr>
      <w:r>
        <w:rPr/>
        <w:t>6.4</w:t>
        <w:tab/>
        <w:t>Indemnification by Purchasers</w:t>
        <w:tab/>
        <w:t>27</w:t>
      </w:r>
    </w:p>
    <w:p>
      <w:pPr>
        <w:pStyle w:val="TOC2"/>
        <w:tabs>
          <w:tab w:val="clear" w:pos="0"/>
          <w:tab w:val="left" w:pos="-1080" w:leader="none"/>
          <w:tab w:val="left" w:pos="-720" w:leader="none"/>
          <w:tab w:val="left" w:pos="810" w:leader="none"/>
          <w:tab w:val="left" w:pos="1620" w:leader="none"/>
          <w:tab w:val="right" w:pos="9360" w:leader="dot"/>
        </w:tabs>
        <w:rPr/>
      </w:pPr>
      <w:r>
        <w:rPr/>
        <w:t>6.5</w:t>
        <w:tab/>
        <w:t>Notice and Defense of Third-Party Claims</w:t>
        <w:tab/>
        <w:t>28</w:t>
      </w:r>
    </w:p>
    <w:p>
      <w:pPr>
        <w:pStyle w:val="TOC2"/>
        <w:tabs>
          <w:tab w:val="clear" w:pos="0"/>
          <w:tab w:val="left" w:pos="-1080" w:leader="none"/>
          <w:tab w:val="left" w:pos="-720" w:leader="none"/>
          <w:tab w:val="left" w:pos="810" w:leader="none"/>
          <w:tab w:val="left" w:pos="1620" w:leader="none"/>
          <w:tab w:val="right" w:pos="9360" w:leader="dot"/>
        </w:tabs>
        <w:rPr/>
      </w:pPr>
      <w:r>
        <w:rPr/>
        <w:t>6.6</w:t>
        <w:tab/>
        <w:t>Limits on Indemnity Obligations</w:t>
        <w:tab/>
        <w:t>29</w:t>
      </w:r>
    </w:p>
    <w:p>
      <w:pPr>
        <w:pStyle w:val="TOC2"/>
        <w:tabs>
          <w:tab w:val="clear" w:pos="0"/>
          <w:tab w:val="left" w:pos="-1080" w:leader="none"/>
          <w:tab w:val="left" w:pos="-720" w:leader="none"/>
          <w:tab w:val="left" w:pos="810" w:leader="none"/>
          <w:tab w:val="left" w:pos="1620" w:leader="none"/>
          <w:tab w:val="right" w:pos="9360" w:leader="dot"/>
        </w:tabs>
        <w:rPr/>
      </w:pPr>
      <w:r>
        <w:rPr/>
        <w:t>6.7</w:t>
        <w:tab/>
        <w:t>Right to Subrogation of Indemnified Party</w:t>
        <w:tab/>
        <w:t>30</w:t>
      </w:r>
    </w:p>
    <w:p>
      <w:pPr>
        <w:pStyle w:val="TOC2"/>
        <w:tabs>
          <w:tab w:val="clear" w:pos="0"/>
          <w:tab w:val="left" w:pos="-1080" w:leader="none"/>
          <w:tab w:val="left" w:pos="-720" w:leader="none"/>
          <w:tab w:val="left" w:pos="810" w:leader="none"/>
          <w:tab w:val="left" w:pos="1620" w:leader="none"/>
          <w:tab w:val="right" w:pos="9360" w:leader="dot"/>
        </w:tabs>
        <w:rPr/>
      </w:pPr>
      <w:r>
        <w:rPr/>
        <w:t>6.8</w:t>
        <w:tab/>
        <w:t>General Provisions</w:t>
        <w:tab/>
        <w:t>30</w:t>
      </w:r>
    </w:p>
    <w:p>
      <w:pPr>
        <w:pStyle w:val="TOC1"/>
        <w:widowControl/>
        <w:tabs>
          <w:tab w:val="clear" w:pos="720"/>
          <w:tab w:val="left" w:pos="81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jc w:val="both"/>
        <w:rPr/>
      </w:pPr>
      <w:r>
        <w:rPr/>
      </w:r>
    </w:p>
    <w:p>
      <w:pPr>
        <w:pStyle w:val="TOC1"/>
        <w:widowControl/>
        <w:tabs>
          <w:tab w:val="clear" w:pos="720"/>
          <w:tab w:val="left" w:pos="810" w:leader="none"/>
          <w:tab w:val="left" w:pos="1620" w:leader="none"/>
          <w:tab w:val="right" w:pos="9360" w:leader="dot"/>
        </w:tabs>
        <w:jc w:val="both"/>
        <w:rPr/>
      </w:pPr>
      <w:r>
        <w:rPr/>
        <w:t>ARTICLE VII</w:t>
        <w:tab/>
        <w:t>MISCELLANEOUS</w:t>
        <w:tab/>
        <w:t>31</w:t>
      </w:r>
    </w:p>
    <w:p>
      <w:pPr>
        <w:pStyle w:val="TOC2"/>
        <w:tabs>
          <w:tab w:val="clear" w:pos="0"/>
          <w:tab w:val="left" w:pos="-1080" w:leader="none"/>
          <w:tab w:val="left" w:pos="-720" w:leader="none"/>
          <w:tab w:val="left" w:pos="810" w:leader="none"/>
          <w:tab w:val="left" w:pos="1620" w:leader="none"/>
          <w:tab w:val="right" w:pos="9360" w:leader="dot"/>
        </w:tabs>
        <w:rPr/>
      </w:pPr>
      <w:r>
        <w:rPr/>
        <w:t>7.1</w:t>
        <w:tab/>
        <w:t>Governing Law</w:t>
        <w:tab/>
        <w:t>31</w:t>
      </w:r>
    </w:p>
    <w:p>
      <w:pPr>
        <w:pStyle w:val="TOC2"/>
        <w:tabs>
          <w:tab w:val="clear" w:pos="0"/>
          <w:tab w:val="left" w:pos="-1080" w:leader="none"/>
          <w:tab w:val="left" w:pos="-720" w:leader="none"/>
          <w:tab w:val="left" w:pos="810" w:leader="none"/>
          <w:tab w:val="left" w:pos="1620" w:leader="none"/>
          <w:tab w:val="right" w:pos="9360" w:leader="dot"/>
        </w:tabs>
        <w:rPr/>
      </w:pPr>
      <w:r>
        <w:rPr/>
        <w:t>7.2</w:t>
        <w:tab/>
        <w:t>Counterparts</w:t>
        <w:tab/>
        <w:t>31</w:t>
      </w:r>
    </w:p>
    <w:p>
      <w:pPr>
        <w:pStyle w:val="TOC2"/>
        <w:tabs>
          <w:tab w:val="clear" w:pos="0"/>
          <w:tab w:val="left" w:pos="-1080" w:leader="none"/>
          <w:tab w:val="left" w:pos="-720" w:leader="none"/>
          <w:tab w:val="left" w:pos="810" w:leader="none"/>
          <w:tab w:val="left" w:pos="1620" w:leader="none"/>
          <w:tab w:val="right" w:pos="9360" w:leader="dot"/>
        </w:tabs>
        <w:rPr/>
      </w:pPr>
      <w:r>
        <w:rPr/>
        <w:t>7.3</w:t>
        <w:tab/>
        <w:t>Assignment; Binding Effect</w:t>
        <w:tab/>
        <w:t>31</w:t>
      </w:r>
    </w:p>
    <w:p>
      <w:pPr>
        <w:pStyle w:val="TOC2"/>
        <w:tabs>
          <w:tab w:val="clear" w:pos="0"/>
          <w:tab w:val="left" w:pos="-1080" w:leader="none"/>
          <w:tab w:val="left" w:pos="-720" w:leader="none"/>
          <w:tab w:val="left" w:pos="810" w:leader="none"/>
          <w:tab w:val="left" w:pos="1620" w:leader="none"/>
          <w:tab w:val="right" w:pos="9360" w:leader="dot"/>
        </w:tabs>
        <w:rPr/>
      </w:pPr>
      <w:r>
        <w:rPr/>
        <w:t>7.4</w:t>
        <w:tab/>
        <w:t>Entire Agreement</w:t>
        <w:tab/>
        <w:t>31</w:t>
      </w:r>
    </w:p>
    <w:p>
      <w:pPr>
        <w:pStyle w:val="TOC2"/>
        <w:tabs>
          <w:tab w:val="clear" w:pos="0"/>
          <w:tab w:val="left" w:pos="-1080" w:leader="none"/>
          <w:tab w:val="left" w:pos="-720" w:leader="none"/>
          <w:tab w:val="left" w:pos="810" w:leader="none"/>
          <w:tab w:val="left" w:pos="1620" w:leader="none"/>
          <w:tab w:val="right" w:pos="9360" w:leader="dot"/>
        </w:tabs>
        <w:rPr/>
      </w:pPr>
      <w:r>
        <w:rPr/>
        <w:t>7.5</w:t>
        <w:tab/>
        <w:t>Notices</w:t>
        <w:tab/>
        <w:t>31</w:t>
      </w:r>
    </w:p>
    <w:p>
      <w:pPr>
        <w:pStyle w:val="TOC2"/>
        <w:tabs>
          <w:tab w:val="clear" w:pos="0"/>
          <w:tab w:val="left" w:pos="-1080" w:leader="none"/>
          <w:tab w:val="left" w:pos="-720" w:leader="none"/>
          <w:tab w:val="left" w:pos="810" w:leader="none"/>
          <w:tab w:val="left" w:pos="1620" w:leader="none"/>
          <w:tab w:val="right" w:pos="9360" w:leader="dot"/>
        </w:tabs>
        <w:rPr/>
      </w:pPr>
      <w:r>
        <w:rPr/>
        <w:t>7.6</w:t>
        <w:tab/>
        <w:t>Amendment</w:t>
        <w:tab/>
        <w:t>32</w:t>
      </w:r>
    </w:p>
    <w:p>
      <w:pPr>
        <w:pStyle w:val="TOC2"/>
        <w:tabs>
          <w:tab w:val="clear" w:pos="0"/>
          <w:tab w:val="left" w:pos="-1080" w:leader="none"/>
          <w:tab w:val="left" w:pos="-720" w:leader="none"/>
          <w:tab w:val="left" w:pos="810" w:leader="none"/>
          <w:tab w:val="left" w:pos="1620" w:leader="none"/>
          <w:tab w:val="right" w:pos="9360" w:leader="dot"/>
        </w:tabs>
        <w:rPr/>
      </w:pPr>
      <w:r>
        <w:rPr/>
        <w:t xml:space="preserve">7.7 </w:t>
        <w:tab/>
        <w:t>Severability</w:t>
        <w:tab/>
        <w:t>32</w:t>
      </w:r>
    </w:p>
    <w:p>
      <w:pPr>
        <w:pStyle w:val="TOC2"/>
        <w:tabs>
          <w:tab w:val="clear" w:pos="0"/>
          <w:tab w:val="left" w:pos="-1080" w:leader="none"/>
          <w:tab w:val="left" w:pos="-720" w:leader="none"/>
          <w:tab w:val="left" w:pos="810" w:leader="none"/>
          <w:tab w:val="left" w:pos="1620" w:leader="none"/>
          <w:tab w:val="right" w:pos="9360" w:leader="dot"/>
        </w:tabs>
        <w:rPr/>
      </w:pPr>
      <w:r>
        <w:rPr/>
        <w:t>7.8</w:t>
        <w:tab/>
        <w:t>Waivers</w:t>
        <w:tab/>
        <w:t>32</w:t>
      </w:r>
    </w:p>
    <w:p>
      <w:pPr>
        <w:pStyle w:val="TOC2"/>
        <w:tabs>
          <w:tab w:val="clear" w:pos="0"/>
          <w:tab w:val="left" w:pos="-1080" w:leader="none"/>
          <w:tab w:val="left" w:pos="-720" w:leader="none"/>
          <w:tab w:val="left" w:pos="810" w:leader="none"/>
          <w:tab w:val="left" w:pos="1620" w:leader="none"/>
          <w:tab w:val="right" w:pos="9360" w:leader="dot"/>
        </w:tabs>
        <w:rPr/>
      </w:pPr>
      <w:r>
        <w:rPr/>
        <w:t>7.9</w:t>
        <w:tab/>
        <w:t>Arbitration</w:t>
        <w:tab/>
        <w:t>33</w:t>
      </w:r>
    </w:p>
    <w:p>
      <w:pPr>
        <w:pStyle w:val="TOC2"/>
        <w:tabs>
          <w:tab w:val="clear" w:pos="0"/>
          <w:tab w:val="left" w:pos="-1080" w:leader="none"/>
          <w:tab w:val="left" w:pos="-720" w:leader="none"/>
          <w:tab w:val="left" w:pos="810" w:leader="none"/>
          <w:tab w:val="left" w:pos="1620" w:leader="none"/>
          <w:tab w:val="right" w:pos="9360" w:leader="dot"/>
        </w:tabs>
        <w:rPr/>
      </w:pPr>
      <w:r>
        <w:rPr/>
      </w:r>
    </w:p>
    <w:p>
      <w:pPr>
        <w:pStyle w:val="TOC2"/>
        <w:tabs>
          <w:tab w:val="clear" w:pos="0"/>
          <w:tab w:val="left" w:pos="-1080" w:leader="none"/>
          <w:tab w:val="left" w:pos="-720" w:leader="none"/>
          <w:tab w:val="left" w:pos="810" w:leader="none"/>
          <w:tab w:val="left" w:pos="1620" w:leader="none"/>
          <w:tab w:val="right" w:pos="9360" w:leader="dot"/>
        </w:tabs>
        <w:rPr/>
      </w:pPr>
      <w:r>
        <w:rPr/>
        <w:tab/>
        <w:t>SIGNATURES</w:t>
        <w:tab/>
        <w:t>35</w:t>
      </w:r>
    </w:p>
    <w:p>
      <w:pPr>
        <w:pStyle w:val="Normal"/>
        <w:widowControl/>
        <w:tabs>
          <w:tab w:val="clear" w:pos="720"/>
          <w:tab w:val="left" w:pos="81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810" w:leader="none"/>
          <w:tab w:val="left" w:pos="1440" w:leader="none"/>
          <w:tab w:val="left" w:pos="19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b/>
        </w:rPr>
      </w:pPr>
      <w:r>
        <w:rPr>
          <w:b/>
        </w:rPr>
      </w:r>
    </w:p>
    <w:p>
      <w:pPr>
        <w:pStyle w:val="Normal"/>
        <w:widowControl/>
        <w:ind w:hanging="1440" w:start="1440" w:end="0"/>
        <w:jc w:val="both"/>
        <w:rPr/>
      </w:pPr>
      <w:r>
        <w:rPr>
          <w:b/>
        </w:rPr>
        <w:t>EXHIBITS</w:t>
      </w:r>
      <w:r>
        <w:rPr/>
        <w:t>:</w:t>
        <w:tab/>
      </w:r>
    </w:p>
    <w:p>
      <w:pPr>
        <w:pStyle w:val="Normal"/>
        <w:widowControl/>
        <w:jc w:val="both"/>
        <w:rPr/>
      </w:pPr>
      <w:r>
        <w:rPr/>
      </w:r>
    </w:p>
    <w:p>
      <w:pPr>
        <w:pStyle w:val="Normal"/>
        <w:widowControl/>
        <w:ind w:hanging="1440" w:start="1440" w:end="0"/>
        <w:jc w:val="both"/>
        <w:rPr/>
      </w:pPr>
      <w:r>
        <w:rPr/>
        <w:t>Exhibit A</w:t>
        <w:tab/>
        <w:t>Gathering System (location and equipment inventory)</w:t>
      </w:r>
    </w:p>
    <w:p>
      <w:pPr>
        <w:pStyle w:val="Normal"/>
        <w:widowControl/>
        <w:ind w:hanging="1440" w:start="1440" w:end="0"/>
        <w:jc w:val="both"/>
        <w:rPr/>
      </w:pPr>
      <w:r>
        <w:rPr/>
        <w:t>Exhibit B</w:t>
        <w:tab/>
        <w:t>Amended and Restated Limited Liability Company Operating Agreement of BHGG</w:t>
      </w:r>
    </w:p>
    <w:p>
      <w:pPr>
        <w:pStyle w:val="Normal"/>
        <w:widowControl/>
        <w:jc w:val="both"/>
        <w:rPr/>
      </w:pPr>
      <w:r>
        <w:rPr/>
        <w:t>Exhibit C</w:t>
        <w:tab/>
        <w:t>Assignment and Assumption Agreement (Common Membership Interests)</w:t>
      </w:r>
    </w:p>
    <w:p>
      <w:pPr>
        <w:pStyle w:val="Normal"/>
        <w:widowControl/>
        <w:jc w:val="both"/>
        <w:rPr/>
      </w:pPr>
      <w:r>
        <w:rPr/>
        <w:t>Exhibit D</w:t>
        <w:tab/>
        <w:t>Seller’s Certificate (Initial Closing)</w:t>
      </w:r>
    </w:p>
    <w:p>
      <w:pPr>
        <w:pStyle w:val="Normal"/>
        <w:widowControl/>
        <w:jc w:val="both"/>
        <w:rPr/>
      </w:pPr>
      <w:r>
        <w:rPr/>
        <w:t>Exhibit E</w:t>
        <w:tab/>
        <w:t>ENA Guaranty</w:t>
      </w:r>
    </w:p>
    <w:p>
      <w:pPr>
        <w:pStyle w:val="Normal"/>
        <w:widowControl/>
        <w:jc w:val="both"/>
        <w:rPr/>
      </w:pPr>
      <w:r>
        <w:rPr/>
        <w:t>Exhibit F</w:t>
        <w:tab/>
        <w:t>Purchasers’ Certificates (Initial Closing)</w:t>
      </w:r>
    </w:p>
    <w:p>
      <w:pPr>
        <w:pStyle w:val="Normal"/>
        <w:widowControl/>
        <w:jc w:val="both"/>
        <w:rPr/>
      </w:pPr>
      <w:r>
        <w:rPr/>
        <w:t>Exhibit G</w:t>
        <w:tab/>
        <w:t>Assignment of Preferred A Units</w:t>
      </w:r>
    </w:p>
    <w:p>
      <w:pPr>
        <w:pStyle w:val="Normal"/>
        <w:widowControl/>
        <w:jc w:val="both"/>
        <w:rPr/>
      </w:pPr>
      <w:r>
        <w:rPr/>
        <w:t>Exhibit H</w:t>
        <w:tab/>
        <w:t>Seller’s Certificate (Second Closing)</w:t>
      </w:r>
    </w:p>
    <w:p>
      <w:pPr>
        <w:pStyle w:val="Normal"/>
        <w:widowControl/>
        <w:jc w:val="both"/>
        <w:rPr/>
      </w:pPr>
      <w:r>
        <w:rPr/>
        <w:t>Exhibit I</w:t>
        <w:tab/>
        <w:t>Purchasers’ Certificates (Second Closing)</w:t>
      </w:r>
    </w:p>
    <w:p>
      <w:pPr>
        <w:pStyle w:val="Normal"/>
        <w:widowControl/>
        <w:jc w:val="both"/>
        <w:rPr/>
      </w:pPr>
      <w:r>
        <w:rPr/>
      </w:r>
    </w:p>
    <w:p>
      <w:pPr>
        <w:pStyle w:val="Normal"/>
        <w:widowControl/>
        <w:jc w:val="both"/>
        <w:rPr/>
      </w:pPr>
      <w:r>
        <w:rPr/>
      </w:r>
    </w:p>
    <w:p>
      <w:pPr>
        <w:pStyle w:val="Normal"/>
        <w:keepNext w:val="true"/>
        <w:keepLines/>
        <w:widowControl/>
        <w:jc w:val="both"/>
        <w:rPr>
          <w:b/>
        </w:rPr>
      </w:pPr>
      <w:r>
        <w:rPr>
          <w:b/>
        </w:rPr>
        <w:t>DISCLOSURE SCHEDULES</w:t>
      </w:r>
    </w:p>
    <w:p>
      <w:pPr>
        <w:pStyle w:val="Normal"/>
        <w:keepNext w:val="true"/>
        <w:keepLines/>
        <w:widowControl/>
        <w:jc w:val="both"/>
        <w:rPr>
          <w:b/>
        </w:rPr>
      </w:pPr>
      <w:r>
        <w:rPr>
          <w:b/>
        </w:rPr>
      </w:r>
    </w:p>
    <w:p>
      <w:pPr>
        <w:pStyle w:val="Normal"/>
        <w:keepNext w:val="true"/>
        <w:keepLines/>
        <w:widowControl/>
        <w:ind w:hanging="1980" w:start="1980" w:end="0"/>
        <w:jc w:val="both"/>
        <w:rPr/>
      </w:pPr>
      <w:r>
        <w:rPr/>
        <w:t>Schedule 2.1</w:t>
        <w:tab/>
        <w:t>Each Member’s Portion of Common Membership Interests, Preferred A Units and Preferred B Units</w:t>
      </w:r>
    </w:p>
    <w:p>
      <w:pPr>
        <w:pStyle w:val="Normal"/>
        <w:keepNext w:val="true"/>
        <w:keepLines/>
        <w:widowControl/>
        <w:ind w:hanging="1980" w:start="1980" w:end="0"/>
        <w:jc w:val="both"/>
        <w:rPr/>
      </w:pPr>
      <w:r>
        <w:rPr/>
        <w:t>Schedule 3.1(g)</w:t>
        <w:tab/>
        <w:t>Capital Account Balances of the Common Membership Interests, Preferred A Units and Preferred B Units</w:t>
      </w:r>
    </w:p>
    <w:p>
      <w:pPr>
        <w:pStyle w:val="Normal"/>
        <w:keepNext w:val="true"/>
        <w:keepLines/>
        <w:widowControl/>
        <w:ind w:hanging="1980" w:start="1980" w:end="0"/>
        <w:jc w:val="both"/>
        <w:rPr/>
      </w:pPr>
      <w:r>
        <w:rPr/>
        <w:t>Schedule 3.1(h)</w:t>
        <w:tab/>
        <w:t>Business Activities of BHGG</w:t>
      </w:r>
    </w:p>
    <w:p>
      <w:pPr>
        <w:pStyle w:val="Normal"/>
        <w:keepNext w:val="true"/>
        <w:keepLines/>
        <w:widowControl/>
        <w:ind w:hanging="1980" w:start="1980" w:end="0"/>
        <w:jc w:val="both"/>
        <w:rPr/>
      </w:pPr>
      <w:r>
        <w:rPr/>
        <w:t>Schedule 3.1(i)</w:t>
        <w:tab/>
        <w:t>Financial Statements</w:t>
      </w:r>
    </w:p>
    <w:p>
      <w:pPr>
        <w:pStyle w:val="Normal"/>
        <w:keepNext w:val="true"/>
        <w:keepLines/>
        <w:widowControl/>
        <w:ind w:hanging="1980" w:start="1980" w:end="0"/>
        <w:jc w:val="both"/>
        <w:rPr/>
      </w:pPr>
      <w:r>
        <w:rPr/>
        <w:t>Schedule 3.1(k)</w:t>
        <w:tab/>
        <w:t>Absence of Certain Changes of Events</w:t>
      </w:r>
    </w:p>
    <w:p>
      <w:pPr>
        <w:pStyle w:val="Normal"/>
        <w:keepNext w:val="true"/>
        <w:keepLines/>
        <w:widowControl/>
        <w:ind w:hanging="1980" w:start="1980" w:end="0"/>
        <w:jc w:val="both"/>
        <w:rPr/>
      </w:pPr>
      <w:r>
        <w:rPr/>
        <w:t>Schedule 3.1(l)</w:t>
        <w:tab/>
        <w:t>Contracts and Agreements of BHGG</w:t>
      </w:r>
    </w:p>
    <w:p>
      <w:pPr>
        <w:pStyle w:val="Normal"/>
        <w:keepNext w:val="true"/>
        <w:keepLines/>
        <w:widowControl/>
        <w:ind w:hanging="1980" w:start="1980" w:end="0"/>
        <w:jc w:val="both"/>
        <w:rPr/>
      </w:pPr>
      <w:r>
        <w:rPr/>
        <w:t>Schedule 3.1(m)</w:t>
        <w:tab/>
        <w:t>Permits</w:t>
      </w:r>
    </w:p>
    <w:p>
      <w:pPr>
        <w:pStyle w:val="Normal"/>
        <w:keepNext w:val="true"/>
        <w:keepLines/>
        <w:widowControl/>
        <w:ind w:hanging="1980" w:start="1980" w:end="0"/>
        <w:jc w:val="both"/>
        <w:rPr/>
      </w:pPr>
      <w:r>
        <w:rPr/>
        <w:t>Schedule 3.1(n)</w:t>
        <w:tab/>
        <w:t>Title</w:t>
      </w:r>
    </w:p>
    <w:p>
      <w:pPr>
        <w:pStyle w:val="Normal"/>
        <w:keepNext w:val="true"/>
        <w:keepLines/>
        <w:widowControl/>
        <w:ind w:hanging="1980" w:start="1980" w:end="0"/>
        <w:jc w:val="both"/>
        <w:rPr/>
      </w:pPr>
      <w:r>
        <w:rPr/>
        <w:t>Schedule 3.1(o)</w:t>
        <w:tab/>
        <w:t>Condition of Property</w:t>
      </w:r>
    </w:p>
    <w:p>
      <w:pPr>
        <w:pStyle w:val="Normal"/>
        <w:keepNext w:val="true"/>
        <w:keepLines/>
        <w:widowControl/>
        <w:ind w:hanging="1980" w:start="1980" w:end="0"/>
        <w:jc w:val="both"/>
        <w:rPr/>
      </w:pPr>
      <w:r>
        <w:rPr/>
        <w:t>Schedule 3.1(p)</w:t>
        <w:tab/>
        <w:t>Litigation</w:t>
      </w:r>
    </w:p>
    <w:p>
      <w:pPr>
        <w:pStyle w:val="Normal"/>
        <w:keepNext w:val="true"/>
        <w:keepLines/>
        <w:widowControl/>
        <w:ind w:hanging="1980" w:start="1980" w:end="0"/>
        <w:jc w:val="both"/>
        <w:rPr/>
      </w:pPr>
      <w:r>
        <w:rPr/>
        <w:t>Schedule 3.1(q)</w:t>
        <w:tab/>
        <w:t>No Restrictions</w:t>
      </w:r>
    </w:p>
    <w:p>
      <w:pPr>
        <w:pStyle w:val="Normal"/>
        <w:keepNext w:val="true"/>
        <w:keepLines/>
        <w:widowControl/>
        <w:ind w:hanging="1980" w:start="1980" w:end="0"/>
        <w:jc w:val="both"/>
        <w:rPr/>
      </w:pPr>
      <w:r>
        <w:rPr/>
        <w:t>Schedule 3.1(t)</w:t>
        <w:tab/>
        <w:t>Related Transactions</w:t>
      </w:r>
    </w:p>
    <w:p>
      <w:pPr>
        <w:pStyle w:val="Normal"/>
        <w:keepNext w:val="true"/>
        <w:keepLines/>
        <w:widowControl/>
        <w:ind w:hanging="1980" w:start="1980" w:end="0"/>
        <w:jc w:val="both"/>
        <w:rPr/>
      </w:pPr>
      <w:r>
        <w:rPr/>
        <w:t>Schedule 3.1(v)</w:t>
        <w:tab/>
        <w:t>Environmental Compliance Gathering System</w:t>
      </w:r>
    </w:p>
    <w:p>
      <w:pPr>
        <w:pStyle w:val="Normal"/>
        <w:keepNext w:val="true"/>
        <w:keepLines/>
        <w:widowControl/>
        <w:ind w:hanging="1980" w:start="1980" w:end="0"/>
        <w:jc w:val="both"/>
        <w:rPr/>
      </w:pPr>
      <w:r>
        <w:rPr/>
        <w:t>Schedule 3.1(w)</w:t>
        <w:tab/>
        <w:t>Acreage Letter</w:t>
      </w:r>
    </w:p>
    <w:p>
      <w:pPr>
        <w:pStyle w:val="Normal"/>
        <w:widowControl/>
        <w:rPr>
          <w:b/>
        </w:rPr>
      </w:pPr>
      <w:r>
        <w:rPr>
          <w:b/>
        </w:rPr>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widowControl/>
        <w:jc w:val="center"/>
        <w:rPr>
          <w:b/>
        </w:rPr>
      </w:pPr>
      <w:r>
        <w:rPr>
          <w:b/>
        </w:rPr>
      </w:r>
    </w:p>
    <w:p>
      <w:pPr>
        <w:pStyle w:val="Normal"/>
        <w:widowControl/>
        <w:jc w:val="center"/>
        <w:rPr>
          <w:b/>
        </w:rPr>
      </w:pPr>
      <w:r>
        <w:rPr>
          <w:b/>
        </w:rPr>
        <w:t>PURCHASE AND SALE AGREEMENT</w:t>
      </w:r>
    </w:p>
    <w:p>
      <w:pPr>
        <w:pStyle w:val="Normal"/>
        <w:widowControl/>
        <w:jc w:val="both"/>
        <w:rPr/>
      </w:pPr>
      <w:r>
        <w:rPr/>
      </w:r>
    </w:p>
    <w:p>
      <w:pPr>
        <w:pStyle w:val="Normal"/>
        <w:widowControl/>
        <w:jc w:val="both"/>
        <w:rPr/>
      </w:pPr>
      <w:r>
        <w:rPr/>
      </w:r>
    </w:p>
    <w:p>
      <w:pPr>
        <w:pStyle w:val="Normal"/>
        <w:widowControl/>
        <w:ind w:firstLine="720" w:end="0"/>
        <w:jc w:val="both"/>
        <w:rPr/>
      </w:pPr>
      <w:r>
        <w:rPr>
          <w:b/>
        </w:rPr>
        <w:t>This Purchase and Sale Agreement</w:t>
      </w:r>
      <w:r>
        <w:rPr/>
        <w:t xml:space="preserve"> (this </w:t>
      </w:r>
      <w:r>
        <w:rPr>
          <w:b/>
        </w:rPr>
        <w:t>“Agreement”</w:t>
      </w:r>
      <w:r>
        <w:rPr/>
        <w:t>) is made and entered into as of the 20th day of December, 1999, by and among CMS Field Services, Inc., a Michigan corporation (</w:t>
      </w:r>
      <w:r>
        <w:rPr>
          <w:b/>
        </w:rPr>
        <w:t>“Seller”</w:t>
      </w:r>
      <w:r>
        <w:rPr/>
        <w:t>), Enron Midstream Services, L.L.C., a Delaware limited liability company, and NBP Energy Pipelines, L.L.C., a Delaware limited liability company.  Enron and NBP are each referred to herein as a “</w:t>
      </w:r>
      <w:r>
        <w:rPr>
          <w:b/>
        </w:rPr>
        <w:t>Purchaser</w:t>
      </w:r>
      <w:r>
        <w:rPr/>
        <w:t>”, and are collectively referred to herein as “</w:t>
      </w:r>
      <w:r>
        <w:rPr>
          <w:b/>
        </w:rPr>
        <w:t>Purchasers</w:t>
      </w:r>
      <w:r>
        <w:rPr/>
        <w:t>”.</w:t>
      </w:r>
    </w:p>
    <w:p>
      <w:pPr>
        <w:pStyle w:val="Normal"/>
        <w:widowControl/>
        <w:ind w:firstLine="810" w:end="0"/>
        <w:jc w:val="both"/>
        <w:rPr/>
      </w:pPr>
      <w:r>
        <w:rPr/>
      </w:r>
    </w:p>
    <w:p>
      <w:pPr>
        <w:pStyle w:val="Normal"/>
        <w:keepNext w:val="true"/>
        <w:keepLines/>
        <w:widowControl/>
        <w:jc w:val="center"/>
        <w:rPr>
          <w:b/>
        </w:rPr>
      </w:pPr>
      <w:r>
        <w:rPr>
          <w:b/>
        </w:rPr>
        <w:t>RECITALS</w:t>
      </w:r>
    </w:p>
    <w:p>
      <w:pPr>
        <w:pStyle w:val="Normal"/>
        <w:keepNext w:val="true"/>
        <w:keepLines/>
        <w:widowControl/>
        <w:jc w:val="both"/>
        <w:rPr/>
      </w:pPr>
      <w:r>
        <w:rPr/>
      </w:r>
    </w:p>
    <w:p>
      <w:pPr>
        <w:pStyle w:val="Normal"/>
        <w:widowControl/>
        <w:numPr>
          <w:ilvl w:val="0"/>
          <w:numId w:val="2"/>
        </w:numPr>
        <w:tabs>
          <w:tab w:val="clear" w:pos="720"/>
        </w:tabs>
        <w:ind w:firstLine="720" w:start="0" w:end="0"/>
        <w:jc w:val="both"/>
        <w:rPr/>
      </w:pPr>
      <w:r>
        <w:rPr/>
        <w:t>Seller, directly or indirectly, owns all issued and outstanding membership interests in and to Bighorn Gas Gathering, L.L.C., a Delaware limited liability company (</w:t>
      </w:r>
      <w:r>
        <w:rPr>
          <w:b/>
        </w:rPr>
        <w:t>“BHGG”</w:t>
      </w:r>
      <w:r>
        <w:rPr/>
        <w:t>).  BHGG is the surviving entity of a merger between BHGG and CMS Gas Gathering, L.L.C. (“CMS”), an Oklahoma limited liability company.  References in this Agreement to BHGG shall include CMS as predecessor to BHGG.</w:t>
      </w:r>
    </w:p>
    <w:p>
      <w:pPr>
        <w:pStyle w:val="Normal"/>
        <w:widowControl/>
        <w:jc w:val="both"/>
        <w:rPr/>
      </w:pPr>
      <w:r>
        <w:rPr/>
      </w:r>
    </w:p>
    <w:p>
      <w:pPr>
        <w:pStyle w:val="Normal"/>
        <w:widowControl/>
        <w:numPr>
          <w:ilvl w:val="0"/>
          <w:numId w:val="2"/>
        </w:numPr>
        <w:tabs>
          <w:tab w:val="clear" w:pos="720"/>
        </w:tabs>
        <w:ind w:firstLine="720" w:start="0" w:end="0"/>
        <w:jc w:val="both"/>
        <w:rPr/>
      </w:pPr>
      <w:r>
        <w:rPr/>
        <w:t>At the Initial Closing, Seller, directly or indirectly, will own all right, title and interest in and to:  (i) the Common Membership Interests of BHGG; (ii) the Preferred A Units of BHGG; and (iii) the Preferred B Units of BHGG.</w:t>
      </w:r>
    </w:p>
    <w:p>
      <w:pPr>
        <w:pStyle w:val="Normal"/>
        <w:widowControl/>
        <w:jc w:val="both"/>
        <w:rPr/>
      </w:pPr>
      <w:r>
        <w:rPr/>
      </w:r>
    </w:p>
    <w:p>
      <w:pPr>
        <w:pStyle w:val="Normal"/>
        <w:widowControl/>
        <w:numPr>
          <w:ilvl w:val="0"/>
          <w:numId w:val="2"/>
        </w:numPr>
        <w:tabs>
          <w:tab w:val="clear" w:pos="720"/>
        </w:tabs>
        <w:ind w:firstLine="720" w:start="0" w:end="0"/>
        <w:jc w:val="both"/>
        <w:rPr/>
      </w:pPr>
      <w:r>
        <w:rPr/>
        <w:t>Subject to the remaining terms and conditions of this Agreement, Seller desires to sell and (i) NBP desires to acquire:  (A) thirty-nine percent (39%) of all issued and outstanding Common Membership Interests in and to BHGG at the Initial Closing; and (B) eighty percent (80%) of all issued and outstanding Preferred A Units at the Second Closing; and (ii) Enron desires to acquire (A) ten percent (10%) of all issued and outstanding Common Membership Interests in and to BHGG at the Initial Closing; and (B) twenty percent (20%) of all issued and outstanding Preferred A Units at the Second Closing.  The Common Membership Interests acquired by NBP and Enron are collectively referred to as the “</w:t>
      </w:r>
      <w:r>
        <w:rPr>
          <w:b/>
        </w:rPr>
        <w:t>Acquired Common Membership Interests</w:t>
      </w:r>
      <w:r>
        <w:rPr/>
        <w:t xml:space="preserve">”. </w:t>
      </w:r>
    </w:p>
    <w:p>
      <w:pPr>
        <w:pStyle w:val="Normal"/>
        <w:widowControl/>
        <w:jc w:val="both"/>
        <w:rPr/>
      </w:pPr>
      <w:r>
        <w:rPr/>
      </w:r>
    </w:p>
    <w:p>
      <w:pPr>
        <w:pStyle w:val="Normal"/>
        <w:widowControl/>
        <w:ind w:firstLine="720" w:end="0"/>
        <w:jc w:val="both"/>
        <w:rPr/>
      </w:pPr>
      <w:r>
        <w:rPr/>
        <w:t>NOW, THEREFORE, in consideration of the recitals and the representations, warranties and covenants set forth in this Agreement, the Parties hereby agree as follows:</w:t>
      </w:r>
    </w:p>
    <w:p>
      <w:pPr>
        <w:pStyle w:val="Normal"/>
        <w:widowControl/>
        <w:jc w:val="both"/>
        <w:rPr/>
      </w:pPr>
      <w:r>
        <w:rPr/>
      </w:r>
    </w:p>
    <w:p>
      <w:pPr>
        <w:pStyle w:val="Normal"/>
        <w:keepNext w:val="true"/>
        <w:keepLines/>
        <w:widowControl/>
        <w:jc w:val="center"/>
        <w:rPr>
          <w:b/>
        </w:rPr>
      </w:pPr>
      <w:r>
        <w:rPr>
          <w:b/>
        </w:rPr>
        <w:t>ARTICLE I</w:t>
      </w:r>
    </w:p>
    <w:p>
      <w:pPr>
        <w:pStyle w:val="Normal"/>
        <w:keepNext w:val="true"/>
        <w:keepLines/>
        <w:widowControl/>
        <w:jc w:val="center"/>
        <w:rPr/>
      </w:pPr>
      <w:r>
        <w:rPr>
          <w:b/>
        </w:rPr>
        <w:t>DEFINITIONS</w:t>
      </w:r>
      <w:r>
        <w:fldChar w:fldCharType="begin"/>
      </w:r>
      <w:r>
        <w:rPr/>
        <w:instrText xml:space="preserve"> TC "</w:instrText>
        <w:tab/>
        <w:instrText xml:space="preserve">ARTICLE I</w:instrText>
        <w:tab/>
        <w:instrText xml:space="preserve">DEFINITIONS" \l 1 </w:instrText>
      </w:r>
      <w:r>
        <w:rPr/>
        <w:fldChar w:fldCharType="separate"/>
      </w:r>
      <w:r>
        <w:rPr/>
      </w:r>
      <w:r>
        <w:rPr/>
        <w:fldChar w:fldCharType="end"/>
      </w:r>
    </w:p>
    <w:p>
      <w:pPr>
        <w:pStyle w:val="Normal"/>
        <w:keepNext w:val="true"/>
        <w:keepLines/>
        <w:widowControl/>
        <w:jc w:val="both"/>
        <w:rPr/>
      </w:pPr>
      <w:r>
        <w:rPr/>
      </w:r>
    </w:p>
    <w:p>
      <w:pPr>
        <w:pStyle w:val="Normal"/>
        <w:keepLines/>
        <w:widowControl/>
        <w:ind w:firstLine="720" w:end="0"/>
        <w:jc w:val="both"/>
        <w:rPr/>
      </w:pPr>
      <w:r>
        <w:rPr/>
        <w:t>1.1</w:t>
        <w:tab/>
      </w:r>
      <w:r>
        <w:rPr>
          <w:b/>
        </w:rPr>
        <w:t>Defined Terms</w:t>
      </w:r>
      <w:r>
        <w:fldChar w:fldCharType="begin"/>
      </w:r>
      <w:r>
        <w:rPr/>
        <w:instrText xml:space="preserve"> TC "1.1</w:instrText>
        <w:tab/>
        <w:instrText xml:space="preserve">Defined Terms" \l 2 </w:instrText>
      </w:r>
      <w:r>
        <w:rPr/>
        <w:fldChar w:fldCharType="separate"/>
      </w:r>
      <w:r>
        <w:rPr/>
      </w:r>
      <w:r>
        <w:rPr/>
        <w:fldChar w:fldCharType="end"/>
      </w:r>
      <w:r>
        <w:rPr/>
        <w:t>.  As used in this Agreement, each of the following terms has the meaning given in this Section 1.1 or in the Section referred to below:</w:t>
      </w:r>
    </w:p>
    <w:p>
      <w:pPr>
        <w:pStyle w:val="Normal"/>
        <w:widowControl/>
        <w:jc w:val="both"/>
        <w:rPr>
          <w:b/>
        </w:rPr>
      </w:pPr>
      <w:r>
        <w:rPr>
          <w:b/>
        </w:rPr>
      </w:r>
    </w:p>
    <w:p>
      <w:pPr>
        <w:pStyle w:val="Normal"/>
        <w:widowControl/>
        <w:ind w:firstLine="720" w:end="0"/>
        <w:jc w:val="both"/>
        <w:rPr/>
      </w:pPr>
      <w:r>
        <w:rPr>
          <w:b/>
        </w:rPr>
        <w:t>“</w:t>
      </w:r>
      <w:r>
        <w:rPr>
          <w:b/>
        </w:rPr>
        <w:t>Acquired Common Membership Interests”</w:t>
      </w:r>
      <w:r>
        <w:rPr/>
        <w:t xml:space="preserve"> has the meaning set forth in the Recitals to this Agreement.</w:t>
      </w:r>
    </w:p>
    <w:p>
      <w:pPr>
        <w:pStyle w:val="Normal"/>
        <w:widowControl/>
        <w:ind w:firstLine="720" w:end="0"/>
        <w:jc w:val="both"/>
        <w:rPr/>
      </w:pPr>
      <w:r>
        <w:rPr/>
      </w:r>
    </w:p>
    <w:p>
      <w:pPr>
        <w:pStyle w:val="Normal"/>
        <w:widowControl/>
        <w:ind w:firstLine="720" w:end="0"/>
        <w:jc w:val="both"/>
        <w:rPr/>
      </w:pPr>
      <w:r>
        <w:rPr>
          <w:b/>
        </w:rPr>
        <w:t>“</w:t>
      </w:r>
      <w:r>
        <w:rPr>
          <w:b/>
        </w:rPr>
        <w:t xml:space="preserve">Acreage Letter” </w:t>
      </w:r>
      <w:r>
        <w:rPr/>
        <w:t>has the meaning specified in Section 3.1(w).</w:t>
      </w:r>
    </w:p>
    <w:p>
      <w:pPr>
        <w:pStyle w:val="Normal"/>
        <w:widowControl/>
        <w:ind w:firstLine="720" w:end="0"/>
        <w:jc w:val="both"/>
        <w:rPr/>
      </w:pPr>
      <w:r>
        <w:rPr/>
      </w:r>
    </w:p>
    <w:p>
      <w:pPr>
        <w:pStyle w:val="Normal"/>
        <w:widowControl/>
        <w:ind w:firstLine="720" w:end="0"/>
        <w:jc w:val="both"/>
        <w:rPr/>
      </w:pPr>
      <w:r>
        <w:rPr>
          <w:b/>
        </w:rPr>
        <w:t>“</w:t>
      </w:r>
      <w:r>
        <w:rPr>
          <w:b/>
        </w:rPr>
        <w:t>Affiliate”</w:t>
      </w:r>
      <w:r>
        <w:rPr/>
        <w:t xml:space="preserve"> means, with respect to any Person, each other Person that directly or indirectly (through one or more intermediaries or otherwise) controls, is controlled by or is under common control with such Person.  The term </w:t>
      </w:r>
      <w:r>
        <w:rPr>
          <w:b/>
        </w:rPr>
        <w:t>“control”</w:t>
      </w:r>
      <w:r>
        <w:rPr/>
        <w:t xml:space="preserve"> (including the terms </w:t>
      </w:r>
      <w:r>
        <w:rPr>
          <w:b/>
        </w:rPr>
        <w:t>“controlled by”</w:t>
      </w:r>
      <w:r>
        <w:rPr/>
        <w:t xml:space="preserve"> and </w:t>
      </w:r>
      <w:r>
        <w:rPr>
          <w:b/>
        </w:rPr>
        <w:t>“under common control with”</w:t>
      </w:r>
      <w:r>
        <w:rPr/>
        <w:t>) means the possession, directly or indirectly, of the actual power to direct the management or policies of a Person, whether through the ownership of stock, by contract or otherwise.</w:t>
      </w:r>
    </w:p>
    <w:p>
      <w:pPr>
        <w:pStyle w:val="Normal"/>
        <w:widowControl/>
        <w:jc w:val="both"/>
        <w:rPr/>
      </w:pPr>
      <w:r>
        <w:rPr/>
      </w:r>
    </w:p>
    <w:p>
      <w:pPr>
        <w:pStyle w:val="Normal"/>
        <w:widowControl/>
        <w:ind w:firstLine="720" w:end="0"/>
        <w:jc w:val="both"/>
        <w:rPr/>
      </w:pPr>
      <w:r>
        <w:rPr>
          <w:b/>
        </w:rPr>
        <w:t>“</w:t>
      </w:r>
      <w:r>
        <w:rPr>
          <w:b/>
        </w:rPr>
        <w:t>Agreement”</w:t>
      </w:r>
      <w:r>
        <w:rPr/>
        <w:t xml:space="preserve"> means this Purchase and Sale Agreement, as amended, supplemented or modified from time to time.</w:t>
      </w:r>
    </w:p>
    <w:p>
      <w:pPr>
        <w:pStyle w:val="Normal"/>
        <w:widowControl/>
        <w:ind w:firstLine="720" w:end="0"/>
        <w:jc w:val="both"/>
        <w:rPr/>
      </w:pPr>
      <w:r>
        <w:rPr/>
      </w:r>
    </w:p>
    <w:p>
      <w:pPr>
        <w:pStyle w:val="Normal"/>
        <w:widowControl/>
        <w:jc w:val="both"/>
        <w:rPr/>
      </w:pPr>
      <w:r>
        <w:rPr/>
        <w:tab/>
      </w:r>
      <w:r>
        <w:rPr>
          <w:b/>
        </w:rPr>
        <w:t>“Approved Projects”</w:t>
      </w:r>
      <w:r>
        <w:rPr/>
        <w:t xml:space="preserve"> has the meaning specified in the Operating Agreement.</w:t>
      </w:r>
    </w:p>
    <w:p>
      <w:pPr>
        <w:pStyle w:val="Normal"/>
        <w:widowControl/>
        <w:jc w:val="both"/>
        <w:rPr/>
      </w:pPr>
      <w:r>
        <w:rPr/>
      </w:r>
    </w:p>
    <w:p>
      <w:pPr>
        <w:pStyle w:val="Normal"/>
        <w:widowControl/>
        <w:ind w:firstLine="720" w:end="0"/>
        <w:jc w:val="both"/>
        <w:rPr/>
      </w:pPr>
      <w:r>
        <w:rPr>
          <w:b/>
        </w:rPr>
        <w:t>“</w:t>
      </w:r>
      <w:r>
        <w:rPr>
          <w:b/>
        </w:rPr>
        <w:t>Common Membership Interests”</w:t>
      </w:r>
      <w:r>
        <w:rPr/>
        <w:t xml:space="preserve"> has the meaning specified in the Operating Agreement, which includes, but is not limited to, the right to receive allocations of profits and losses, distributions of cash flow, a capital account balance and all amounts a member of BHGG is entitled to receive upon liquidation of BHGG, all voting and approval rights and any such other rights, all as provided for in the Operating Agreement.</w:t>
      </w:r>
    </w:p>
    <w:p>
      <w:pPr>
        <w:pStyle w:val="Normal"/>
        <w:widowControl/>
        <w:ind w:firstLine="720" w:end="0"/>
        <w:jc w:val="both"/>
        <w:rPr/>
      </w:pPr>
      <w:r>
        <w:rPr/>
      </w:r>
    </w:p>
    <w:p>
      <w:pPr>
        <w:pStyle w:val="Normal"/>
        <w:widowControl/>
        <w:ind w:firstLine="720" w:end="0"/>
        <w:jc w:val="both"/>
        <w:rPr/>
      </w:pPr>
      <w:r>
        <w:rPr>
          <w:b/>
        </w:rPr>
        <w:t>“</w:t>
      </w:r>
      <w:r>
        <w:rPr>
          <w:b/>
        </w:rPr>
        <w:t>Common Membership Interests Effective Date”</w:t>
      </w:r>
      <w:r>
        <w:rPr/>
        <w:t xml:space="preserve"> has the meaning specified in Section 2.1.</w:t>
      </w:r>
    </w:p>
    <w:p>
      <w:pPr>
        <w:pStyle w:val="Normal"/>
        <w:widowControl/>
        <w:jc w:val="both"/>
        <w:rPr/>
      </w:pPr>
      <w:r>
        <w:rPr/>
      </w:r>
    </w:p>
    <w:p>
      <w:pPr>
        <w:pStyle w:val="Normal"/>
        <w:widowControl/>
        <w:ind w:firstLine="720" w:end="0"/>
        <w:jc w:val="both"/>
        <w:rPr/>
      </w:pPr>
      <w:r>
        <w:rPr>
          <w:b/>
        </w:rPr>
        <w:t>“</w:t>
      </w:r>
      <w:r>
        <w:rPr>
          <w:b/>
        </w:rPr>
        <w:t>Common Membership Interests Purchase Price”</w:t>
      </w:r>
      <w:r>
        <w:rPr/>
        <w:t xml:space="preserve"> has the meaning specified in Section 2.2.</w:t>
      </w:r>
    </w:p>
    <w:p>
      <w:pPr>
        <w:pStyle w:val="Normal"/>
        <w:jc w:val="both"/>
        <w:rPr/>
      </w:pPr>
      <w:r>
        <w:rPr/>
      </w:r>
    </w:p>
    <w:p>
      <w:pPr>
        <w:pStyle w:val="Normal"/>
        <w:widowControl/>
        <w:ind w:firstLine="720" w:end="0"/>
        <w:jc w:val="both"/>
        <w:rPr/>
      </w:pPr>
      <w:r>
        <w:rPr>
          <w:b/>
        </w:rPr>
        <w:t>“</w:t>
      </w:r>
      <w:r>
        <w:rPr>
          <w:b/>
        </w:rPr>
        <w:t>Covered Systems”</w:t>
      </w:r>
      <w:r>
        <w:rPr/>
        <w:t xml:space="preserve"> means all computer software, computer hardware, firmware, telecommunications and other information technology systems, and equipment containing microchips, including any third-party manufactured hardware, software or devises, owned, licensed or used by BHGG directly or indirectly in the performance and operation of BHGG’s business and the Gathering System or in connection with the provision of gathering services by BHGG.</w:t>
      </w:r>
    </w:p>
    <w:p>
      <w:pPr>
        <w:pStyle w:val="Normal"/>
        <w:widowControl/>
        <w:jc w:val="both"/>
        <w:rPr/>
      </w:pPr>
      <w:r>
        <w:rPr/>
      </w:r>
    </w:p>
    <w:p>
      <w:pPr>
        <w:pStyle w:val="Normal"/>
        <w:widowControl/>
        <w:ind w:firstLine="720" w:end="0"/>
        <w:jc w:val="both"/>
        <w:rPr/>
      </w:pPr>
      <w:r>
        <w:rPr>
          <w:b/>
        </w:rPr>
        <w:t>“</w:t>
      </w:r>
      <w:r>
        <w:rPr>
          <w:b/>
        </w:rPr>
        <w:t>Disclosure Schedule”</w:t>
      </w:r>
      <w:r>
        <w:rPr/>
        <w:t xml:space="preserve"> means the Disclosure Schedule attached hereto and any documents listed on such Disclosure Schedule.  Sections of the </w:t>
      </w:r>
      <w:r>
        <w:rPr>
          <w:b/>
        </w:rPr>
        <w:t xml:space="preserve">Disclosure Schedule </w:t>
      </w:r>
      <w:r>
        <w:rPr/>
        <w:t xml:space="preserve">correspond to sections of this Agreement. </w:t>
      </w:r>
    </w:p>
    <w:p>
      <w:pPr>
        <w:pStyle w:val="Normal"/>
        <w:widowControl/>
        <w:ind w:firstLine="720" w:end="0"/>
        <w:jc w:val="both"/>
        <w:rPr/>
      </w:pPr>
      <w:r>
        <w:rPr/>
      </w:r>
    </w:p>
    <w:p>
      <w:pPr>
        <w:pStyle w:val="Normal"/>
        <w:widowControl/>
        <w:ind w:firstLine="720" w:end="0"/>
        <w:jc w:val="both"/>
        <w:rPr/>
      </w:pPr>
      <w:r>
        <w:rPr>
          <w:b/>
        </w:rPr>
        <w:t>“</w:t>
      </w:r>
      <w:r>
        <w:rPr>
          <w:b/>
        </w:rPr>
        <w:t>ENA”</w:t>
      </w:r>
      <w:r>
        <w:rPr/>
        <w:t xml:space="preserve"> shall mean Enron North America Corp., a Delaware corporation.</w:t>
      </w:r>
    </w:p>
    <w:p>
      <w:pPr>
        <w:pStyle w:val="Normal"/>
        <w:widowControl/>
        <w:ind w:firstLine="720" w:end="0"/>
        <w:jc w:val="both"/>
        <w:rPr/>
      </w:pPr>
      <w:r>
        <w:rPr/>
      </w:r>
    </w:p>
    <w:p>
      <w:pPr>
        <w:pStyle w:val="Normal"/>
        <w:widowControl/>
        <w:ind w:firstLine="720" w:end="0"/>
        <w:jc w:val="both"/>
        <w:rPr/>
      </w:pPr>
      <w:r>
        <w:rPr>
          <w:b/>
        </w:rPr>
        <w:t>“</w:t>
      </w:r>
      <w:r>
        <w:rPr>
          <w:b/>
        </w:rPr>
        <w:t>Enron”</w:t>
      </w:r>
      <w:r>
        <w:rPr/>
        <w:t xml:space="preserve"> shall mean Enron Midstream Services, L.L.C., a Delaware limited liability company.</w:t>
      </w:r>
    </w:p>
    <w:p>
      <w:pPr>
        <w:pStyle w:val="Normal"/>
        <w:widowControl/>
        <w:jc w:val="both"/>
        <w:rPr/>
      </w:pPr>
      <w:r>
        <w:rPr/>
      </w:r>
    </w:p>
    <w:p>
      <w:pPr>
        <w:pStyle w:val="Normal"/>
        <w:widowControl/>
        <w:jc w:val="both"/>
        <w:rPr>
          <w:b/>
        </w:rPr>
      </w:pPr>
      <w:r>
        <w:rPr/>
        <w:tab/>
      </w:r>
      <w:r>
        <w:rPr>
          <w:b/>
        </w:rPr>
        <w:t>“Environmental Laws”</w:t>
      </w:r>
      <w:r>
        <w:rPr/>
        <w:t xml:space="preserve"> means any and all laws, regulations, rules, orders, ordinances, requirements or determinations of any Governmental Authority (all as existing on or before the date of this Agreement) pertaining to health or the environment in effect in any and all jurisdictions in which the Gathering System is located, including, without limitation, the Comprehensive Environmental Response, Compensation and Liabilities Act (“CERCLA”), the Resource Conservation and Recovery Act (“RCRA”), the Clean Air Act, the Federal Water Pollution Control Act (the “Clean Water Act”), the Toxic Substances Control Act (“TSCA”), the Safe Drinking Water Act, the Occupational Safety and Health Act of 1970, the Hazardous Materials Transportation Act, all as they have been amended, and other federal, state and local laws whose purpose is to observe or protect the environment, health, wildlife or natural resources.</w:t>
      </w:r>
    </w:p>
    <w:p>
      <w:pPr>
        <w:pStyle w:val="Normal"/>
        <w:widowControl/>
        <w:jc w:val="both"/>
        <w:rPr>
          <w:b/>
        </w:rPr>
      </w:pPr>
      <w:r>
        <w:rPr>
          <w:b/>
        </w:rPr>
      </w:r>
    </w:p>
    <w:p>
      <w:pPr>
        <w:pStyle w:val="Normal"/>
        <w:widowControl/>
        <w:ind w:firstLine="720" w:end="0"/>
        <w:jc w:val="both"/>
        <w:rPr/>
      </w:pPr>
      <w:r>
        <w:rPr>
          <w:b/>
        </w:rPr>
        <w:t>“</w:t>
      </w:r>
      <w:r>
        <w:rPr>
          <w:b/>
        </w:rPr>
        <w:t>Financial Statements”</w:t>
      </w:r>
      <w:r>
        <w:rPr/>
        <w:t xml:space="preserve"> means the unaudited financial statements of BHGG for the eleven (11) month period ending on November 30, 1999, set forth on </w:t>
      </w:r>
      <w:r>
        <w:rPr>
          <w:u w:val="single"/>
        </w:rPr>
        <w:t>Schedule 3.1(i)</w:t>
      </w:r>
      <w:r>
        <w:rPr/>
        <w:t xml:space="preserve">.  </w:t>
      </w:r>
    </w:p>
    <w:p>
      <w:pPr>
        <w:pStyle w:val="Normal"/>
        <w:widowControl/>
        <w:jc w:val="both"/>
        <w:rPr/>
      </w:pPr>
      <w:r>
        <w:rPr/>
      </w:r>
    </w:p>
    <w:p>
      <w:pPr>
        <w:pStyle w:val="Normal"/>
        <w:widowControl/>
        <w:ind w:firstLine="720" w:end="0"/>
        <w:jc w:val="both"/>
        <w:rPr/>
      </w:pPr>
      <w:r>
        <w:rPr>
          <w:b/>
        </w:rPr>
        <w:t>“</w:t>
      </w:r>
      <w:r>
        <w:rPr>
          <w:b/>
        </w:rPr>
        <w:t>GAAP”</w:t>
      </w:r>
      <w:r>
        <w:rPr/>
        <w:t xml:space="preserve"> means generally accepted accounting principles, as recognized by the U.S. Financial Accounting Standards Board (as in effect during the period covered by the Financial Statements), consistently applied.</w:t>
      </w:r>
    </w:p>
    <w:p>
      <w:pPr>
        <w:pStyle w:val="Normal"/>
        <w:widowControl/>
        <w:jc w:val="both"/>
        <w:rPr/>
      </w:pPr>
      <w:r>
        <w:rPr/>
      </w:r>
    </w:p>
    <w:p>
      <w:pPr>
        <w:pStyle w:val="Normal"/>
        <w:widowControl/>
        <w:ind w:firstLine="720" w:end="0"/>
        <w:jc w:val="both"/>
        <w:rPr/>
      </w:pPr>
      <w:r>
        <w:rPr/>
        <w:t xml:space="preserve"> </w:t>
      </w:r>
      <w:r>
        <w:rPr>
          <w:b/>
        </w:rPr>
        <w:t>“</w:t>
      </w:r>
      <w:r>
        <w:rPr>
          <w:b/>
        </w:rPr>
        <w:t>Gas Gathering Contract(s)”</w:t>
      </w:r>
      <w:r>
        <w:rPr/>
        <w:t xml:space="preserve"> means any and all contracts of every kind, character and description to which BHGG is a party, which agreements relate to the gathering of natural gas in all its forms, all of which agreements are set forth on Schedule 3.1(1).</w:t>
      </w:r>
    </w:p>
    <w:p>
      <w:pPr>
        <w:pStyle w:val="Normal"/>
        <w:widowControl/>
        <w:jc w:val="both"/>
        <w:rPr/>
      </w:pPr>
      <w:r>
        <w:rPr/>
      </w:r>
    </w:p>
    <w:p>
      <w:pPr>
        <w:pStyle w:val="Normal"/>
        <w:widowControl/>
        <w:ind w:firstLine="720" w:end="0"/>
        <w:jc w:val="both"/>
        <w:rPr/>
      </w:pPr>
      <w:r>
        <w:rPr>
          <w:b/>
        </w:rPr>
        <w:t>“</w:t>
      </w:r>
      <w:r>
        <w:rPr>
          <w:b/>
        </w:rPr>
        <w:t>Gathering System”</w:t>
      </w:r>
      <w:r>
        <w:rPr/>
        <w:t xml:space="preserve"> means the gathering system as existing on the date of this Agreement located in Campbell and Sheridan Counties, Wyoming, as generally depicted on Exhibit “A”, including the equipment and inventory described on Exhibit “A”, as well as all related real property, rights of way, surface leases, contracts, contract rights and other tangible and intangible real and personal property and rights held by BHGG for use in connection with such system.</w:t>
      </w:r>
    </w:p>
    <w:p>
      <w:pPr>
        <w:pStyle w:val="Normal"/>
        <w:widowControl/>
        <w:jc w:val="both"/>
        <w:rPr/>
      </w:pPr>
      <w:r>
        <w:rPr/>
      </w:r>
    </w:p>
    <w:p>
      <w:pPr>
        <w:pStyle w:val="Normal"/>
        <w:widowControl/>
        <w:ind w:firstLine="720" w:end="0"/>
        <w:jc w:val="both"/>
        <w:rPr/>
      </w:pPr>
      <w:r>
        <w:rPr>
          <w:b/>
        </w:rPr>
        <w:t>“</w:t>
      </w:r>
      <w:r>
        <w:rPr>
          <w:b/>
        </w:rPr>
        <w:t>Governmental Action”</w:t>
      </w:r>
      <w:r>
        <w:rPr/>
        <w:t xml:space="preserve"> means any authorization, application, approval, consent, exemption, filing, license, notice, registration, permit or other requirement of, to or with any Governmental Authority.</w:t>
      </w:r>
    </w:p>
    <w:p>
      <w:pPr>
        <w:pStyle w:val="Normal"/>
        <w:widowControl/>
        <w:jc w:val="both"/>
        <w:rPr/>
      </w:pPr>
      <w:r>
        <w:rPr/>
      </w:r>
    </w:p>
    <w:p>
      <w:pPr>
        <w:pStyle w:val="Normal"/>
        <w:widowControl/>
        <w:ind w:firstLine="720" w:end="0"/>
        <w:jc w:val="both"/>
        <w:rPr/>
      </w:pPr>
      <w:r>
        <w:rPr>
          <w:b/>
        </w:rPr>
        <w:t>“</w:t>
      </w:r>
      <w:r>
        <w:rPr>
          <w:b/>
        </w:rPr>
        <w:t>Governmental Authority”</w:t>
      </w:r>
      <w:r>
        <w:rPr/>
        <w:t xml:space="preserve"> means any national, state, county or municipal government, domestic or foreign, any agency, board, bureau, commission, court, department or other instrumentality of any such government, or any arbitrator in any case that has jurisdiction over BHGG or any of its properties or assets.</w:t>
      </w:r>
    </w:p>
    <w:p>
      <w:pPr>
        <w:pStyle w:val="Normal"/>
        <w:widowControl/>
        <w:jc w:val="both"/>
        <w:rPr/>
      </w:pPr>
      <w:r>
        <w:rPr/>
      </w:r>
    </w:p>
    <w:p>
      <w:pPr>
        <w:pStyle w:val="Normal"/>
        <w:widowControl/>
        <w:ind w:firstLine="720" w:end="0"/>
        <w:jc w:val="both"/>
        <w:rPr/>
      </w:pPr>
      <w:r>
        <w:rPr>
          <w:b/>
        </w:rPr>
        <w:t>“</w:t>
      </w:r>
      <w:r>
        <w:rPr>
          <w:b/>
        </w:rPr>
        <w:t>Hazardous Material”</w:t>
      </w:r>
      <w:r>
        <w:rPr/>
        <w:t xml:space="preserve"> means (a) any </w:t>
      </w:r>
      <w:r>
        <w:rPr>
          <w:b/>
        </w:rPr>
        <w:t>“</w:t>
      </w:r>
      <w:r>
        <w:rPr/>
        <w:t>hazardous substance,</w:t>
      </w:r>
      <w:r>
        <w:rPr>
          <w:b/>
        </w:rPr>
        <w:t>”</w:t>
      </w:r>
      <w:r>
        <w:rPr/>
        <w:t xml:space="preserve"> as defined by the Comprehensive Environmental Response, Compensation and Liability Act of 1980, amended; (b) any </w:t>
      </w:r>
      <w:r>
        <w:rPr>
          <w:b/>
        </w:rPr>
        <w:t>“</w:t>
      </w:r>
      <w:r>
        <w:rPr/>
        <w:t>hazardous waste</w:t>
      </w:r>
      <w:r>
        <w:rPr>
          <w:b/>
        </w:rPr>
        <w:t>”</w:t>
      </w:r>
      <w:r>
        <w:rPr/>
        <w:t xml:space="preserve"> or </w:t>
      </w:r>
      <w:r>
        <w:rPr>
          <w:b/>
        </w:rPr>
        <w:t>“</w:t>
      </w:r>
      <w:r>
        <w:rPr/>
        <w:t>solid waste,</w:t>
      </w:r>
      <w:r>
        <w:rPr>
          <w:b/>
        </w:rPr>
        <w:t>”</w:t>
      </w:r>
      <w:r>
        <w:rPr/>
        <w:t xml:space="preserve"> in either case as defined by the Resource Conservation and Recovery Act, as amended; (c) any solid, hazardous, dangerous or toxic chemical, material, waste or substance, within the meaning of and regulated by any other Environmental Law; (d) any radioactive material, including any naturally occurring radioactive material, and any source, special or byproduct material as defined in 42 U.S.C. 2011 et seq. and any amendments or authorizations thereof; (e) any asbestos</w:t>
        <w:noBreakHyphen/>
        <w:t>containing materials in any form or condition; (f) any polychlorinated biphenyls in any form or condition; or (g) petroleum, petroleum hydrocarbons, or any fraction or byproducts thereof.</w:t>
      </w:r>
    </w:p>
    <w:p>
      <w:pPr>
        <w:pStyle w:val="Normal"/>
        <w:widowControl/>
        <w:ind w:firstLine="720" w:end="0"/>
        <w:jc w:val="both"/>
        <w:rPr>
          <w:b/>
        </w:rPr>
      </w:pPr>
      <w:r>
        <w:rPr>
          <w:b/>
        </w:rPr>
      </w:r>
    </w:p>
    <w:p>
      <w:pPr>
        <w:pStyle w:val="Normal"/>
        <w:widowControl/>
        <w:ind w:firstLine="720" w:end="0"/>
        <w:jc w:val="both"/>
        <w:rPr/>
      </w:pPr>
      <w:r>
        <w:rPr>
          <w:b/>
        </w:rPr>
        <w:t>“</w:t>
      </w:r>
      <w:r>
        <w:rPr>
          <w:b/>
        </w:rPr>
        <w:t>HSR Act”</w:t>
      </w:r>
      <w:r>
        <w:rPr/>
        <w:t xml:space="preserve"> means the Hart</w:t>
        <w:noBreakHyphen/>
        <w:t>Scott</w:t>
        <w:noBreakHyphen/>
        <w:t>Rodino Antitrust Improvements Act of 1976, as amended.</w:t>
      </w:r>
    </w:p>
    <w:p>
      <w:pPr>
        <w:pStyle w:val="Normal"/>
        <w:widowControl/>
        <w:jc w:val="both"/>
        <w:rPr/>
      </w:pPr>
      <w:r>
        <w:rPr/>
      </w:r>
    </w:p>
    <w:p>
      <w:pPr>
        <w:pStyle w:val="Normal"/>
        <w:widowControl/>
        <w:ind w:firstLine="720" w:end="0"/>
        <w:jc w:val="both"/>
        <w:rPr/>
      </w:pPr>
      <w:r>
        <w:rPr>
          <w:b/>
        </w:rPr>
        <w:t>“</w:t>
      </w:r>
      <w:r>
        <w:rPr>
          <w:b/>
        </w:rPr>
        <w:t>Indemnified Person”</w:t>
      </w:r>
      <w:r>
        <w:rPr/>
        <w:t xml:space="preserve"> has the meaning specified in Section 6.5.</w:t>
      </w:r>
    </w:p>
    <w:p>
      <w:pPr>
        <w:pStyle w:val="Normal"/>
        <w:widowControl/>
        <w:jc w:val="both"/>
        <w:rPr/>
      </w:pPr>
      <w:r>
        <w:rPr/>
      </w:r>
    </w:p>
    <w:p>
      <w:pPr>
        <w:pStyle w:val="Normal"/>
        <w:widowControl/>
        <w:ind w:firstLine="720" w:end="0"/>
        <w:jc w:val="both"/>
        <w:rPr/>
      </w:pPr>
      <w:r>
        <w:rPr>
          <w:b/>
        </w:rPr>
        <w:t>“</w:t>
      </w:r>
      <w:r>
        <w:rPr>
          <w:b/>
        </w:rPr>
        <w:t>Indemnifying Person”</w:t>
      </w:r>
      <w:r>
        <w:rPr/>
        <w:t xml:space="preserve"> has the meaning specified in Section 6.5.</w:t>
      </w:r>
    </w:p>
    <w:p>
      <w:pPr>
        <w:pStyle w:val="Normal"/>
        <w:widowControl/>
        <w:ind w:firstLine="720" w:end="0"/>
        <w:jc w:val="both"/>
        <w:rPr>
          <w:b/>
        </w:rPr>
      </w:pPr>
      <w:r>
        <w:rPr>
          <w:b/>
        </w:rPr>
      </w:r>
    </w:p>
    <w:p>
      <w:pPr>
        <w:pStyle w:val="Normal"/>
        <w:widowControl/>
        <w:ind w:firstLine="720" w:end="0"/>
        <w:jc w:val="both"/>
        <w:rPr/>
      </w:pPr>
      <w:r>
        <w:rPr>
          <w:b/>
        </w:rPr>
        <w:t>“</w:t>
      </w:r>
      <w:r>
        <w:rPr>
          <w:b/>
        </w:rPr>
        <w:t>Initial Closing”</w:t>
      </w:r>
      <w:r>
        <w:rPr/>
        <w:t xml:space="preserve"> means consummation of the purchase and sale of Acquired Common Membership Interests in accordance with the terms of this Agreement.</w:t>
      </w:r>
    </w:p>
    <w:p>
      <w:pPr>
        <w:pStyle w:val="Normal"/>
        <w:widowControl/>
        <w:ind w:firstLine="720" w:end="0"/>
        <w:jc w:val="both"/>
        <w:rPr/>
      </w:pPr>
      <w:r>
        <w:rPr/>
      </w:r>
    </w:p>
    <w:p>
      <w:pPr>
        <w:pStyle w:val="Normal"/>
        <w:widowControl/>
        <w:ind w:firstLine="720" w:end="0"/>
        <w:jc w:val="both"/>
        <w:rPr/>
      </w:pPr>
      <w:r>
        <w:rPr>
          <w:b/>
        </w:rPr>
        <w:t>“</w:t>
      </w:r>
      <w:r>
        <w:rPr>
          <w:b/>
        </w:rPr>
        <w:t>Initial Closing Date”</w:t>
      </w:r>
      <w:r>
        <w:rPr/>
        <w:t xml:space="preserve"> has the meaning specified in Section 2.3.</w:t>
      </w:r>
    </w:p>
    <w:p>
      <w:pPr>
        <w:pStyle w:val="Normal"/>
        <w:widowControl/>
        <w:ind w:firstLine="720" w:end="0"/>
        <w:jc w:val="both"/>
        <w:rPr/>
      </w:pPr>
      <w:r>
        <w:rPr/>
      </w:r>
    </w:p>
    <w:p>
      <w:pPr>
        <w:pStyle w:val="Normal"/>
        <w:widowControl/>
        <w:ind w:firstLine="720" w:end="0"/>
        <w:jc w:val="both"/>
        <w:rPr/>
      </w:pPr>
      <w:r>
        <w:rPr>
          <w:b/>
        </w:rPr>
        <w:t>“</w:t>
      </w:r>
      <w:r>
        <w:rPr>
          <w:b/>
        </w:rPr>
        <w:t>Interests”</w:t>
      </w:r>
      <w:r>
        <w:rPr/>
        <w:t xml:space="preserve"> means the Acquired Common Membership Interests and the Preferred A Units to be conveyed to Purchasers pursuant to the terms of this Agreement.  </w:t>
      </w:r>
    </w:p>
    <w:p>
      <w:pPr>
        <w:pStyle w:val="Normal"/>
        <w:widowControl/>
        <w:jc w:val="both"/>
        <w:rPr/>
      </w:pPr>
      <w:r>
        <w:rPr/>
      </w:r>
    </w:p>
    <w:p>
      <w:pPr>
        <w:pStyle w:val="Normal"/>
        <w:widowControl/>
        <w:ind w:firstLine="720" w:end="0"/>
        <w:jc w:val="both"/>
        <w:rPr/>
      </w:pPr>
      <w:r>
        <w:rPr>
          <w:b/>
        </w:rPr>
        <w:t>“</w:t>
      </w:r>
      <w:r>
        <w:rPr>
          <w:b/>
        </w:rPr>
        <w:t>Knowledge,”</w:t>
      </w:r>
      <w:r>
        <w:rPr/>
        <w:t xml:space="preserve"> </w:t>
      </w:r>
      <w:r>
        <w:rPr>
          <w:b/>
        </w:rPr>
        <w:t xml:space="preserve">“Know” </w:t>
      </w:r>
      <w:r>
        <w:rPr/>
        <w:t xml:space="preserve">or </w:t>
      </w:r>
      <w:r>
        <w:rPr>
          <w:b/>
        </w:rPr>
        <w:t>“Known”</w:t>
      </w:r>
      <w:r>
        <w:rPr/>
        <w:t xml:space="preserve"> (whether or not capitalized), with respect to a Person, means the actual knowledge of that Person and, where such Person is a business entity, means the actual knowledge of each of the officers, directors and managers of such entity.</w:t>
      </w:r>
    </w:p>
    <w:p>
      <w:pPr>
        <w:pStyle w:val="Normal"/>
        <w:rPr/>
      </w:pPr>
      <w:r>
        <w:rPr/>
      </w:r>
    </w:p>
    <w:p>
      <w:pPr>
        <w:pStyle w:val="Normal"/>
        <w:ind w:firstLine="714" w:end="0"/>
        <w:jc w:val="both"/>
        <w:rPr/>
      </w:pPr>
      <w:r>
        <w:rPr/>
        <w:t>“</w:t>
      </w:r>
      <w:r>
        <w:rPr>
          <w:b/>
        </w:rPr>
        <w:t>Legal Requirement</w:t>
      </w:r>
      <w:r>
        <w:rPr/>
        <w:t>” means each of the following (as in existence on or before the date of this Agreement), any law, statute, ordinance, decree, requirement, order, treaty, proclamation, convention, rule or regulation (or interpretation of any of the foregoing) of, and the terms of any Governmental Action issued by, any Governmental Authority, including, without limitation, any applicable law, statute, ordinance, decree, requirement, order, treaty, proclamation, convention, rule or regulation (or interpretation of any of the foregoing) relating to the environment.</w:t>
      </w:r>
    </w:p>
    <w:p>
      <w:pPr>
        <w:pStyle w:val="Normal"/>
        <w:jc w:val="both"/>
        <w:rPr/>
      </w:pPr>
      <w:r>
        <w:rPr/>
      </w:r>
    </w:p>
    <w:p>
      <w:pPr>
        <w:pStyle w:val="Normal"/>
        <w:ind w:firstLine="714" w:end="0"/>
        <w:jc w:val="both"/>
        <w:rPr/>
      </w:pPr>
      <w:r>
        <w:rPr/>
        <w:t>“</w:t>
      </w:r>
      <w:r>
        <w:rPr>
          <w:b/>
        </w:rPr>
        <w:t>Liability</w:t>
      </w:r>
      <w:r>
        <w:rPr/>
        <w:t>” means any debt, obligation, duty or liability of any nature (including any undisclosed, unfixed, unliquidated, unsecured, unmatured, unaccrued, unasserted, contingent, conditional, inchoate, implied, vicarious, joint, several or secondary liability), regardless of whether such debt, obligation, duty or liability would be required to be disclosed on a balance sheet prepared in accordance with GAAP.</w:t>
      </w:r>
    </w:p>
    <w:p>
      <w:pPr>
        <w:pStyle w:val="Normal"/>
        <w:rPr>
          <w:u w:val="single"/>
        </w:rPr>
      </w:pPr>
      <w:r>
        <w:rPr>
          <w:u w:val="single"/>
        </w:rPr>
      </w:r>
    </w:p>
    <w:p>
      <w:pPr>
        <w:pStyle w:val="Normal"/>
        <w:widowControl/>
        <w:ind w:firstLine="720" w:end="0"/>
        <w:jc w:val="both"/>
        <w:rPr/>
      </w:pPr>
      <w:r>
        <w:rPr>
          <w:b/>
        </w:rPr>
        <w:t>“</w:t>
      </w:r>
      <w:r>
        <w:rPr>
          <w:b/>
        </w:rPr>
        <w:t>Lien”</w:t>
      </w:r>
      <w:r>
        <w:rPr/>
        <w:t xml:space="preserve"> means any lien, mortgage, security interest, pledge, deposit, production payment, restriction, burden, encumbrance, claim, right of first refusal, rights of a vendor under any title retention or conditional sale agreement, or lease or other arrangement substantially equivalent thereto.</w:t>
      </w:r>
    </w:p>
    <w:p>
      <w:pPr>
        <w:pStyle w:val="Normal"/>
        <w:widowControl/>
        <w:jc w:val="both"/>
        <w:rPr/>
      </w:pPr>
      <w:r>
        <w:rPr/>
      </w:r>
    </w:p>
    <w:p>
      <w:pPr>
        <w:pStyle w:val="Normal"/>
        <w:ind w:firstLine="720" w:end="0"/>
        <w:jc w:val="both"/>
        <w:rPr/>
      </w:pPr>
      <w:r>
        <w:rPr/>
        <w:t>“</w:t>
      </w:r>
      <w:r>
        <w:rPr>
          <w:b/>
        </w:rPr>
        <w:t>Loss</w:t>
      </w:r>
      <w:r>
        <w:rPr/>
        <w:t>” means any loss, damage, injury, harm, detriment, liability, diminution in value, exposure, claim, demand, proceeding, settlement, judgment, award, punitive damage award, fine, penalty, fee, charge, cost or expense (including, without limitation, costs of attempting to avoid or in opposing the imposition thereof, interest, penalties, costs of preparation and investigation, and the fees, disbursements and expenses of attorneys, accountants and other professional advisors), as well as with respect to compliance with Legal Requirements relating to the environment, expenses of remediation and any other remedial, removal, response, abatement, cleanup, investigative, monitoring or record keeping costs and expenses.</w:t>
      </w:r>
    </w:p>
    <w:p>
      <w:pPr>
        <w:pStyle w:val="Normal"/>
        <w:widowControl/>
        <w:jc w:val="both"/>
        <w:rPr/>
      </w:pPr>
      <w:r>
        <w:rPr/>
      </w:r>
    </w:p>
    <w:p>
      <w:pPr>
        <w:pStyle w:val="Normal"/>
        <w:widowControl/>
        <w:ind w:firstLine="720" w:end="0"/>
        <w:jc w:val="both"/>
        <w:rPr/>
      </w:pPr>
      <w:r>
        <w:rPr>
          <w:b/>
        </w:rPr>
        <w:t>“</w:t>
      </w:r>
      <w:r>
        <w:rPr>
          <w:b/>
        </w:rPr>
        <w:t xml:space="preserve">Material” </w:t>
      </w:r>
      <w:r>
        <w:rPr/>
        <w:t xml:space="preserve">or </w:t>
      </w:r>
      <w:r>
        <w:rPr>
          <w:b/>
        </w:rPr>
        <w:t>“Materially”</w:t>
      </w:r>
      <w:r>
        <w:rPr/>
        <w:t xml:space="preserve"> (whether or not capitalized) means circumstances or results having an economic effect in excess of $500,000, except as otherwise specified.</w:t>
      </w:r>
    </w:p>
    <w:p>
      <w:pPr>
        <w:pStyle w:val="Normal"/>
        <w:widowControl/>
        <w:jc w:val="both"/>
        <w:rPr/>
      </w:pPr>
      <w:r>
        <w:rPr/>
      </w:r>
    </w:p>
    <w:p>
      <w:pPr>
        <w:pStyle w:val="Normal"/>
        <w:widowControl/>
        <w:ind w:firstLine="720" w:end="0"/>
        <w:jc w:val="both"/>
        <w:rPr/>
      </w:pPr>
      <w:r>
        <w:rPr>
          <w:b/>
        </w:rPr>
        <w:t>“</w:t>
      </w:r>
      <w:r>
        <w:rPr>
          <w:b/>
        </w:rPr>
        <w:t>Material Adverse Effect”</w:t>
      </w:r>
      <w:r>
        <w:rPr/>
        <w:t xml:space="preserve"> means (a) when used with respect to BHGG, a result or consequence that would materially adversely affect the condition (financial or otherwise), business prospects, results of operations or business of BHGG or the aggregate value of its assets, would materially impair the ability of BHGG to own, hold, develop and operate its assets, or would impair BHGG’s ability to perform its obligations hereunder or consummate the transactions contemplated hereby; (b) when used with respect to Seller, a result or consequence that would materially impair Seller’s ability to perform its obligations hereunder or consummate the transactions contemplated hereby; and (c) when used with respect to a Purchaser, a result or consequence that would materially adversely affect the condition (financial or otherwise), results of operations or business of Purchaser or the aggregate value of its assets, would materially impair the ability of Purchaser to own, hold, develop and operate its assets, or would impair Purchaser’s ability to perform its obligations hereunder or consummate the transactions contemplated hereby.</w:t>
      </w:r>
    </w:p>
    <w:p>
      <w:pPr>
        <w:pStyle w:val="Normal"/>
        <w:widowControl/>
        <w:ind w:firstLine="720" w:end="0"/>
        <w:jc w:val="both"/>
        <w:rPr/>
      </w:pPr>
      <w:r>
        <w:rPr/>
        <w:t xml:space="preserve"> </w:t>
      </w:r>
    </w:p>
    <w:p>
      <w:pPr>
        <w:pStyle w:val="Normal"/>
        <w:widowControl/>
        <w:ind w:firstLine="720" w:end="0"/>
        <w:jc w:val="both"/>
        <w:rPr/>
      </w:pPr>
      <w:r>
        <w:rPr>
          <w:b/>
        </w:rPr>
        <w:t>“</w:t>
      </w:r>
      <w:r>
        <w:rPr>
          <w:b/>
        </w:rPr>
        <w:t>Material Agreement(s)”</w:t>
      </w:r>
      <w:r>
        <w:rPr/>
        <w:t xml:space="preserve"> means:  (a) any Gas Gathering Contract; (b) each contract or agreement (oral or written) that involves performance of services or delivery of goods or materials by BHGG of an amount or value in excess of $100,000; (c) each contract or agreement (oral or written) that involves performance of services or delivery of goods or materials to BHGG of an amount or value in excess of $100,000.</w:t>
      </w:r>
    </w:p>
    <w:p>
      <w:pPr>
        <w:pStyle w:val="Normal"/>
        <w:widowControl/>
        <w:jc w:val="both"/>
        <w:rPr/>
      </w:pPr>
      <w:r>
        <w:rPr/>
      </w:r>
    </w:p>
    <w:p>
      <w:pPr>
        <w:pStyle w:val="Normal"/>
        <w:widowControl/>
        <w:ind w:firstLine="720" w:end="0"/>
        <w:jc w:val="both"/>
        <w:rPr/>
      </w:pPr>
      <w:r>
        <w:rPr>
          <w:b/>
        </w:rPr>
        <w:t>“</w:t>
      </w:r>
      <w:r>
        <w:rPr>
          <w:b/>
        </w:rPr>
        <w:t>NBP”</w:t>
      </w:r>
      <w:r>
        <w:rPr/>
        <w:t xml:space="preserve"> means NBP Energy Pipelines, L.L.C., a Delaware limited liability company.</w:t>
      </w:r>
    </w:p>
    <w:p>
      <w:pPr>
        <w:pStyle w:val="Normal"/>
        <w:widowControl/>
        <w:ind w:firstLine="720" w:end="0"/>
        <w:jc w:val="both"/>
        <w:rPr/>
      </w:pPr>
      <w:r>
        <w:rPr/>
      </w:r>
    </w:p>
    <w:p>
      <w:pPr>
        <w:pStyle w:val="Normal"/>
        <w:widowControl/>
        <w:ind w:firstLine="720" w:end="0"/>
        <w:jc w:val="both"/>
        <w:rPr/>
      </w:pPr>
      <w:r>
        <w:rPr>
          <w:b/>
        </w:rPr>
        <w:t>“</w:t>
      </w:r>
      <w:r>
        <w:rPr>
          <w:b/>
        </w:rPr>
        <w:t xml:space="preserve">NYSE” </w:t>
      </w:r>
      <w:r>
        <w:rPr/>
        <w:t>means the New York Stock Exchange.</w:t>
      </w:r>
    </w:p>
    <w:p>
      <w:pPr>
        <w:pStyle w:val="Normal"/>
        <w:widowControl/>
        <w:ind w:firstLine="720" w:end="0"/>
        <w:jc w:val="both"/>
        <w:rPr/>
      </w:pPr>
      <w:r>
        <w:rPr/>
      </w:r>
    </w:p>
    <w:p>
      <w:pPr>
        <w:pStyle w:val="Normal"/>
        <w:widowControl/>
        <w:ind w:firstLine="720" w:end="0"/>
        <w:jc w:val="both"/>
        <w:rPr/>
      </w:pPr>
      <w:r>
        <w:rPr>
          <w:b/>
        </w:rPr>
        <w:t>“</w:t>
      </w:r>
      <w:r>
        <w:rPr>
          <w:b/>
        </w:rPr>
        <w:t>O&amp;G Gathering Agreement”</w:t>
      </w:r>
      <w:r>
        <w:rPr/>
        <w:t xml:space="preserve"> has the meaning specified in Section 6.3(ii).</w:t>
      </w:r>
    </w:p>
    <w:p>
      <w:pPr>
        <w:pStyle w:val="Normal"/>
        <w:widowControl/>
        <w:jc w:val="both"/>
        <w:rPr/>
      </w:pPr>
      <w:r>
        <w:rPr/>
      </w:r>
    </w:p>
    <w:p>
      <w:pPr>
        <w:pStyle w:val="Normal"/>
        <w:widowControl/>
        <w:ind w:firstLine="720" w:end="0"/>
        <w:jc w:val="both"/>
        <w:rPr/>
      </w:pPr>
      <w:r>
        <w:rPr>
          <w:b/>
        </w:rPr>
        <w:t>“</w:t>
      </w:r>
      <w:r>
        <w:rPr>
          <w:b/>
        </w:rPr>
        <w:t>Operating Agreement”</w:t>
      </w:r>
      <w:r>
        <w:rPr/>
        <w:t xml:space="preserve"> means that certain Amended and Restated Limited Liability Company Operating Agreement of BHGG dated contemporaneously herewith, the form of which is attached hereto as Exhibit “B.”</w:t>
      </w:r>
    </w:p>
    <w:p>
      <w:pPr>
        <w:pStyle w:val="Normal"/>
        <w:widowControl/>
        <w:jc w:val="both"/>
        <w:rPr/>
      </w:pPr>
      <w:r>
        <w:rPr/>
      </w:r>
    </w:p>
    <w:p>
      <w:pPr>
        <w:pStyle w:val="Normal"/>
        <w:widowControl/>
        <w:ind w:firstLine="720" w:end="0"/>
        <w:jc w:val="both"/>
        <w:rPr/>
      </w:pPr>
      <w:r>
        <w:rPr>
          <w:b/>
        </w:rPr>
        <w:t>“</w:t>
      </w:r>
      <w:r>
        <w:rPr>
          <w:b/>
        </w:rPr>
        <w:t>Parties”</w:t>
      </w:r>
      <w:r>
        <w:rPr/>
        <w:t xml:space="preserve"> means Seller and each Purchaser.</w:t>
      </w:r>
    </w:p>
    <w:p>
      <w:pPr>
        <w:pStyle w:val="Normal"/>
        <w:widowControl/>
        <w:jc w:val="both"/>
        <w:rPr/>
      </w:pPr>
      <w:r>
        <w:rPr/>
      </w:r>
    </w:p>
    <w:p>
      <w:pPr>
        <w:pStyle w:val="Normal"/>
        <w:widowControl/>
        <w:ind w:firstLine="720" w:end="0"/>
        <w:jc w:val="both"/>
        <w:rPr/>
      </w:pPr>
      <w:r>
        <w:rPr>
          <w:b/>
        </w:rPr>
        <w:t>“</w:t>
      </w:r>
      <w:r>
        <w:rPr>
          <w:b/>
        </w:rPr>
        <w:t>Permitted Liens”</w:t>
      </w:r>
      <w:r>
        <w:rPr/>
        <w:t xml:space="preserve"> means (a) Liens for Taxes, assessments or other governmental charges or levies if the same shall not at the particular time in question be due and delinquent or are being contested in good faith by appropriate proceedings; (b) Liens of carriers, warehousemen, mechanics, laborers, materialmen, landlords, vendors, workmen and operators arising by operation of law in the ordinary course of business or by a written agreement existing as of the date hereof for sums not yet due or which are being contested in good faith by appropriate proceedings; (c) Liens incurred in the ordinary course of business in connection with worker’s compensation, unemployment insurance and other social security legislation; (d) Liens incurred in the ordinary course of business to secure the performance of bids, tenders, trade contracts, leases, statutory obligations, surety and appeal bonds, performance and repayment bonds and other obligations of a like nature; (e) easements, rights-of-way, restrictions, servitudes, permits, conditions, covenants, exceptions, reservations and other similar encumbrances and defects, irregularities or deficiencies in title to real or personal property, easements, rights of way, surface use agreements or other agreements granting rights in and to real property that do not adversely affect the value of the assets of BHGG by an amount in excess of $100,000, in the aggregate; (f) Liens created or arising by operation of law to secure a party’s obligations as a purchaser of oil and gas; (g) all required notices to and filings with any Governmental Authority to the extent customarily made subsequent to closing.</w:t>
      </w:r>
    </w:p>
    <w:p>
      <w:pPr>
        <w:pStyle w:val="Normal"/>
        <w:widowControl/>
        <w:ind w:firstLine="720" w:end="0"/>
        <w:jc w:val="both"/>
        <w:rPr/>
      </w:pPr>
      <w:r>
        <w:rPr/>
      </w:r>
    </w:p>
    <w:p>
      <w:pPr>
        <w:pStyle w:val="Normal"/>
        <w:widowControl/>
        <w:ind w:firstLine="720" w:end="0"/>
        <w:jc w:val="both"/>
        <w:rPr/>
      </w:pPr>
      <w:r>
        <w:rPr>
          <w:b/>
        </w:rPr>
        <w:t>“</w:t>
      </w:r>
      <w:r>
        <w:rPr>
          <w:b/>
        </w:rPr>
        <w:t>Permits”</w:t>
      </w:r>
      <w:r>
        <w:rPr/>
        <w:t xml:space="preserve"> shall have the meaning specified in Section 3.1(m).</w:t>
      </w:r>
      <w:r>
        <w:rPr>
          <w:b/>
        </w:rPr>
        <w:t xml:space="preserve"> </w:t>
      </w:r>
    </w:p>
    <w:p>
      <w:pPr>
        <w:pStyle w:val="Normal"/>
        <w:widowControl/>
        <w:jc w:val="both"/>
        <w:rPr>
          <w:b/>
        </w:rPr>
      </w:pPr>
      <w:r>
        <w:rPr>
          <w:b/>
        </w:rPr>
      </w:r>
    </w:p>
    <w:p>
      <w:pPr>
        <w:pStyle w:val="Normal"/>
        <w:widowControl/>
        <w:ind w:firstLine="720" w:end="0"/>
        <w:jc w:val="both"/>
        <w:rPr/>
      </w:pPr>
      <w:r>
        <w:rPr>
          <w:b/>
        </w:rPr>
        <w:t>“</w:t>
      </w:r>
      <w:r>
        <w:rPr>
          <w:b/>
        </w:rPr>
        <w:t>Person”</w:t>
      </w:r>
      <w:r>
        <w:rPr/>
        <w:t xml:space="preserve"> means any natural person, corporation, company, limited or general partnership, joint stock company, joint venture, association, limited liability company, trust, bank, trust company, land trust, business trust or other entity or organization, whether or not a Governmental Authority.</w:t>
      </w:r>
    </w:p>
    <w:p>
      <w:pPr>
        <w:pStyle w:val="Normal"/>
        <w:widowControl/>
        <w:jc w:val="both"/>
        <w:rPr/>
      </w:pPr>
      <w:r>
        <w:rPr/>
      </w:r>
    </w:p>
    <w:p>
      <w:pPr>
        <w:pStyle w:val="Normal"/>
        <w:widowControl/>
        <w:jc w:val="both"/>
        <w:rPr/>
      </w:pPr>
      <w:r>
        <w:rPr/>
        <w:tab/>
      </w:r>
      <w:r>
        <w:rPr>
          <w:b/>
        </w:rPr>
        <w:t>“Preferred A Units”</w:t>
      </w:r>
      <w:r>
        <w:rPr/>
        <w:t xml:space="preserve"> shall have the meaning set forth in the Operating Agreement, which includes, but is not limited to, the right to receive allocations of profits and losses, distributions of cash flows, a capital account balance and all amounts a member of BHGG is entitled to receive upon liquidation of BHGG, all voting and approval rights and any such other rights, all as provided for in the Operating Agreement.</w:t>
      </w:r>
    </w:p>
    <w:p>
      <w:pPr>
        <w:pStyle w:val="Normal"/>
        <w:widowControl/>
        <w:jc w:val="both"/>
        <w:rPr/>
      </w:pPr>
      <w:r>
        <w:rPr/>
      </w:r>
    </w:p>
    <w:p>
      <w:pPr>
        <w:pStyle w:val="Normal"/>
        <w:widowControl/>
        <w:jc w:val="both"/>
        <w:rPr/>
      </w:pPr>
      <w:r>
        <w:rPr/>
        <w:tab/>
      </w:r>
      <w:r>
        <w:rPr>
          <w:b/>
        </w:rPr>
        <w:t>“Preferred A Units Effective Date”</w:t>
      </w:r>
      <w:r>
        <w:rPr/>
        <w:t xml:space="preserve"> has the meaning specified in Section 2.1.</w:t>
      </w:r>
    </w:p>
    <w:p>
      <w:pPr>
        <w:pStyle w:val="Normal"/>
        <w:widowControl/>
        <w:jc w:val="both"/>
        <w:rPr/>
      </w:pPr>
      <w:r>
        <w:rPr/>
      </w:r>
    </w:p>
    <w:p>
      <w:pPr>
        <w:pStyle w:val="Normal"/>
        <w:widowControl/>
        <w:ind w:firstLine="720" w:end="0"/>
        <w:jc w:val="both"/>
        <w:rPr/>
      </w:pPr>
      <w:r>
        <w:rPr>
          <w:b/>
        </w:rPr>
        <w:t>“</w:t>
      </w:r>
      <w:r>
        <w:rPr>
          <w:b/>
        </w:rPr>
        <w:t>Purchaser”</w:t>
      </w:r>
      <w:r>
        <w:rPr/>
        <w:t xml:space="preserve"> or </w:t>
      </w:r>
      <w:r>
        <w:rPr>
          <w:b/>
        </w:rPr>
        <w:t>“Purchasers”</w:t>
      </w:r>
      <w:r>
        <w:rPr/>
        <w:t xml:space="preserve"> has the meaning specified in the introductory paragraph of this Agreement.  </w:t>
      </w:r>
    </w:p>
    <w:p>
      <w:pPr>
        <w:pStyle w:val="Normal"/>
        <w:widowControl/>
        <w:jc w:val="both"/>
        <w:rPr/>
      </w:pPr>
      <w:r>
        <w:rPr/>
      </w:r>
    </w:p>
    <w:p>
      <w:pPr>
        <w:pStyle w:val="Normal"/>
        <w:widowControl/>
        <w:ind w:firstLine="720" w:end="0"/>
        <w:jc w:val="both"/>
        <w:rPr/>
      </w:pPr>
      <w:r>
        <w:rPr>
          <w:b/>
        </w:rPr>
        <w:t xml:space="preserve"> “</w:t>
      </w:r>
      <w:r>
        <w:rPr>
          <w:b/>
        </w:rPr>
        <w:t>Seller”</w:t>
      </w:r>
      <w:r>
        <w:rPr/>
        <w:t xml:space="preserve"> has the meaning set forth in the introductory paragraph of this Agreement.  </w:t>
      </w:r>
    </w:p>
    <w:p>
      <w:pPr>
        <w:pStyle w:val="Normal"/>
        <w:widowControl/>
        <w:jc w:val="both"/>
        <w:rPr/>
      </w:pPr>
      <w:r>
        <w:rPr/>
        <w:tab/>
      </w:r>
    </w:p>
    <w:p>
      <w:pPr>
        <w:pStyle w:val="Normal"/>
        <w:widowControl/>
        <w:ind w:firstLine="720" w:end="0"/>
        <w:jc w:val="both"/>
        <w:rPr/>
      </w:pPr>
      <w:r>
        <w:rPr>
          <w:b/>
        </w:rPr>
        <w:t>“</w:t>
      </w:r>
      <w:r>
        <w:rPr>
          <w:b/>
        </w:rPr>
        <w:t>Second Closing”</w:t>
      </w:r>
      <w:r>
        <w:rPr/>
        <w:t xml:space="preserve"> means consummation of the purchase and sale of the Preferred A Units in accordance with the terms of this Agreement.</w:t>
      </w:r>
    </w:p>
    <w:p>
      <w:pPr>
        <w:pStyle w:val="Normal"/>
        <w:widowControl/>
        <w:jc w:val="both"/>
        <w:rPr/>
      </w:pPr>
      <w:r>
        <w:rPr/>
      </w:r>
    </w:p>
    <w:p>
      <w:pPr>
        <w:pStyle w:val="Normal"/>
        <w:widowControl/>
        <w:jc w:val="both"/>
        <w:rPr/>
      </w:pPr>
      <w:r>
        <w:rPr/>
        <w:tab/>
      </w:r>
      <w:r>
        <w:rPr>
          <w:b/>
        </w:rPr>
        <w:t>“Second Closing Date”</w:t>
      </w:r>
      <w:r>
        <w:rPr/>
        <w:t xml:space="preserve"> has the meaning specified in Section 2.3 hereof.</w:t>
      </w:r>
    </w:p>
    <w:p>
      <w:pPr>
        <w:pStyle w:val="Normal"/>
        <w:widowControl/>
        <w:jc w:val="both"/>
        <w:rPr/>
      </w:pPr>
      <w:r>
        <w:rPr/>
      </w:r>
    </w:p>
    <w:p>
      <w:pPr>
        <w:pStyle w:val="Normal"/>
        <w:widowControl/>
        <w:ind w:firstLine="720" w:end="0"/>
        <w:jc w:val="both"/>
        <w:rPr/>
      </w:pPr>
      <w:r>
        <w:rPr>
          <w:b/>
        </w:rPr>
        <w:t>“</w:t>
      </w:r>
      <w:r>
        <w:rPr>
          <w:b/>
        </w:rPr>
        <w:t>Tax Returns”</w:t>
      </w:r>
      <w:r>
        <w:rPr/>
        <w:t xml:space="preserve"> has the meaning specified in Section 3.1(r).</w:t>
      </w:r>
    </w:p>
    <w:p>
      <w:pPr>
        <w:pStyle w:val="Normal"/>
        <w:widowControl/>
        <w:jc w:val="both"/>
        <w:rPr/>
      </w:pPr>
      <w:r>
        <w:rPr/>
      </w:r>
    </w:p>
    <w:p>
      <w:pPr>
        <w:pStyle w:val="Normal"/>
        <w:widowControl/>
        <w:ind w:firstLine="720" w:end="0"/>
        <w:jc w:val="both"/>
        <w:rPr/>
      </w:pPr>
      <w:r>
        <w:rPr>
          <w:b/>
        </w:rPr>
        <w:t>“</w:t>
      </w:r>
      <w:r>
        <w:rPr>
          <w:b/>
        </w:rPr>
        <w:t>Taxes”</w:t>
      </w:r>
      <w:r>
        <w:rPr/>
        <w:t xml:space="preserve"> means taxes of any kind, levies or other like assessments, customs, duties, imposts, charges or fees, including income, gross receipts, ad valorem, value added, excise, real or personal property, asset, sales, use, federal royalty, license, payroll, transaction, capital, net worth and franchise taxes, estimated taxes, withholding, employment, social security, workers compensation, utility, severance, production, unemployment compensation, occupation, premium, windfall profits, transfer and gains taxes or other governmental taxes imposed or payable to the United States or any state, local or foreign governmental subdivision or agency thereof, and in each instance such term shall include any interest, penalties or additions attributable to any such tax, including penalties for the failure to file any Tax Return or report.</w:t>
      </w:r>
    </w:p>
    <w:p>
      <w:pPr>
        <w:pStyle w:val="Normal"/>
        <w:widowControl/>
        <w:ind w:firstLine="720" w:end="0"/>
        <w:jc w:val="both"/>
        <w:rPr/>
      </w:pPr>
      <w:r>
        <w:rPr/>
      </w:r>
    </w:p>
    <w:p>
      <w:pPr>
        <w:pStyle w:val="Normal"/>
        <w:widowControl/>
        <w:ind w:firstLine="720" w:end="0"/>
        <w:jc w:val="both"/>
        <w:rPr>
          <w:b/>
        </w:rPr>
      </w:pPr>
      <w:r>
        <w:rPr>
          <w:b/>
        </w:rPr>
        <w:t>“</w:t>
      </w:r>
      <w:r>
        <w:rPr>
          <w:b/>
        </w:rPr>
        <w:t>Year 2000 Ready”</w:t>
      </w:r>
      <w:r>
        <w:rPr/>
        <w:t xml:space="preserve"> means capable at all times, without additional expense, human intervention or additional programming, of correctly processing (and, if applicable, calculating, comparing, sequencing, storing, retrieving, displaying, printing, inputting and outputting) calendar, date and time data before, on and after January 1, 2000 (and correctly handling each leap year).</w:t>
      </w:r>
    </w:p>
    <w:p>
      <w:pPr>
        <w:pStyle w:val="Normal"/>
        <w:widowControl/>
        <w:jc w:val="both"/>
        <w:rPr>
          <w:b/>
        </w:rPr>
      </w:pPr>
      <w:r>
        <w:rPr>
          <w:b/>
        </w:rPr>
      </w:r>
    </w:p>
    <w:p>
      <w:pPr>
        <w:pStyle w:val="Normal"/>
        <w:keepNext w:val="true"/>
        <w:keepLines/>
        <w:widowControl/>
        <w:ind w:firstLine="720" w:end="0"/>
        <w:jc w:val="both"/>
        <w:rPr/>
      </w:pPr>
      <w:r>
        <w:rPr/>
        <w:t>1.2</w:t>
        <w:tab/>
      </w:r>
      <w:r>
        <w:rPr>
          <w:b/>
        </w:rPr>
        <w:t>Other Definitional Provisions</w:t>
      </w:r>
      <w:r>
        <w:fldChar w:fldCharType="begin"/>
      </w:r>
      <w:r>
        <w:rPr/>
        <w:instrText xml:space="preserve"> TC "1.2</w:instrText>
        <w:tab/>
        <w:instrText xml:space="preserve">Other Definitional Provisions" \l 2 </w:instrText>
      </w:r>
      <w:r>
        <w:rPr/>
        <w:fldChar w:fldCharType="separate"/>
      </w:r>
      <w:r>
        <w:rPr/>
      </w:r>
      <w:r>
        <w:rPr/>
        <w:fldChar w:fldCharType="end"/>
      </w:r>
      <w:r>
        <w:rPr/>
        <w:t xml:space="preserve">.  </w:t>
      </w:r>
    </w:p>
    <w:p>
      <w:pPr>
        <w:pStyle w:val="Normal"/>
        <w:keepNext w:val="true"/>
        <w:keepLines/>
        <w:widowControl/>
        <w:jc w:val="both"/>
        <w:rPr/>
      </w:pPr>
      <w:r>
        <w:rPr/>
      </w:r>
    </w:p>
    <w:p>
      <w:pPr>
        <w:pStyle w:val="Normal"/>
        <w:keepLines/>
        <w:widowControl/>
        <w:ind w:firstLine="1260" w:end="0"/>
        <w:jc w:val="both"/>
        <w:rPr/>
      </w:pPr>
      <w:r>
        <w:rPr/>
        <w:t xml:space="preserve">(a)  </w:t>
        <w:tab/>
        <w:t xml:space="preserve">All references in this Agreement to Exhibits, Schedules, Articles, Sections, subsections and other subdivisions refer to the corresponding Exhibits, Schedules, Articles, Sections, subsections and other subdivisions of or to this Agreement unless expressly provided otherwise.  Titles appearing at the beginning of any Articles, Sections, subsections or other subdivisions of this Agreement are for convenience only, do not constitute any part of this Agreement and shall be disregarded in construing the language hereof.  </w:t>
      </w:r>
    </w:p>
    <w:p>
      <w:pPr>
        <w:pStyle w:val="Normal"/>
        <w:widowControl/>
        <w:jc w:val="both"/>
        <w:rPr/>
      </w:pPr>
      <w:r>
        <w:rPr/>
      </w:r>
    </w:p>
    <w:p>
      <w:pPr>
        <w:pStyle w:val="Normal"/>
        <w:widowControl/>
        <w:ind w:firstLine="1260" w:end="0"/>
        <w:jc w:val="both"/>
        <w:rPr/>
      </w:pPr>
      <w:r>
        <w:rPr/>
        <w:t>(b)</w:t>
        <w:tab/>
        <w:t xml:space="preserve">The words </w:t>
      </w:r>
      <w:r>
        <w:rPr>
          <w:b/>
        </w:rPr>
        <w:t>“this Agreement</w:t>
      </w:r>
      <w:r>
        <w:rPr/>
        <w:t>,</w:t>
      </w:r>
      <w:r>
        <w:rPr>
          <w:b/>
        </w:rPr>
        <w:t>”</w:t>
      </w:r>
      <w:r>
        <w:rPr/>
        <w:t xml:space="preserve"> </w:t>
      </w:r>
      <w:r>
        <w:rPr>
          <w:b/>
        </w:rPr>
        <w:t>“herein</w:t>
      </w:r>
      <w:r>
        <w:rPr/>
        <w:t>,</w:t>
      </w:r>
      <w:r>
        <w:rPr>
          <w:b/>
        </w:rPr>
        <w:t>”</w:t>
      </w:r>
      <w:r>
        <w:rPr/>
        <w:t xml:space="preserve"> </w:t>
      </w:r>
      <w:r>
        <w:rPr>
          <w:b/>
        </w:rPr>
        <w:t>“hereby</w:t>
      </w:r>
      <w:r>
        <w:rPr/>
        <w:t>,</w:t>
      </w:r>
      <w:r>
        <w:rPr>
          <w:b/>
        </w:rPr>
        <w:t>”</w:t>
      </w:r>
      <w:r>
        <w:rPr/>
        <w:t xml:space="preserve"> </w:t>
      </w:r>
      <w:r>
        <w:rPr>
          <w:b/>
        </w:rPr>
        <w:t>“hereunder”</w:t>
      </w:r>
      <w:r>
        <w:rPr/>
        <w:t xml:space="preserve"> and </w:t>
      </w:r>
      <w:r>
        <w:rPr>
          <w:b/>
        </w:rPr>
        <w:t>“hereof</w:t>
      </w:r>
      <w:r>
        <w:rPr/>
        <w:t>,</w:t>
      </w:r>
      <w:r>
        <w:rPr>
          <w:b/>
        </w:rPr>
        <w:t>”</w:t>
      </w:r>
      <w:r>
        <w:rPr/>
        <w:t xml:space="preserve"> and words of similar import, refer to this Agreement as a whole and not to any particular subdivision unless expressly so limited.  The words </w:t>
      </w:r>
      <w:r>
        <w:rPr>
          <w:b/>
        </w:rPr>
        <w:t>“this Article</w:t>
      </w:r>
      <w:r>
        <w:rPr/>
        <w:t>,</w:t>
      </w:r>
      <w:r>
        <w:rPr>
          <w:b/>
        </w:rPr>
        <w:t>”</w:t>
      </w:r>
      <w:r>
        <w:rPr/>
        <w:t xml:space="preserve"> </w:t>
      </w:r>
      <w:r>
        <w:rPr>
          <w:b/>
        </w:rPr>
        <w:t>“this Section”</w:t>
      </w:r>
      <w:r>
        <w:rPr/>
        <w:t xml:space="preserve"> and </w:t>
      </w:r>
      <w:r>
        <w:rPr>
          <w:b/>
        </w:rPr>
        <w:t>“this subsection</w:t>
      </w:r>
      <w:r>
        <w:rPr/>
        <w:t>,</w:t>
      </w:r>
      <w:r>
        <w:rPr>
          <w:b/>
        </w:rPr>
        <w:t>”</w:t>
      </w:r>
      <w:r>
        <w:rPr/>
        <w:t xml:space="preserve"> and words of similar import, refer only to the Article, Section or subsection hereof in which such words occur.  The word </w:t>
      </w:r>
      <w:r>
        <w:rPr>
          <w:b/>
        </w:rPr>
        <w:t>“or”</w:t>
      </w:r>
      <w:r>
        <w:rPr/>
        <w:t xml:space="preserve"> is not exclusive, and the word </w:t>
      </w:r>
      <w:r>
        <w:rPr>
          <w:b/>
        </w:rPr>
        <w:t>“including”</w:t>
      </w:r>
      <w:r>
        <w:rPr/>
        <w:t xml:space="preserve"> (in its various forms) means </w:t>
      </w:r>
      <w:r>
        <w:rPr>
          <w:b/>
        </w:rPr>
        <w:t>“including without limitation</w:t>
      </w:r>
      <w:r>
        <w:rPr/>
        <w:t>.</w:t>
      </w:r>
      <w:r>
        <w:rPr>
          <w:b/>
        </w:rPr>
        <w:t>”</w:t>
      </w:r>
      <w:r>
        <w:rPr/>
        <w:t xml:space="preserve">  </w:t>
      </w:r>
    </w:p>
    <w:p>
      <w:pPr>
        <w:pStyle w:val="Normal"/>
        <w:widowControl/>
        <w:jc w:val="both"/>
        <w:rPr/>
      </w:pPr>
      <w:r>
        <w:rPr/>
      </w:r>
    </w:p>
    <w:p>
      <w:pPr>
        <w:pStyle w:val="Normal"/>
        <w:widowControl/>
        <w:ind w:firstLine="1260" w:end="0"/>
        <w:jc w:val="both"/>
        <w:rPr/>
      </w:pPr>
      <w:r>
        <w:rPr/>
        <w:t>(c)</w:t>
        <w:tab/>
        <w:t>Pronouns in masculine, feminine or neuter genders shall be construed to state and include any other gender, and words, terms and titles (including terms defined herein) in the singular form shall be construed to include the plural and vice versa, unless the context otherwise requires.</w:t>
      </w:r>
    </w:p>
    <w:p>
      <w:pPr>
        <w:pStyle w:val="Normal"/>
        <w:widowControl/>
        <w:jc w:val="both"/>
        <w:rPr/>
      </w:pPr>
      <w:r>
        <w:rPr/>
      </w:r>
    </w:p>
    <w:p>
      <w:pPr>
        <w:pStyle w:val="Normal"/>
        <w:keepNext w:val="true"/>
        <w:widowControl/>
        <w:jc w:val="center"/>
        <w:rPr>
          <w:b/>
        </w:rPr>
      </w:pPr>
      <w:r>
        <w:rPr>
          <w:b/>
        </w:rPr>
        <w:t>ARTICLE II</w:t>
      </w:r>
    </w:p>
    <w:p>
      <w:pPr>
        <w:pStyle w:val="Normal"/>
        <w:keepNext w:val="true"/>
        <w:widowControl/>
        <w:jc w:val="center"/>
        <w:rPr/>
      </w:pPr>
      <w:r>
        <w:rPr>
          <w:b/>
        </w:rPr>
        <w:t>PURCHASE AND SALE OF INTEREST</w:t>
      </w:r>
      <w:r>
        <w:fldChar w:fldCharType="begin"/>
      </w:r>
      <w:r>
        <w:rPr/>
        <w:instrText xml:space="preserve"> TC "ARTICLE II</w:instrText>
        <w:tab/>
        <w:instrText xml:space="preserve">PURCHASE AND SALE OF INTEREST" \l 1 </w:instrText>
      </w:r>
      <w:r>
        <w:rPr/>
        <w:fldChar w:fldCharType="separate"/>
      </w:r>
      <w:r>
        <w:rPr/>
      </w:r>
      <w:r>
        <w:rPr/>
        <w:fldChar w:fldCharType="end"/>
      </w:r>
    </w:p>
    <w:p>
      <w:pPr>
        <w:pStyle w:val="Normal"/>
        <w:keepNext w:val="true"/>
        <w:widowControl/>
        <w:jc w:val="both"/>
        <w:rPr/>
      </w:pPr>
      <w:r>
        <w:rPr/>
      </w:r>
    </w:p>
    <w:p>
      <w:pPr>
        <w:pStyle w:val="Normal"/>
        <w:widowControl/>
        <w:ind w:firstLine="720" w:end="0"/>
        <w:jc w:val="both"/>
        <w:rPr/>
      </w:pPr>
      <w:r>
        <w:rPr/>
        <w:t>2.1</w:t>
        <w:tab/>
      </w:r>
      <w:r>
        <w:rPr>
          <w:b/>
        </w:rPr>
        <w:t>Purchase and Sale</w:t>
      </w:r>
      <w:r>
        <w:fldChar w:fldCharType="begin"/>
      </w:r>
      <w:r>
        <w:rPr/>
        <w:instrText xml:space="preserve"> TC "2.1</w:instrText>
        <w:tab/>
        <w:instrText xml:space="preserve">Purchase and Sale" \l 2 </w:instrText>
      </w:r>
      <w:r>
        <w:rPr/>
        <w:fldChar w:fldCharType="separate"/>
      </w:r>
      <w:r>
        <w:rPr/>
      </w:r>
      <w:r>
        <w:rPr/>
        <w:fldChar w:fldCharType="end"/>
      </w:r>
      <w:r>
        <w:rPr>
          <w:b/>
        </w:rPr>
        <w:t>.</w:t>
      </w:r>
      <w:r>
        <w:rPr/>
        <w:t xml:space="preserve">  At the Initial Closing, Purchasers shall, severally but not jointly, purchase from Seller, and Seller shall sell to Purchasers, effective as of the Initial Closing Date (the </w:t>
      </w:r>
      <w:r>
        <w:rPr>
          <w:b/>
        </w:rPr>
        <w:t>“Common Membership Interests Effective Date”</w:t>
      </w:r>
      <w:r>
        <w:rPr/>
        <w:t xml:space="preserve">), each Purchaser’s respective portion (as set forth on Schedule 2.1) of the Acquired Common Membership Interests on the terms and subject to the conditions set forth in this Agreement. At the Second Closing, Purchasers shall, severally but not jointly, purchase from Seller, and Seller shall sell to Purchasers, effective as of the Second Closing Date (the </w:t>
      </w:r>
      <w:r>
        <w:rPr>
          <w:b/>
        </w:rPr>
        <w:t>“Preferred A Units Effective Date”</w:t>
      </w:r>
      <w:r>
        <w:rPr/>
        <w:t>), each Purchaser’s respective portion (as set forth on Schedule 2.1) of the Preferred A Units on the terms and subject to the conditions contained in this Agreement.</w:t>
      </w:r>
    </w:p>
    <w:p>
      <w:pPr>
        <w:pStyle w:val="Normal"/>
        <w:widowControl/>
        <w:jc w:val="both"/>
        <w:rPr/>
      </w:pPr>
      <w:r>
        <w:rPr/>
      </w:r>
    </w:p>
    <w:p>
      <w:pPr>
        <w:pStyle w:val="Normal"/>
        <w:widowControl/>
        <w:ind w:firstLine="720" w:end="0"/>
        <w:jc w:val="both"/>
        <w:rPr/>
      </w:pPr>
      <w:r>
        <w:rPr/>
        <w:t>2.2</w:t>
        <w:tab/>
      </w:r>
      <w:r>
        <w:rPr>
          <w:b/>
        </w:rPr>
        <w:t>Purchase Price</w:t>
      </w:r>
      <w:r>
        <w:fldChar w:fldCharType="begin"/>
      </w:r>
      <w:r>
        <w:rPr/>
        <w:instrText xml:space="preserve"> TC "2.2</w:instrText>
        <w:tab/>
        <w:instrText xml:space="preserve">Purchase Price" \l 2 </w:instrText>
      </w:r>
      <w:r>
        <w:rPr/>
        <w:fldChar w:fldCharType="separate"/>
      </w:r>
      <w:r>
        <w:rPr/>
      </w:r>
      <w:r>
        <w:rPr/>
        <w:fldChar w:fldCharType="end"/>
      </w:r>
      <w:r>
        <w:rPr>
          <w:b/>
        </w:rPr>
        <w:t>.</w:t>
      </w:r>
      <w:r>
        <w:rPr/>
        <w:t xml:space="preserve">  </w:t>
      </w:r>
    </w:p>
    <w:p>
      <w:pPr>
        <w:pStyle w:val="Normal"/>
        <w:widowControl/>
        <w:ind w:firstLine="720" w:end="0"/>
        <w:jc w:val="both"/>
        <w:rPr/>
      </w:pPr>
      <w:r>
        <w:rPr/>
      </w:r>
    </w:p>
    <w:p>
      <w:pPr>
        <w:pStyle w:val="Normal"/>
        <w:widowControl/>
        <w:numPr>
          <w:ilvl w:val="0"/>
          <w:numId w:val="4"/>
        </w:numPr>
        <w:tabs>
          <w:tab w:val="clear" w:pos="720"/>
        </w:tabs>
        <w:ind w:firstLine="720" w:start="720" w:end="0"/>
        <w:jc w:val="both"/>
        <w:rPr/>
      </w:pPr>
      <w:r>
        <w:rPr/>
        <w:t xml:space="preserve">In full consideration for the Acquired Common Membership Interests, on the Initial Closing Date Purchasers shall, severally but not jointly, and in accordance with each Purchaser’s respective allocation as set forth on Schedule 2.1, pay Seller by wire transfer in immediately available funds the sum of $39,927,661.60 (the </w:t>
      </w:r>
      <w:r>
        <w:rPr>
          <w:b/>
        </w:rPr>
        <w:t>“Common Membership Interests Purchase Price”</w:t>
      </w:r>
      <w:r>
        <w:rPr/>
        <w:t>).</w:t>
      </w:r>
    </w:p>
    <w:p>
      <w:pPr>
        <w:pStyle w:val="Normal"/>
        <w:widowControl/>
        <w:jc w:val="both"/>
        <w:rPr/>
      </w:pPr>
      <w:r>
        <w:rPr/>
      </w:r>
    </w:p>
    <w:p>
      <w:pPr>
        <w:pStyle w:val="Normal"/>
        <w:widowControl/>
        <w:ind w:firstLine="720" w:start="1440" w:end="0"/>
        <w:jc w:val="both"/>
        <w:rPr/>
      </w:pPr>
      <w:r>
        <w:rPr/>
        <w:t>(b)</w:t>
        <w:tab/>
        <w:t xml:space="preserve">In full consideration for the Preferred A Units, on the Second Closing Date, Purchasers shall, severally but not jointly, and in accordance with each Purchaser’s respective allocation as set forth on Schedule 2.1, pay Seller the aggregate sum of twenty-six million dollars ($26,000,000) by wire transfer in immediately available funds (the </w:t>
      </w:r>
      <w:r>
        <w:rPr>
          <w:b/>
        </w:rPr>
        <w:t>“Preferred A Units Purchase Price”</w:t>
      </w:r>
      <w:r>
        <w:rPr/>
        <w:t>).</w:t>
      </w:r>
    </w:p>
    <w:p>
      <w:pPr>
        <w:pStyle w:val="Normal"/>
        <w:widowControl/>
        <w:jc w:val="both"/>
        <w:rPr/>
      </w:pPr>
      <w:r>
        <w:rPr/>
      </w:r>
    </w:p>
    <w:p>
      <w:pPr>
        <w:pStyle w:val="Normal"/>
        <w:widowControl/>
        <w:ind w:firstLine="720" w:end="0"/>
        <w:jc w:val="both"/>
        <w:rPr/>
      </w:pPr>
      <w:r>
        <w:rPr/>
        <w:t>2.3</w:t>
        <w:tab/>
      </w:r>
      <w:r>
        <w:rPr>
          <w:b/>
        </w:rPr>
        <w:t>Closing</w:t>
      </w:r>
      <w:r>
        <w:fldChar w:fldCharType="begin"/>
      </w:r>
      <w:r>
        <w:rPr/>
        <w:instrText xml:space="preserve"> TC "2.5</w:instrText>
        <w:tab/>
        <w:instrText xml:space="preserve">Closing" \l 2 </w:instrText>
      </w:r>
      <w:r>
        <w:rPr/>
        <w:fldChar w:fldCharType="separate"/>
      </w:r>
      <w:r>
        <w:rPr/>
      </w:r>
      <w:r>
        <w:rPr/>
        <w:fldChar w:fldCharType="end"/>
      </w:r>
      <w:r>
        <w:rPr>
          <w:b/>
        </w:rPr>
        <w:t>.</w:t>
      </w:r>
      <w:r>
        <w:rPr/>
        <w:t xml:space="preserve">  The Initial Closing with respect to Acquired Common Membership Interests will take place contemporaneously with execution of this Agreement (the </w:t>
      </w:r>
      <w:r>
        <w:rPr>
          <w:b/>
        </w:rPr>
        <w:t>“Initial Closing Date”</w:t>
      </w:r>
      <w:r>
        <w:rPr/>
        <w:t xml:space="preserve">).  Subject to the terms and conditions set forth herein, the Second Closing with respect to the Preferred A Units shall take place on or before June 15, 2000 (the </w:t>
      </w:r>
      <w:r>
        <w:rPr>
          <w:b/>
        </w:rPr>
        <w:t>“Second Closing Date”</w:t>
      </w:r>
      <w:r>
        <w:rPr/>
        <w:t xml:space="preserve">).  </w:t>
      </w:r>
    </w:p>
    <w:p>
      <w:pPr>
        <w:pStyle w:val="Normal"/>
        <w:widowControl/>
        <w:jc w:val="both"/>
        <w:rPr/>
      </w:pPr>
      <w:r>
        <w:rPr/>
      </w:r>
    </w:p>
    <w:p>
      <w:pPr>
        <w:pStyle w:val="Normal"/>
        <w:keepNext w:val="true"/>
        <w:keepLines/>
        <w:widowControl/>
        <w:ind w:firstLine="720" w:end="0"/>
        <w:jc w:val="both"/>
        <w:rPr/>
      </w:pPr>
      <w:r>
        <w:rPr/>
        <w:t>2.4</w:t>
        <w:tab/>
      </w:r>
      <w:r>
        <w:rPr>
          <w:b/>
        </w:rPr>
        <w:t>Initial Closing Obligations</w:t>
      </w:r>
      <w:r>
        <w:fldChar w:fldCharType="begin"/>
      </w:r>
      <w:r>
        <w:rPr/>
        <w:instrText xml:space="preserve"> TC "2.6</w:instrText>
        <w:tab/>
        <w:instrText xml:space="preserve">Closing Obligations" \l 2 </w:instrText>
      </w:r>
      <w:r>
        <w:rPr/>
        <w:fldChar w:fldCharType="separate"/>
      </w:r>
      <w:r>
        <w:rPr/>
      </w:r>
      <w:r>
        <w:rPr/>
        <w:fldChar w:fldCharType="end"/>
      </w:r>
      <w:r>
        <w:rPr>
          <w:b/>
        </w:rPr>
        <w:t>.</w:t>
      </w:r>
      <w:r>
        <w:rPr/>
        <w:t xml:space="preserve">  At the Initial Closing:  </w:t>
      </w:r>
    </w:p>
    <w:p>
      <w:pPr>
        <w:pStyle w:val="Normal"/>
        <w:keepNext w:val="true"/>
        <w:keepLines/>
        <w:widowControl/>
        <w:jc w:val="both"/>
        <w:rPr/>
      </w:pPr>
      <w:r>
        <w:rPr/>
      </w:r>
    </w:p>
    <w:p>
      <w:pPr>
        <w:pStyle w:val="Normal"/>
        <w:keepLines/>
        <w:widowControl/>
        <w:ind w:hanging="360" w:start="1800" w:end="0"/>
        <w:jc w:val="both"/>
        <w:rPr/>
      </w:pPr>
      <w:r>
        <w:rPr/>
        <w:t>(a)</w:t>
        <w:tab/>
        <w:t xml:space="preserve">Seller shall deliver to Purchasers:  </w:t>
      </w:r>
    </w:p>
    <w:p>
      <w:pPr>
        <w:pStyle w:val="Normal"/>
        <w:widowControl/>
        <w:jc w:val="both"/>
        <w:rPr/>
      </w:pPr>
      <w:r>
        <w:rPr/>
      </w:r>
    </w:p>
    <w:p>
      <w:pPr>
        <w:pStyle w:val="Normal"/>
        <w:widowControl/>
        <w:ind w:firstLine="720" w:start="1440" w:end="0"/>
        <w:jc w:val="both"/>
        <w:rPr/>
      </w:pPr>
      <w:r>
        <w:rPr/>
        <w:t>(i)</w:t>
        <w:tab/>
        <w:t>A duly executed Assignment and Assumption Agreement, in the form attached hereto as Exhibit “C” by which the Acquired Common Membership Interests are assigned to Purchasers, in the proportions set forth on Schedule 2.1, free and clear of all Liens except restrictions created by the Operating Agreement and Sections 5.7, 5.8 and 5.9 of this Agreement;</w:t>
      </w:r>
    </w:p>
    <w:p>
      <w:pPr>
        <w:pStyle w:val="Normal"/>
        <w:widowControl/>
        <w:jc w:val="both"/>
        <w:rPr/>
      </w:pPr>
      <w:r>
        <w:rPr/>
      </w:r>
    </w:p>
    <w:p>
      <w:pPr>
        <w:pStyle w:val="Normal"/>
        <w:widowControl/>
        <w:ind w:firstLine="720" w:start="1440" w:end="0"/>
        <w:jc w:val="both"/>
        <w:rPr/>
      </w:pPr>
      <w:r>
        <w:rPr/>
        <w:t>(ii)</w:t>
        <w:tab/>
        <w:t xml:space="preserve">A certificate in the form attached hereto as Exhibit “D”, dated the Initial Closing Date and executed by an officer of Seller, to the effect that each of Seller’s representations and warranties contained herein is true and correct as of the Initial Closing Date, as if made on and as of the Initial Closing Date, unless by their terms any such representations or warranties relate to an earlier date; </w:t>
      </w:r>
    </w:p>
    <w:p>
      <w:pPr>
        <w:pStyle w:val="Normal"/>
        <w:widowControl/>
        <w:jc w:val="both"/>
        <w:rPr/>
      </w:pPr>
      <w:r>
        <w:rPr/>
      </w:r>
    </w:p>
    <w:p>
      <w:pPr>
        <w:pStyle w:val="Normal"/>
        <w:widowControl/>
        <w:numPr>
          <w:ilvl w:val="0"/>
          <w:numId w:val="21"/>
        </w:numPr>
        <w:tabs>
          <w:tab w:val="clear" w:pos="720"/>
        </w:tabs>
        <w:ind w:firstLine="720" w:start="1440" w:end="0"/>
        <w:jc w:val="both"/>
        <w:rPr/>
      </w:pPr>
      <w:r>
        <w:rPr/>
        <w:t>A  copy of the Operating Agreement executed by Seller and Continental Holdings Company; and</w:t>
      </w:r>
    </w:p>
    <w:p>
      <w:pPr>
        <w:pStyle w:val="Normal"/>
        <w:widowControl/>
        <w:jc w:val="both"/>
        <w:rPr/>
      </w:pPr>
      <w:r>
        <w:rPr/>
      </w:r>
    </w:p>
    <w:p>
      <w:pPr>
        <w:pStyle w:val="Normal"/>
        <w:widowControl/>
        <w:numPr>
          <w:ilvl w:val="0"/>
          <w:numId w:val="21"/>
        </w:numPr>
        <w:tabs>
          <w:tab w:val="clear" w:pos="720"/>
        </w:tabs>
        <w:ind w:firstLine="720" w:start="1440" w:end="0"/>
        <w:jc w:val="both"/>
        <w:rPr/>
      </w:pPr>
      <w:r>
        <w:rPr/>
        <w:t>Such other certificates and documents as may be called for under this Agreement or as Purchasers shall reasonably request.</w:t>
      </w:r>
    </w:p>
    <w:p>
      <w:pPr>
        <w:pStyle w:val="Normal"/>
        <w:widowControl/>
        <w:ind w:firstLine="720" w:start="1440" w:end="0"/>
        <w:jc w:val="both"/>
        <w:rPr/>
      </w:pPr>
      <w:r>
        <w:rPr/>
      </w:r>
    </w:p>
    <w:p>
      <w:pPr>
        <w:pStyle w:val="Normal"/>
        <w:keepNext w:val="true"/>
        <w:keepLines/>
        <w:widowControl/>
        <w:ind w:firstLine="720" w:start="720" w:end="0"/>
        <w:jc w:val="both"/>
        <w:rPr/>
      </w:pPr>
      <w:r>
        <w:rPr/>
        <w:t>(b)</w:t>
        <w:tab/>
        <w:t>Purchasers, severally but not jointly, shall deliver (or cause to be</w:t>
      </w:r>
    </w:p>
    <w:p>
      <w:pPr>
        <w:pStyle w:val="Normal"/>
        <w:keepNext w:val="true"/>
        <w:keepLines/>
        <w:widowControl/>
        <w:ind w:firstLine="720" w:end="0"/>
        <w:jc w:val="both"/>
        <w:rPr/>
      </w:pPr>
      <w:r>
        <w:rPr/>
        <w:t xml:space="preserve">delivered) to Seller:  </w:t>
      </w:r>
    </w:p>
    <w:p>
      <w:pPr>
        <w:pStyle w:val="Normal"/>
        <w:keepNext w:val="true"/>
        <w:keepLines/>
        <w:widowControl/>
        <w:ind w:start="1440" w:end="0"/>
        <w:jc w:val="both"/>
        <w:rPr/>
      </w:pPr>
      <w:r>
        <w:rPr/>
      </w:r>
    </w:p>
    <w:p>
      <w:pPr>
        <w:pStyle w:val="Normal"/>
        <w:keepNext w:val="true"/>
        <w:keepLines/>
        <w:widowControl/>
        <w:numPr>
          <w:ilvl w:val="0"/>
          <w:numId w:val="11"/>
        </w:numPr>
        <w:tabs>
          <w:tab w:val="clear" w:pos="720"/>
        </w:tabs>
        <w:ind w:firstLine="720" w:start="1440" w:end="0"/>
        <w:jc w:val="both"/>
        <w:rPr/>
      </w:pPr>
      <w:r>
        <w:rPr/>
        <w:t>Such Purchaser’s share of the Common Membership Interest Purchase Price, by wire transfer to the account or accounts designated in writing by Seller in immediately available funds;</w:t>
      </w:r>
    </w:p>
    <w:p>
      <w:pPr>
        <w:pStyle w:val="Normal"/>
        <w:keepNext w:val="true"/>
        <w:keepLines/>
        <w:widowControl/>
        <w:ind w:start="1440" w:end="0"/>
        <w:jc w:val="both"/>
        <w:rPr/>
      </w:pPr>
      <w:r>
        <w:rPr/>
      </w:r>
    </w:p>
    <w:p>
      <w:pPr>
        <w:pStyle w:val="Normal"/>
        <w:keepNext w:val="true"/>
        <w:keepLines/>
        <w:widowControl/>
        <w:ind w:firstLine="720" w:start="1440" w:end="0"/>
        <w:jc w:val="both"/>
        <w:rPr/>
      </w:pPr>
      <w:r>
        <w:rPr/>
        <w:t>(ii)</w:t>
        <w:tab/>
        <w:t>A copy of the Operating Agreement executed by Enron and NBP;</w:t>
      </w:r>
    </w:p>
    <w:p>
      <w:pPr>
        <w:pStyle w:val="Normal"/>
        <w:keepLines/>
        <w:widowControl/>
        <w:ind w:start="1440" w:end="0"/>
        <w:jc w:val="both"/>
        <w:rPr/>
      </w:pPr>
      <w:r>
        <w:rPr/>
      </w:r>
    </w:p>
    <w:p>
      <w:pPr>
        <w:pStyle w:val="Normal"/>
        <w:keepLines/>
        <w:widowControl/>
        <w:ind w:start="1440" w:end="0"/>
        <w:jc w:val="both"/>
        <w:rPr/>
      </w:pPr>
      <w:r>
        <w:rPr/>
        <w:tab/>
        <w:t>(iii)</w:t>
        <w:tab/>
        <w:t>A duly executed Assignment and Assumption Agreement in the form attached hereto as Exhibit “C”;</w:t>
      </w:r>
    </w:p>
    <w:p>
      <w:pPr>
        <w:pStyle w:val="Normal"/>
        <w:keepLines/>
        <w:widowControl/>
        <w:ind w:start="1440" w:end="0"/>
        <w:jc w:val="both"/>
        <w:rPr/>
      </w:pPr>
      <w:r>
        <w:rPr/>
      </w:r>
    </w:p>
    <w:p>
      <w:pPr>
        <w:pStyle w:val="Normal"/>
        <w:keepLines/>
        <w:widowControl/>
        <w:ind w:start="1440" w:end="0"/>
        <w:jc w:val="both"/>
        <w:rPr/>
      </w:pPr>
      <w:r>
        <w:rPr/>
        <w:tab/>
        <w:t>(iv)</w:t>
        <w:tab/>
        <w:t>A Guaranty executed by ENA in the form attached hereto as Exhibit “E”;</w:t>
      </w:r>
    </w:p>
    <w:p>
      <w:pPr>
        <w:pStyle w:val="Normal"/>
        <w:keepLines/>
        <w:widowControl/>
        <w:ind w:start="1440" w:end="0"/>
        <w:jc w:val="both"/>
        <w:rPr/>
      </w:pPr>
      <w:r>
        <w:rPr/>
      </w:r>
    </w:p>
    <w:p>
      <w:pPr>
        <w:pStyle w:val="Normal"/>
        <w:keepLines/>
        <w:widowControl/>
        <w:numPr>
          <w:ilvl w:val="0"/>
          <w:numId w:val="21"/>
        </w:numPr>
        <w:tabs>
          <w:tab w:val="clear" w:pos="720"/>
        </w:tabs>
        <w:ind w:firstLine="720" w:start="1440" w:end="0"/>
        <w:jc w:val="both"/>
        <w:rPr/>
      </w:pPr>
      <w:r>
        <w:rPr/>
        <w:t>A certificate from each Purchaser in the form attached hereto as Exhibit “F”, dated the Initial Closing Date and executed by an officer of such Purchaser, to the effect that the representations and warranties of such Purchaser contained herein are true and correct as of the Initial Closing Date, as if made on and as of the Initial Closing Date, unless by their terms any such representations or warranties relate to an earlier date; and</w:t>
      </w:r>
    </w:p>
    <w:p>
      <w:pPr>
        <w:pStyle w:val="Normal"/>
        <w:keepLines/>
        <w:widowControl/>
        <w:ind w:start="1440" w:end="0"/>
        <w:jc w:val="both"/>
        <w:rPr/>
      </w:pPr>
      <w:r>
        <w:rPr/>
      </w:r>
    </w:p>
    <w:p>
      <w:pPr>
        <w:pStyle w:val="Normal"/>
        <w:keepLines/>
        <w:widowControl/>
        <w:numPr>
          <w:ilvl w:val="0"/>
          <w:numId w:val="21"/>
        </w:numPr>
        <w:ind w:firstLine="720" w:start="1440" w:end="0"/>
        <w:jc w:val="both"/>
        <w:rPr/>
      </w:pPr>
      <w:r>
        <w:rPr/>
        <w:t>Such other certificates and documents as may be called for under this Agreement or as Seller shall reasonably request.</w:t>
      </w:r>
    </w:p>
    <w:p>
      <w:pPr>
        <w:pStyle w:val="Normal"/>
        <w:widowControl/>
        <w:jc w:val="both"/>
        <w:rPr/>
      </w:pPr>
      <w:r>
        <w:rPr/>
      </w:r>
    </w:p>
    <w:p>
      <w:pPr>
        <w:pStyle w:val="Normal"/>
        <w:keepNext w:val="true"/>
        <w:keepLines/>
        <w:widowControl/>
        <w:ind w:firstLine="720" w:end="0"/>
        <w:jc w:val="both"/>
        <w:rPr/>
      </w:pPr>
      <w:r>
        <w:rPr/>
        <w:t>2.5</w:t>
        <w:tab/>
      </w:r>
      <w:r>
        <w:rPr>
          <w:b/>
        </w:rPr>
        <w:t>Second Closing Obligations</w:t>
      </w:r>
      <w:r>
        <w:rPr/>
        <w:t xml:space="preserve">.  At the Second Closing:  </w:t>
      </w:r>
    </w:p>
    <w:p>
      <w:pPr>
        <w:pStyle w:val="Normal"/>
        <w:widowControl/>
        <w:ind w:start="720" w:end="0"/>
        <w:jc w:val="both"/>
        <w:rPr/>
      </w:pPr>
      <w:r>
        <w:rPr/>
      </w:r>
    </w:p>
    <w:p>
      <w:pPr>
        <w:pStyle w:val="Normal"/>
        <w:widowControl/>
        <w:numPr>
          <w:ilvl w:val="0"/>
          <w:numId w:val="6"/>
        </w:numPr>
        <w:tabs>
          <w:tab w:val="clear" w:pos="720"/>
        </w:tabs>
        <w:ind w:firstLine="720" w:start="720" w:end="0"/>
        <w:jc w:val="both"/>
        <w:rPr/>
      </w:pPr>
      <w:r>
        <w:rPr/>
        <w:t>Seller shall deliver to Purchasers:</w:t>
      </w:r>
    </w:p>
    <w:p>
      <w:pPr>
        <w:pStyle w:val="Normal"/>
        <w:widowControl/>
        <w:ind w:start="720" w:end="0"/>
        <w:jc w:val="both"/>
        <w:rPr/>
      </w:pPr>
      <w:r>
        <w:rPr/>
      </w:r>
    </w:p>
    <w:p>
      <w:pPr>
        <w:pStyle w:val="Normal"/>
        <w:widowControl/>
        <w:ind w:firstLine="720" w:start="1440" w:end="0"/>
        <w:jc w:val="both"/>
        <w:rPr/>
      </w:pPr>
      <w:r>
        <w:rPr/>
        <w:t>(i)</w:t>
        <w:tab/>
        <w:t>A duly executed Assignment of Preferred A Units in the form attached as Exhibit “G” hereto by which the Preferred A Units are assigned to Purchasers, in the proportions set forth on Schedule 2.1, free and clear of all Liens except restrictions created by the Operating Agreement.</w:t>
      </w:r>
    </w:p>
    <w:p>
      <w:pPr>
        <w:pStyle w:val="Normal"/>
        <w:widowControl/>
        <w:ind w:firstLine="720" w:start="1440" w:end="0"/>
        <w:jc w:val="both"/>
        <w:rPr/>
      </w:pPr>
      <w:r>
        <w:rPr/>
      </w:r>
    </w:p>
    <w:p>
      <w:pPr>
        <w:pStyle w:val="Normal"/>
        <w:ind w:firstLine="720" w:start="1440" w:end="0"/>
        <w:jc w:val="both"/>
        <w:rPr/>
      </w:pPr>
      <w:r>
        <w:rPr/>
        <w:t>(ii)</w:t>
        <w:tab/>
        <w:t>A certificate in the form attached hereto as Exhibit “H”, dated the Second Closing Date and executed by an officer of Seller, to the effect that, each of Seller’s representations and warranties contained in Section 5.2(a) are true and correct on and as of the Second Closing Date, unless by their terms any such representations and warranties relate to an earlier date, and the representations contained in Sections 3.1(a) through 3.1(w) were true and correct on the Initial Closing Date, unless by their terms any such representations and warranties relate to an earlier date; and</w:t>
      </w:r>
    </w:p>
    <w:p>
      <w:pPr>
        <w:pStyle w:val="Normal"/>
        <w:ind w:firstLine="720" w:start="1440" w:end="0"/>
        <w:jc w:val="both"/>
        <w:rPr/>
      </w:pPr>
      <w:r>
        <w:rPr/>
      </w:r>
    </w:p>
    <w:p>
      <w:pPr>
        <w:pStyle w:val="Normal"/>
        <w:ind w:firstLine="720" w:start="1440" w:end="0"/>
        <w:jc w:val="both"/>
        <w:rPr/>
      </w:pPr>
      <w:r>
        <w:rPr/>
        <w:t>(iii)</w:t>
        <w:tab/>
        <w:t>Such other certificates and documents as may be called for under this Agreement or as Purchasers shall reasonably request.</w:t>
      </w:r>
    </w:p>
    <w:p>
      <w:pPr>
        <w:pStyle w:val="Normal"/>
        <w:ind w:firstLine="720" w:start="1440" w:end="0"/>
        <w:jc w:val="both"/>
        <w:rPr/>
      </w:pPr>
      <w:r>
        <w:rPr/>
      </w:r>
    </w:p>
    <w:p>
      <w:pPr>
        <w:pStyle w:val="Normal"/>
        <w:widowControl/>
        <w:numPr>
          <w:ilvl w:val="0"/>
          <w:numId w:val="6"/>
        </w:numPr>
        <w:tabs>
          <w:tab w:val="clear" w:pos="720"/>
        </w:tabs>
        <w:ind w:firstLine="720" w:start="720" w:end="0"/>
        <w:jc w:val="both"/>
        <w:rPr/>
      </w:pPr>
      <w:r>
        <w:rPr/>
        <w:t>Purchasers, severally but not jointly, shall deliver to Seller:</w:t>
      </w:r>
    </w:p>
    <w:p>
      <w:pPr>
        <w:pStyle w:val="Normal"/>
        <w:widowControl/>
        <w:ind w:start="720" w:end="0"/>
        <w:jc w:val="both"/>
        <w:rPr/>
      </w:pPr>
      <w:r>
        <w:rPr/>
      </w:r>
    </w:p>
    <w:p>
      <w:pPr>
        <w:pStyle w:val="Normal"/>
        <w:widowControl/>
        <w:numPr>
          <w:ilvl w:val="0"/>
          <w:numId w:val="18"/>
        </w:numPr>
        <w:tabs>
          <w:tab w:val="clear" w:pos="720"/>
        </w:tabs>
        <w:ind w:firstLine="720" w:start="1440" w:end="0"/>
        <w:jc w:val="both"/>
        <w:rPr/>
      </w:pPr>
      <w:r>
        <w:rPr/>
        <w:t>The Preferred A Units Purchase Price, by wire transfer to the account or accounts designated in writing by Seller in immediately available funds;</w:t>
      </w:r>
    </w:p>
    <w:p>
      <w:pPr>
        <w:pStyle w:val="Normal"/>
        <w:widowControl/>
        <w:ind w:start="1440" w:end="0"/>
        <w:jc w:val="both"/>
        <w:rPr/>
      </w:pPr>
      <w:r>
        <w:rPr/>
      </w:r>
    </w:p>
    <w:p>
      <w:pPr>
        <w:pStyle w:val="Normal"/>
        <w:widowControl/>
        <w:numPr>
          <w:ilvl w:val="0"/>
          <w:numId w:val="18"/>
        </w:numPr>
        <w:tabs>
          <w:tab w:val="clear" w:pos="720"/>
        </w:tabs>
        <w:ind w:firstLine="720" w:start="1440" w:end="0"/>
        <w:jc w:val="both"/>
        <w:rPr/>
      </w:pPr>
      <w:r>
        <w:rPr/>
        <w:t>A duly executed Assignment of Preferred A Units in the form attached here as Exhibit “G”;</w:t>
      </w:r>
    </w:p>
    <w:p>
      <w:pPr>
        <w:pStyle w:val="Normal"/>
        <w:widowControl/>
        <w:jc w:val="both"/>
        <w:rPr/>
      </w:pPr>
      <w:r>
        <w:rPr/>
      </w:r>
    </w:p>
    <w:p>
      <w:pPr>
        <w:pStyle w:val="Normal"/>
        <w:widowControl/>
        <w:numPr>
          <w:ilvl w:val="0"/>
          <w:numId w:val="18"/>
        </w:numPr>
        <w:tabs>
          <w:tab w:val="clear" w:pos="720"/>
        </w:tabs>
        <w:ind w:firstLine="720" w:start="1440" w:end="0"/>
        <w:jc w:val="both"/>
        <w:rPr/>
      </w:pPr>
      <w:r>
        <w:rPr/>
        <w:t>A certificate from each Purchaser in the form attached hereto as Exhibit “I”, dated the Second Closing Date and executed by an officer of such Purchaser, to the effect that each of such Purchaser’s representations and warranties contained herein are true and correct as of the Second Closing Date, as if made on and as of the Second Closing Date, unless by their terms any such representations and warranties relate to an earlier date; and</w:t>
      </w:r>
    </w:p>
    <w:p>
      <w:pPr>
        <w:pStyle w:val="Normal"/>
        <w:widowControl/>
        <w:jc w:val="both"/>
        <w:rPr/>
      </w:pPr>
      <w:r>
        <w:rPr/>
      </w:r>
    </w:p>
    <w:p>
      <w:pPr>
        <w:pStyle w:val="Normal"/>
        <w:widowControl/>
        <w:numPr>
          <w:ilvl w:val="0"/>
          <w:numId w:val="18"/>
        </w:numPr>
        <w:tabs>
          <w:tab w:val="clear" w:pos="720"/>
        </w:tabs>
        <w:ind w:firstLine="720" w:start="1440" w:end="0"/>
        <w:jc w:val="both"/>
        <w:rPr/>
      </w:pPr>
      <w:r>
        <w:rPr/>
        <w:t>Such other certificates and documents as may be called for under this Agreement or as Seller shall reasonably request.</w:t>
      </w:r>
    </w:p>
    <w:p>
      <w:pPr>
        <w:pStyle w:val="Normal"/>
        <w:rPr/>
      </w:pPr>
      <w:r>
        <w:rPr/>
      </w:r>
    </w:p>
    <w:p>
      <w:pPr>
        <w:pStyle w:val="Normal"/>
        <w:keepNext w:val="true"/>
        <w:keepLines/>
        <w:widowControl/>
        <w:ind w:firstLine="720" w:end="0"/>
        <w:jc w:val="both"/>
        <w:rPr/>
      </w:pPr>
      <w:r>
        <w:rPr/>
        <w:t>2.6</w:t>
        <w:tab/>
      </w:r>
      <w:r>
        <w:rPr>
          <w:b/>
        </w:rPr>
        <w:t>Purchaser’s Obligations</w:t>
      </w:r>
      <w:r>
        <w:rPr/>
        <w:t>.  Notwithstanding anything to the contrary in this Agreement, the obligations of the Purchasers under this Agreement are several, not joint.</w:t>
      </w:r>
    </w:p>
    <w:p>
      <w:pPr>
        <w:pStyle w:val="Normal"/>
        <w:widowControl/>
        <w:ind w:start="720" w:end="0"/>
        <w:jc w:val="both"/>
        <w:rPr/>
      </w:pPr>
      <w:r>
        <w:rPr/>
      </w:r>
    </w:p>
    <w:p>
      <w:pPr>
        <w:pStyle w:val="Normal"/>
        <w:keepNext w:val="true"/>
        <w:keepLines/>
        <w:widowControl/>
        <w:jc w:val="center"/>
        <w:rPr>
          <w:b/>
        </w:rPr>
      </w:pPr>
      <w:r>
        <w:rPr>
          <w:b/>
        </w:rPr>
        <w:t>ARTICLE III</w:t>
      </w:r>
    </w:p>
    <w:p>
      <w:pPr>
        <w:pStyle w:val="Normal"/>
        <w:keepNext w:val="true"/>
        <w:keepLines/>
        <w:widowControl/>
        <w:jc w:val="center"/>
        <w:rPr/>
      </w:pPr>
      <w:r>
        <w:rPr>
          <w:b/>
        </w:rPr>
        <w:t>REPRESENTATIONS AND WARRANTIES</w:t>
      </w:r>
      <w:r>
        <w:fldChar w:fldCharType="begin"/>
      </w:r>
      <w:r>
        <w:rPr/>
        <w:instrText xml:space="preserve"> TC "ARTICLE III</w:instrText>
        <w:tab/>
        <w:instrText xml:space="preserve">REPRESENTATIONS AND WARRANTIES" \l 1 </w:instrText>
      </w:r>
      <w:r>
        <w:rPr/>
        <w:fldChar w:fldCharType="separate"/>
      </w:r>
      <w:r>
        <w:rPr/>
      </w:r>
      <w:r>
        <w:rPr/>
        <w:fldChar w:fldCharType="end"/>
      </w:r>
    </w:p>
    <w:p>
      <w:pPr>
        <w:pStyle w:val="Normal"/>
        <w:keepNext w:val="true"/>
        <w:keepLines/>
        <w:widowControl/>
        <w:jc w:val="both"/>
        <w:rPr/>
      </w:pPr>
      <w:r>
        <w:rPr/>
      </w:r>
    </w:p>
    <w:p>
      <w:pPr>
        <w:pStyle w:val="Normal"/>
        <w:keepLines/>
        <w:widowControl/>
        <w:ind w:firstLine="720" w:end="0"/>
        <w:jc w:val="both"/>
        <w:rPr/>
      </w:pPr>
      <w:r>
        <w:rPr/>
        <w:t>3.1</w:t>
        <w:tab/>
      </w:r>
      <w:r>
        <w:rPr>
          <w:b/>
        </w:rPr>
        <w:t>Representations and Warranties of Seller</w:t>
      </w:r>
      <w:r>
        <w:fldChar w:fldCharType="begin"/>
      </w:r>
      <w:r>
        <w:rPr/>
        <w:instrText xml:space="preserve"> TC "3.1</w:instrText>
        <w:tab/>
        <w:instrText xml:space="preserve">Representations and Warranties of Sellers" \l 2 </w:instrText>
      </w:r>
      <w:r>
        <w:rPr/>
        <w:fldChar w:fldCharType="separate"/>
      </w:r>
      <w:r>
        <w:rPr/>
      </w:r>
      <w:r>
        <w:rPr/>
        <w:fldChar w:fldCharType="end"/>
      </w:r>
      <w:r>
        <w:rPr>
          <w:b/>
        </w:rPr>
        <w:t xml:space="preserve">.   </w:t>
      </w:r>
      <w:r>
        <w:rPr/>
        <w:t>Seller hereby represents and warrants to Purchasers as of the Initial Closing Date, as follows:</w:t>
      </w:r>
    </w:p>
    <w:p>
      <w:pPr>
        <w:pStyle w:val="Normal"/>
        <w:widowControl/>
        <w:jc w:val="both"/>
        <w:rPr/>
      </w:pPr>
      <w:r>
        <w:rPr/>
      </w:r>
    </w:p>
    <w:p>
      <w:pPr>
        <w:pStyle w:val="Normal"/>
        <w:widowControl/>
        <w:ind w:firstLine="1260" w:end="0"/>
        <w:jc w:val="both"/>
        <w:rPr/>
      </w:pPr>
      <w:r>
        <w:rPr/>
        <w:t>(a)</w:t>
        <w:tab/>
      </w:r>
      <w:r>
        <w:rPr>
          <w:b/>
        </w:rPr>
        <w:t xml:space="preserve">Authority for Transaction.  </w:t>
      </w:r>
      <w:r>
        <w:rPr/>
        <w:t xml:space="preserve">Seller has full power and authority to execute and deliver this Agreement and to perform Seller’s obligations hereunder. This Agreement constitutes the valid and legally binding obligation of Seller, enforceable against Seller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if any, Seller is not required to give any notice to, make any filing with or obtain any authorization, consent or approval of any Governmental Authority in order to consummate the transactions contemplated by this Agreement.  </w:t>
      </w:r>
    </w:p>
    <w:p>
      <w:pPr>
        <w:pStyle w:val="Normal"/>
        <w:widowControl/>
        <w:jc w:val="both"/>
        <w:rPr/>
      </w:pPr>
      <w:r>
        <w:rPr/>
      </w:r>
    </w:p>
    <w:p>
      <w:pPr>
        <w:pStyle w:val="Normal"/>
        <w:widowControl/>
        <w:ind w:firstLine="1260" w:end="0"/>
        <w:jc w:val="both"/>
        <w:rPr/>
      </w:pPr>
      <w:r>
        <w:rPr/>
        <w:t>(b)</w:t>
        <w:tab/>
      </w:r>
      <w:r>
        <w:rPr>
          <w:b/>
        </w:rPr>
        <w:t>Noncontravention</w:t>
      </w:r>
      <w:r>
        <w:rPr/>
        <w:t>.  Neither the execution and delivery of this Agreement, nor the consummation of the transactions contemplated hereby and in accordance with the terms hereof, will (i) subject to compliance with the HSR Act (if required), violate any statute, regulation, rule, injunction, judgment, order, decree, ruling, charge or other restriction of any Governmental Authority or court to which Seller or BHGG is subject; (ii) conflict with, result in a breach of, constitute a default under, result in the acceleration of, create in any party the right to accelerate, terminate, modify or cancel, or require any notice or consent under any agreement, contract, lease, license, instrument or other arrangement to which Seller or BHGG is a party or by which Seller or BHGG is bound; or (iii) conflict with or violate any provision of the Operating Agreement or any other charter document of BHGG.</w:t>
      </w:r>
    </w:p>
    <w:p>
      <w:pPr>
        <w:pStyle w:val="Normal"/>
        <w:widowControl/>
        <w:jc w:val="both"/>
        <w:rPr/>
      </w:pPr>
      <w:r>
        <w:rPr/>
      </w:r>
    </w:p>
    <w:p>
      <w:pPr>
        <w:pStyle w:val="Normal"/>
        <w:widowControl/>
        <w:ind w:firstLine="1260" w:end="0"/>
        <w:jc w:val="both"/>
        <w:rPr/>
      </w:pPr>
      <w:r>
        <w:rPr/>
        <w:t>(c)</w:t>
        <w:tab/>
      </w:r>
      <w:r>
        <w:rPr>
          <w:b/>
        </w:rPr>
        <w:t>Consents and Approvals.</w:t>
      </w:r>
      <w:r>
        <w:rPr/>
        <w:t xml:space="preserve">  No consent, approval, order or authorization of, registration, declaration or filing with, or permit from, any Governmental Authority or other Person is required by or with respect to Seller or BHGG in connection with the execution and delivery of this Agreement by Seller or the consummation by Seller of the transactions contemplated hereby except for filings to be made under the HSR Act (if any).</w:t>
      </w:r>
    </w:p>
    <w:p>
      <w:pPr>
        <w:pStyle w:val="Normal"/>
        <w:widowControl/>
        <w:jc w:val="both"/>
        <w:rPr/>
      </w:pPr>
      <w:r>
        <w:rPr/>
      </w:r>
    </w:p>
    <w:p>
      <w:pPr>
        <w:pStyle w:val="Normal"/>
        <w:widowControl/>
        <w:ind w:firstLine="1260" w:end="0"/>
        <w:jc w:val="both"/>
        <w:rPr/>
      </w:pPr>
      <w:r>
        <w:rPr/>
        <w:t>(d)</w:t>
        <w:tab/>
      </w:r>
      <w:r>
        <w:rPr>
          <w:b/>
        </w:rPr>
        <w:t>Title to the Interests</w:t>
      </w:r>
      <w:r>
        <w:rPr/>
        <w:t>.  The Interests being conveyed by Seller to Purchasers pursuant to Section 2.1 were, immediately prior to such conveyance, held beneficially and of record by Seller and are being conveyed to Purchasers free and clear of any Lien, claim, pledge, encumbrance, restriction on transfer (other than any restrictions on Purchasers’ ability to transfer the Interests under the Operating Agreement and federal and state securities laws), security interest, option, warrant, purchase right or other contract or commitment (other than the Operating Agreement or this Agreement).   Seller is not a party to any voting trust, proxy or other agreement or understanding with respect to the voting of the Interests, except for the Operating Agreement.</w:t>
      </w:r>
    </w:p>
    <w:p>
      <w:pPr>
        <w:pStyle w:val="Normal"/>
        <w:widowControl/>
        <w:jc w:val="both"/>
        <w:rPr/>
      </w:pPr>
      <w:r>
        <w:rPr/>
      </w:r>
    </w:p>
    <w:p>
      <w:pPr>
        <w:pStyle w:val="Normal"/>
        <w:keepLines/>
        <w:widowControl/>
        <w:ind w:firstLine="1260" w:end="0"/>
        <w:jc w:val="both"/>
        <w:rPr/>
      </w:pPr>
      <w:r>
        <w:rPr/>
        <w:t>(e)</w:t>
        <w:tab/>
      </w:r>
      <w:r>
        <w:rPr>
          <w:b/>
        </w:rPr>
        <w:t>Organization</w:t>
      </w:r>
      <w:r>
        <w:rPr/>
        <w:t xml:space="preserve">.  Seller is a corporation duly organized, validly existing and in good standing under the laws of the State of Michigan.  Except for filings required to qualify BHGG as a foreign limited liability company in the States of Oklahoma and Wyoming, BHGG (i) is a limited liability company duly organized, validly existing and in good standing under the laws of the State of Delaware, (ii) has the requisite power and authority to own, lease and operate its properties and to conduct its business as it is presently being conducted, and (iii) is duly qualified to do business as a foreign limited liability company in each jurisdiction where the character of the properties owned or leased by it or the nature of its activities makes such qualification necessary (except where any failure to be so qualified as a foreign limited liability company or to be in good standing would not, individually or in the aggregate, have a Material Adverse Effect on BHGG).  Copies of the Certificate of Formation and Operating Agreement (as currently in effect) of BHGG have heretofore been delivered to Purchasers, and such copies are accurate and complete as of the date hereof. </w:t>
      </w:r>
    </w:p>
    <w:p>
      <w:pPr>
        <w:pStyle w:val="Normal"/>
        <w:widowControl/>
        <w:jc w:val="both"/>
        <w:rPr/>
      </w:pPr>
      <w:r>
        <w:rPr/>
      </w:r>
    </w:p>
    <w:p>
      <w:pPr>
        <w:pStyle w:val="Normal"/>
        <w:widowControl/>
        <w:ind w:firstLine="1260" w:end="0"/>
        <w:jc w:val="both"/>
        <w:rPr/>
      </w:pPr>
      <w:r>
        <w:rPr/>
        <w:t>(f)</w:t>
        <w:tab/>
      </w:r>
      <w:r>
        <w:rPr>
          <w:b/>
        </w:rPr>
        <w:t>No Violations</w:t>
      </w:r>
      <w:r>
        <w:rPr/>
        <w:t>.  The execution and delivery of this Agreement do not, and the consummation of the transactions contemplated hereby and compliance by Seller with the provisions hereof will not, conflict with, result in any violation of or default (with or without notice or lapse of time or both) under, give rise to a right of termination, cancellation or acceleration of any obligation or to the loss of a material benefit under, or result in the creation of any Lien on any of the properties or assets of BHGG or Seller under, any provision of: (i) any loan or credit agreement, note, bond, mortgage, indenture, lease, permit, concession, franchise, license or other agreement or instrument applicable to BHGG or Seller, or (ii) subject to compliance with the HSR Act (if so required), any judgment, order, decree, statute, law, ordinance, rule or regulation applicable to BHGG or Seller or any of their respective properties or assets, other than, in the case of either clause (i) or (ii) above, any such conflict, violation, default, right, loss or Lien that, individually or in the aggregate, would not have a Material Adverse Effect on BHGG or Seller.</w:t>
      </w:r>
    </w:p>
    <w:p>
      <w:pPr>
        <w:pStyle w:val="Normal"/>
        <w:widowControl/>
        <w:jc w:val="both"/>
        <w:rPr/>
      </w:pPr>
      <w:r>
        <w:rPr/>
      </w:r>
    </w:p>
    <w:p>
      <w:pPr>
        <w:pStyle w:val="Normal"/>
        <w:keepNext w:val="true"/>
        <w:keepLines/>
        <w:widowControl/>
        <w:ind w:firstLine="720" w:start="540" w:end="0"/>
        <w:jc w:val="both"/>
        <w:rPr/>
      </w:pPr>
      <w:r>
        <w:rPr/>
        <w:t>(g)</w:t>
        <w:tab/>
      </w:r>
      <w:r>
        <w:rPr>
          <w:b/>
        </w:rPr>
        <w:t>Capital Structure</w:t>
      </w:r>
      <w:r>
        <w:rPr/>
        <w:t>.</w:t>
      </w:r>
    </w:p>
    <w:p>
      <w:pPr>
        <w:pStyle w:val="Normal"/>
        <w:keepNext w:val="true"/>
        <w:keepLines/>
        <w:widowControl/>
        <w:jc w:val="both"/>
        <w:rPr/>
      </w:pPr>
      <w:r>
        <w:rPr/>
      </w:r>
    </w:p>
    <w:p>
      <w:pPr>
        <w:pStyle w:val="Normal"/>
        <w:keepLines/>
        <w:widowControl/>
        <w:ind w:firstLine="720" w:start="1440" w:end="0"/>
        <w:jc w:val="both"/>
        <w:rPr/>
      </w:pPr>
      <w:r>
        <w:rPr/>
        <w:t>(i)</w:t>
        <w:tab/>
        <w:t xml:space="preserve">At the Initial Closing, the issued and outstanding equity interests of BHGG will be comprised of: (1) Common Membership Interests totaling one hundred percent (100%); (2) one thousand (1000) Preferred A Units; and (3) one thousand (1000) Preferred B Units.  The capital account balances, as of the Initial Closing Date, of the Common Membership Interests, the Preferred A Units and the Preferred B Units are set forth on Schedule 3.1(g) attached hereto.  </w:t>
      </w:r>
    </w:p>
    <w:p>
      <w:pPr>
        <w:pStyle w:val="Normal"/>
        <w:widowControl/>
        <w:jc w:val="both"/>
        <w:rPr/>
      </w:pPr>
      <w:r>
        <w:rPr/>
      </w:r>
    </w:p>
    <w:p>
      <w:pPr>
        <w:pStyle w:val="Normal"/>
        <w:widowControl/>
        <w:ind w:firstLine="720" w:start="1440" w:end="0"/>
        <w:jc w:val="both"/>
        <w:rPr/>
      </w:pPr>
      <w:r>
        <w:rPr/>
        <w:t>(ii)</w:t>
        <w:tab/>
        <w:t>There are outstanding (A) no securities of BHGG or any other Person convertible into or exchangeable or exercisable for equity interests in BHGG, and (B) no subscriptions, options, warrants, calls, rights (including preemptive rights), commitments, understandings or agreements to which BHGG is a party or by which it is bound obligating BHGG to issue, deliver, sell, purchase, redeem or acquire equity interests in BHGG (or securities convertible into or exchangeable or exercisable for equity interests in BHGG) or obligating BHGG to grant, extend or enter into any such subscription, option, warrant, call, right, commitment, understanding or agreement.</w:t>
      </w:r>
    </w:p>
    <w:p>
      <w:pPr>
        <w:pStyle w:val="Normal"/>
        <w:widowControl/>
        <w:jc w:val="both"/>
        <w:rPr/>
      </w:pPr>
      <w:r>
        <w:rPr/>
      </w:r>
    </w:p>
    <w:p>
      <w:pPr>
        <w:pStyle w:val="Normal"/>
        <w:widowControl/>
        <w:ind w:firstLine="1440" w:end="0"/>
        <w:jc w:val="both"/>
        <w:rPr/>
      </w:pPr>
      <w:r>
        <w:rPr/>
        <w:t>(h)</w:t>
        <w:tab/>
      </w:r>
      <w:r>
        <w:rPr>
          <w:b/>
        </w:rPr>
        <w:t>Business Activities of BHGG.</w:t>
      </w:r>
      <w:r>
        <w:rPr/>
        <w:t xml:space="preserve"> Except as disclosed in Schedule 3.1(h), BHGG has not engaged in any business activities other than those undertaken in connection with or incidental to development, construction, ownership and operation of the Gathering System.  In connection with such activities, BHGG has approved the Approved Projects.  Approval of the Approved Projects will be binding on Purchasers from and after the Initial Closing and Purchasers shall be deemed to have approved all capital expenditures reflected therein and performance of the activities contemplated thereby.</w:t>
      </w:r>
    </w:p>
    <w:p>
      <w:pPr>
        <w:pStyle w:val="Normal"/>
        <w:widowControl/>
        <w:ind w:firstLine="1260" w:end="0"/>
        <w:jc w:val="both"/>
        <w:rPr/>
      </w:pPr>
      <w:r>
        <w:rPr/>
      </w:r>
    </w:p>
    <w:p>
      <w:pPr>
        <w:pStyle w:val="Normal"/>
        <w:ind w:firstLine="1395" w:start="45" w:end="0"/>
        <w:jc w:val="both"/>
        <w:rPr/>
      </w:pPr>
      <w:r>
        <w:rPr/>
        <w:t>(i)</w:t>
        <w:tab/>
      </w:r>
      <w:r>
        <w:rPr>
          <w:b/>
        </w:rPr>
        <w:t>Financial Statements</w:t>
      </w:r>
      <w:r>
        <w:rPr/>
        <w:t>.  The Financial Statements (which are attached hereto as Schedule 3.1(i)) are true and accurate (except to the extent any such untruths or inaccuracies do not result in Loss(es) which exceed $50,000, in the aggregate) and fairly present the financial position of BHGG as of the date thereof and the results of operations of BHGG for the period then ended, and are in conformity with GAAP (subject to normal year-end adjustments, the effect of which, individually or in the aggregate, will not be materially adverse, and except for footnote disclosures required by GAAP), except as otherwise noted therein, and the accounting records underlying the Financial Statements accurately and fairly reflect in all respects the transactions of BHGG.  Except as set forth on Schedule 3.1(i) hereto, BHGG does not have any Liabilities or obligations of a type which are required to be included in or reflected on the Financial Statements if prepared in accordance with GAAP, whether related to Tax or non-Tax matters, accrued or contingent, due or not yet due, liquidated or unliquidated, or otherwise, except as and to the extent disclosed or reflected in the Financial Statements or otherwise set forth on Schedule 3.1(i).</w:t>
      </w:r>
    </w:p>
    <w:p>
      <w:pPr>
        <w:pStyle w:val="Normal"/>
        <w:jc w:val="both"/>
        <w:rPr/>
      </w:pPr>
      <w:r>
        <w:rPr/>
      </w:r>
    </w:p>
    <w:p>
      <w:pPr>
        <w:pStyle w:val="Normal"/>
        <w:ind w:firstLine="1440" w:end="0"/>
        <w:jc w:val="both"/>
        <w:rPr/>
      </w:pPr>
      <w:r>
        <w:rPr/>
        <w:t>(j)</w:t>
        <w:tab/>
      </w:r>
      <w:r>
        <w:rPr>
          <w:b/>
        </w:rPr>
        <w:t>Absence of Undisclosed Liabilities.</w:t>
      </w:r>
      <w:r>
        <w:rPr/>
        <w:t xml:space="preserve">  Except as and to the extent fully reflected or reserved against on the Financial Statements or as contemplated by authorizations for expenditures with respect to the Approved Projects (including cost overruns of up to an additional ten percent (10%) for each Approved Project as expressly authorized in the Operating Agreement), as of the date of the Financial Statements, BHGG did not have any Liabilities, including, without limitation, any Liabilities resulting from failure to comply with any Legal Requirement applicable to BHGG or any Tax Liabilities due or to become due and whether incurred in respect of or measured by the income or sales of BHGG for any period, or arising out of any transaction entered into or any state of facts existing, on or before the date of the Financial Statements.  Since the date of the Financial Statements, BHGG has not incurred any Liabilities except pursuant to an authorization for expenditure for an Approved Project or otherwise in the ordinary course of business.</w:t>
      </w:r>
    </w:p>
    <w:p>
      <w:pPr>
        <w:pStyle w:val="Normal"/>
        <w:widowControl/>
        <w:jc w:val="both"/>
        <w:rPr/>
      </w:pPr>
      <w:r>
        <w:rPr/>
      </w:r>
    </w:p>
    <w:p>
      <w:pPr>
        <w:pStyle w:val="Normal"/>
        <w:widowControl/>
        <w:ind w:firstLine="1440" w:end="0"/>
        <w:jc w:val="both"/>
        <w:rPr/>
      </w:pPr>
      <w:r>
        <w:rPr/>
        <w:t>(k)</w:t>
        <w:tab/>
      </w:r>
      <w:r>
        <w:rPr>
          <w:b/>
        </w:rPr>
        <w:t>Absence of Certain Changes or Events</w:t>
      </w:r>
      <w:r>
        <w:rPr/>
        <w:t>.  Except as otherwise set forth on Schedule 3.1(k) or as contemplated by this Agreement, since the date of the Financial Statements, BHGG has not done any of the following:</w:t>
      </w:r>
    </w:p>
    <w:p>
      <w:pPr>
        <w:pStyle w:val="Normal"/>
        <w:widowControl/>
        <w:jc w:val="both"/>
        <w:rPr/>
      </w:pPr>
      <w:r>
        <w:rPr/>
      </w:r>
    </w:p>
    <w:p>
      <w:pPr>
        <w:pStyle w:val="Normal"/>
        <w:widowControl/>
        <w:ind w:firstLine="720" w:start="1440" w:end="0"/>
        <w:jc w:val="both"/>
        <w:rPr/>
      </w:pPr>
      <w:r>
        <w:rPr/>
        <w:t>(i)</w:t>
        <w:tab/>
        <w:t>Discharged or satisfied any Lien or paid any obligation or Liability, absolute or contingent, other than current Liabilities incurred and paid for an Approved Project or otherwise in the ordinary course of business;</w:t>
      </w:r>
    </w:p>
    <w:p>
      <w:pPr>
        <w:pStyle w:val="Normal"/>
        <w:widowControl/>
        <w:jc w:val="both"/>
        <w:rPr/>
      </w:pPr>
      <w:r>
        <w:rPr/>
      </w:r>
    </w:p>
    <w:p>
      <w:pPr>
        <w:pStyle w:val="Normal"/>
        <w:widowControl/>
        <w:ind w:firstLine="720" w:start="1440" w:end="0"/>
        <w:jc w:val="both"/>
        <w:rPr/>
      </w:pPr>
      <w:r>
        <w:rPr/>
        <w:t>(ii)</w:t>
        <w:tab/>
        <w:t>Made any loans or advances or guaranteed any loans or advances to any Person (other than loans, advances or guaranties made in connection with an Approved Project or otherwise in the ordinary course of business);</w:t>
      </w:r>
    </w:p>
    <w:p>
      <w:pPr>
        <w:pStyle w:val="Normal"/>
        <w:widowControl/>
        <w:jc w:val="both"/>
        <w:rPr/>
      </w:pPr>
      <w:r>
        <w:rPr/>
      </w:r>
    </w:p>
    <w:p>
      <w:pPr>
        <w:pStyle w:val="Normal"/>
        <w:widowControl/>
        <w:ind w:firstLine="720" w:start="1440" w:end="0"/>
        <w:jc w:val="both"/>
        <w:rPr/>
      </w:pPr>
      <w:r>
        <w:rPr/>
        <w:t>(iii)</w:t>
        <w:tab/>
        <w:t>Except for Permitted Liens, suffered or permitted any Lien to arise or be granted or created against or upon any of its assets;</w:t>
      </w:r>
    </w:p>
    <w:p>
      <w:pPr>
        <w:pStyle w:val="Normal"/>
        <w:widowControl/>
        <w:jc w:val="both"/>
        <w:rPr/>
      </w:pPr>
      <w:r>
        <w:rPr/>
      </w:r>
    </w:p>
    <w:p>
      <w:pPr>
        <w:pStyle w:val="Normal"/>
        <w:widowControl/>
        <w:ind w:firstLine="720" w:start="1440" w:end="0"/>
        <w:jc w:val="both"/>
        <w:rPr/>
      </w:pPr>
      <w:r>
        <w:rPr/>
        <w:t>(iv)</w:t>
        <w:tab/>
        <w:t>Canceled, waived or released any rights or claims against, or indebtedness owed by, third parties;</w:t>
      </w:r>
    </w:p>
    <w:p>
      <w:pPr>
        <w:pStyle w:val="Normal"/>
        <w:widowControl/>
        <w:ind w:firstLine="1080" w:start="720" w:end="0"/>
        <w:jc w:val="both"/>
        <w:rPr/>
      </w:pPr>
      <w:r>
        <w:rPr/>
      </w:r>
    </w:p>
    <w:p>
      <w:pPr>
        <w:pStyle w:val="Normal"/>
        <w:widowControl/>
        <w:ind w:firstLine="720" w:start="1440" w:end="0"/>
        <w:jc w:val="both"/>
        <w:rPr/>
      </w:pPr>
      <w:r>
        <w:rPr/>
        <w:t>(v)</w:t>
        <w:tab/>
        <w:t>Made or permitted any amendment, supplement, modification or termination of any Material Agreement;</w:t>
      </w:r>
    </w:p>
    <w:p>
      <w:pPr>
        <w:pStyle w:val="Normal"/>
        <w:widowControl/>
        <w:jc w:val="both"/>
        <w:rPr/>
      </w:pPr>
      <w:r>
        <w:rPr/>
      </w:r>
    </w:p>
    <w:p>
      <w:pPr>
        <w:pStyle w:val="Normal"/>
        <w:widowControl/>
        <w:ind w:firstLine="720" w:start="1440" w:end="0"/>
        <w:jc w:val="both"/>
        <w:rPr/>
      </w:pPr>
      <w:r>
        <w:rPr/>
        <w:t>(vi)</w:t>
        <w:tab/>
        <w:t>Except for expenditures with respect to the Approved Projects (including cost overruns as expressly authorized in the Operating Agreement with respect to each Approved Project), expended or committed to expend capital in excess of $100,000;</w:t>
      </w:r>
    </w:p>
    <w:p>
      <w:pPr>
        <w:pStyle w:val="Normal"/>
        <w:widowControl/>
        <w:jc w:val="both"/>
        <w:rPr/>
      </w:pPr>
      <w:r>
        <w:rPr/>
      </w:r>
    </w:p>
    <w:p>
      <w:pPr>
        <w:pStyle w:val="Normal"/>
        <w:widowControl/>
        <w:ind w:firstLine="720" w:start="1440" w:end="0"/>
        <w:jc w:val="both"/>
        <w:rPr/>
      </w:pPr>
      <w:r>
        <w:rPr/>
        <w:t>(vii)</w:t>
        <w:tab/>
        <w:t xml:space="preserve">Entered into any swap, hedging or similar arrangements; </w:t>
      </w:r>
    </w:p>
    <w:p>
      <w:pPr>
        <w:pStyle w:val="Normal"/>
        <w:widowControl/>
        <w:ind w:firstLine="720" w:start="1440" w:end="0"/>
        <w:jc w:val="both"/>
        <w:rPr/>
      </w:pPr>
      <w:r>
        <w:rPr/>
      </w:r>
    </w:p>
    <w:p>
      <w:pPr>
        <w:pStyle w:val="Normal"/>
        <w:widowControl/>
        <w:ind w:firstLine="720" w:start="1440" w:end="0"/>
        <w:jc w:val="both"/>
        <w:rPr/>
      </w:pPr>
      <w:r>
        <w:rPr/>
        <w:t>(viii)</w:t>
        <w:tab/>
        <w:t xml:space="preserve">Made any change in the accounting methods followed by it; </w:t>
      </w:r>
    </w:p>
    <w:p>
      <w:pPr>
        <w:pStyle w:val="Normal"/>
        <w:widowControl/>
        <w:ind w:firstLine="720" w:start="1440" w:end="0"/>
        <w:jc w:val="both"/>
        <w:rPr/>
      </w:pPr>
      <w:r>
        <w:rPr/>
      </w:r>
    </w:p>
    <w:p>
      <w:pPr>
        <w:pStyle w:val="Normal"/>
        <w:widowControl/>
        <w:ind w:firstLine="720" w:start="1440" w:end="0"/>
        <w:jc w:val="both"/>
        <w:rPr/>
      </w:pPr>
      <w:r>
        <w:rPr/>
        <w:t>(ix)</w:t>
        <w:tab/>
        <w:t xml:space="preserve">Received notice or otherwise acquired knowledge of any dispute or any other occurrence, event or condition of any character which could be anticipated to give rise to a legal or administrative action or a Material Adverse Effect; </w:t>
      </w:r>
    </w:p>
    <w:p>
      <w:pPr>
        <w:pStyle w:val="Normal"/>
        <w:widowControl/>
        <w:jc w:val="both"/>
        <w:rPr/>
      </w:pPr>
      <w:r>
        <w:rPr/>
      </w:r>
    </w:p>
    <w:p>
      <w:pPr>
        <w:pStyle w:val="Normal"/>
        <w:widowControl/>
        <w:ind w:firstLine="720" w:start="1440" w:end="0"/>
        <w:jc w:val="both"/>
        <w:rPr/>
      </w:pPr>
      <w:r>
        <w:rPr/>
        <w:t>(x)</w:t>
        <w:tab/>
        <w:t>Suffered any material adverse change in its working capital, financial condition, assets, Liabilities, reserves, business  operations or prospects; or</w:t>
      </w:r>
    </w:p>
    <w:p>
      <w:pPr>
        <w:pStyle w:val="Normal"/>
        <w:widowControl/>
        <w:ind w:firstLine="720" w:start="1440" w:end="0"/>
        <w:jc w:val="both"/>
        <w:rPr/>
      </w:pPr>
      <w:r>
        <w:rPr/>
      </w:r>
    </w:p>
    <w:p>
      <w:pPr>
        <w:pStyle w:val="Normal"/>
        <w:widowControl/>
        <w:ind w:firstLine="720" w:start="1440" w:end="0"/>
        <w:jc w:val="both"/>
        <w:rPr/>
      </w:pPr>
      <w:r>
        <w:rPr/>
        <w:t>(xi)</w:t>
        <w:tab/>
        <w:t>Agreed, whether in writing or otherwise, to do any of the foregoing.</w:t>
      </w:r>
    </w:p>
    <w:p>
      <w:pPr>
        <w:pStyle w:val="Normal"/>
        <w:widowControl/>
        <w:jc w:val="both"/>
        <w:rPr/>
      </w:pPr>
      <w:r>
        <w:rPr/>
      </w:r>
    </w:p>
    <w:p>
      <w:pPr>
        <w:pStyle w:val="Normal"/>
        <w:keepNext w:val="true"/>
        <w:widowControl/>
        <w:jc w:val="both"/>
        <w:rPr/>
      </w:pPr>
      <w:r>
        <w:rPr/>
        <w:tab/>
        <w:tab/>
        <w:t>(l)</w:t>
        <w:tab/>
      </w:r>
      <w:r>
        <w:rPr>
          <w:b/>
        </w:rPr>
        <w:t>Contracts and Agreements.</w:t>
      </w:r>
      <w:r>
        <w:rPr/>
        <w:t xml:space="preserve"> </w:t>
      </w:r>
    </w:p>
    <w:p>
      <w:pPr>
        <w:pStyle w:val="Normal"/>
        <w:keepNext w:val="true"/>
        <w:widowControl/>
        <w:jc w:val="both"/>
        <w:rPr/>
      </w:pPr>
      <w:r>
        <w:rPr/>
      </w:r>
    </w:p>
    <w:p>
      <w:pPr>
        <w:pStyle w:val="Normal"/>
        <w:keepNext w:val="true"/>
        <w:widowControl/>
        <w:ind w:firstLine="720" w:start="1440" w:end="0"/>
        <w:jc w:val="both"/>
        <w:rPr/>
      </w:pPr>
      <w:r>
        <w:rPr/>
        <w:t>(i)</w:t>
        <w:tab/>
        <w:t>Schedule 3.1(l) contains a listing of (A) all Gas Gathering Contracts, which constitute all of the contracts (whether oral or written) relating to the gathering of natural gas in all of its forms and to which BHGG is a party or otherwise bound, and specifically identifies all such Gas Gathering Contracts that are Material Agreements, and (B) all other Material Agreements (provided, however, that inclusion of any agreement or contract on Schedule 3.1(l) does not constitute an admission that such agreement or contract is a Material Agreement).  Such listing provides reasonably complete details concerning such Gas Gathering Contracts and other Material Agreements, identifying among other things the parties to each such Gas Gathering Contracts and other Material Agreements.</w:t>
      </w:r>
    </w:p>
    <w:p>
      <w:pPr>
        <w:pStyle w:val="Normal"/>
        <w:widowControl/>
        <w:ind w:firstLine="720" w:start="1440" w:end="0"/>
        <w:jc w:val="both"/>
        <w:rPr/>
      </w:pPr>
      <w:r>
        <w:rPr/>
      </w:r>
    </w:p>
    <w:p>
      <w:pPr>
        <w:pStyle w:val="Normal"/>
        <w:widowControl/>
        <w:ind w:firstLine="720" w:start="1440" w:end="0"/>
        <w:jc w:val="both"/>
        <w:rPr/>
      </w:pPr>
      <w:r>
        <w:rPr/>
        <w:t>(ii)</w:t>
        <w:tab/>
        <w:t>Except as set forth on Schedule 3.1(1), BHGG is not in violation of, or in default in any respect under, and no event has occurred that (with notice or the lapse of time or both) would constitute a violation by BHGG of, or default by BHGG under, (A)  the Operating Agreement or its other charter documents, (B) any Material Agreement, except for any violation or default that would not, individually or in the aggregate, have a Material Adverse Effect on BHGG, (C) any Gas Gathering Contract, except for any violation or default that would not, individually or in the aggregate, have a Material Adverse Effect on BHGG or (D) any other contract, agreement, lease or commitment, whether oral or written (“</w:t>
      </w:r>
      <w:r>
        <w:rPr>
          <w:b/>
        </w:rPr>
        <w:t>Other Contracts</w:t>
      </w:r>
      <w:r>
        <w:rPr/>
        <w:t>”), except for any violation or default that would not, individually or in the aggregate, have a Material Adverse Effect on BHGG.</w:t>
      </w:r>
    </w:p>
    <w:p>
      <w:pPr>
        <w:pStyle w:val="Normal"/>
        <w:widowControl/>
        <w:ind w:firstLine="720" w:start="1440" w:end="0"/>
        <w:jc w:val="both"/>
        <w:rPr/>
      </w:pPr>
      <w:r>
        <w:rPr/>
      </w:r>
    </w:p>
    <w:p>
      <w:pPr>
        <w:pStyle w:val="Normal"/>
        <w:widowControl/>
        <w:ind w:firstLine="720" w:start="1440" w:end="0"/>
        <w:jc w:val="both"/>
        <w:rPr/>
      </w:pPr>
      <w:r>
        <w:rPr/>
        <w:t>(iii)</w:t>
        <w:tab/>
        <w:t>Except as set forth on Schedule 3.1(l):  (A) all of the Gas Gathering Contracts, the other Material Agreements and the Other Contracts, are in full force and effect and are valid and enforceable in accordance with their terms, except where the failure to be in full force and effect and enforceable would not have a Material Adverse Effect on BHGG; (B) there is no material default or material breach under any Gas Gathering Contract, Material Agreement or Other Contract by BHGG; (C) to Seller’s knowledge, there are no material defaults or material breaches on the part of the other party to any Gas Gathering Contract, Material Agreement or Other Contract, and neither Seller nor BHGG have knowledge of any condition that exists or event that has occurred which, with notice or lapse of time or both, would constitute a default or a basis for force majeure or other claim of excusable delay or non-performance thereunder; and (D) to Seller’s knowledge, neither the Gas Gathering Contracts nor any material portion of the acreage dedicated thereunder have been assigned by the other party to the Gas Gathering Contracts.</w:t>
      </w:r>
    </w:p>
    <w:p>
      <w:pPr>
        <w:pStyle w:val="Normal"/>
        <w:widowControl/>
        <w:ind w:firstLine="720" w:start="1440" w:end="0"/>
        <w:jc w:val="both"/>
        <w:rPr/>
      </w:pPr>
      <w:r>
        <w:rPr/>
      </w:r>
    </w:p>
    <w:p>
      <w:pPr>
        <w:pStyle w:val="Normal"/>
        <w:widowControl/>
        <w:ind w:firstLine="720" w:start="1440" w:end="0"/>
        <w:jc w:val="both"/>
        <w:rPr/>
      </w:pPr>
      <w:r>
        <w:rPr/>
        <w:t>(iv)</w:t>
        <w:tab/>
        <w:t>The Gas Gathering Contract with Pennaco Energy, Inc. set forth on Schedule 3.1(l) was the result of arm’s length negotiations between Pennaco Energy, Inc. and Seller.</w:t>
      </w:r>
    </w:p>
    <w:p>
      <w:pPr>
        <w:pStyle w:val="Normal"/>
        <w:widowControl/>
        <w:jc w:val="both"/>
        <w:rPr/>
      </w:pPr>
      <w:r>
        <w:rPr/>
      </w:r>
    </w:p>
    <w:p>
      <w:pPr>
        <w:pStyle w:val="Normal"/>
        <w:keepNext w:val="true"/>
        <w:widowControl/>
        <w:numPr>
          <w:ilvl w:val="0"/>
          <w:numId w:val="23"/>
        </w:numPr>
        <w:tabs>
          <w:tab w:val="clear" w:pos="720"/>
        </w:tabs>
        <w:ind w:firstLine="720" w:start="0" w:end="0"/>
        <w:jc w:val="both"/>
        <w:rPr/>
      </w:pPr>
      <w:r>
        <w:rPr/>
        <w:t>(m)</w:t>
        <w:tab/>
      </w:r>
      <w:r>
        <w:rPr>
          <w:b/>
        </w:rPr>
        <w:t>Compliance with Laws; Permits.</w:t>
      </w:r>
    </w:p>
    <w:p>
      <w:pPr>
        <w:pStyle w:val="Normal"/>
        <w:keepNext w:val="true"/>
        <w:widowControl/>
        <w:numPr>
          <w:ilvl w:val="0"/>
          <w:numId w:val="23"/>
        </w:numPr>
        <w:tabs>
          <w:tab w:val="clear" w:pos="720"/>
        </w:tabs>
        <w:ind w:firstLine="720" w:start="0" w:end="0"/>
        <w:jc w:val="both"/>
        <w:rPr/>
      </w:pPr>
      <w:r>
        <w:rPr/>
      </w:r>
    </w:p>
    <w:p>
      <w:pPr>
        <w:pStyle w:val="Normal"/>
        <w:keepNext w:val="true"/>
        <w:widowControl/>
        <w:numPr>
          <w:ilvl w:val="0"/>
          <w:numId w:val="23"/>
        </w:numPr>
        <w:tabs>
          <w:tab w:val="clear" w:pos="720"/>
        </w:tabs>
        <w:ind w:hanging="0" w:start="1440" w:end="0"/>
        <w:jc w:val="both"/>
        <w:rPr/>
      </w:pPr>
      <w:r>
        <w:rPr/>
        <w:t>(i)</w:t>
        <w:tab/>
        <w:t>Except for Jurisdictional Laws (as to which neither Seller nor BHGG make any representation), BHGG is, and at all times since its formation, has been, in compliance with all Legal Requirements applicable to it or to the ownership of its assets or the operation of its business, where any failure to so be in compliance, or during such period prior to the date hereof to have so been in compliance, would be expected to have a Material Adverse Effect.  Neither Seller nor BHGG received, and to the knowledge of Seller or BHGG, there is not threatened any order, notice or other communication from any Governmental Authority of any alleged, actual or potential violation and/or failure to comply with any such Legal Requirements.</w:t>
      </w:r>
    </w:p>
    <w:p>
      <w:pPr>
        <w:pStyle w:val="Normal"/>
        <w:widowControl/>
        <w:numPr>
          <w:ilvl w:val="0"/>
          <w:numId w:val="23"/>
        </w:numPr>
        <w:tabs>
          <w:tab w:val="clear" w:pos="720"/>
        </w:tabs>
        <w:ind w:hanging="0" w:start="1440" w:end="0"/>
        <w:jc w:val="both"/>
        <w:rPr/>
      </w:pPr>
      <w:r>
        <w:rPr/>
      </w:r>
    </w:p>
    <w:p>
      <w:pPr>
        <w:pStyle w:val="Normal"/>
        <w:widowControl/>
        <w:numPr>
          <w:ilvl w:val="0"/>
          <w:numId w:val="23"/>
        </w:numPr>
        <w:tabs>
          <w:tab w:val="clear" w:pos="720"/>
        </w:tabs>
        <w:ind w:hanging="0" w:start="1440" w:end="0"/>
        <w:jc w:val="both"/>
        <w:rPr/>
      </w:pPr>
      <w:r>
        <w:rPr/>
        <w:t>(ii)</w:t>
        <w:tab/>
        <w:t xml:space="preserve">Schedule 3.1(m) sets forth a true and accurate list of all permits, licenses and Governmental Actions that BHGG has heretofore obtained for the operation of the Gathering System, and the conduct of BHGG’s business in connection with the Gathering System (collectively, herein the </w:t>
      </w:r>
      <w:r>
        <w:rPr>
          <w:b/>
        </w:rPr>
        <w:t>“Permits”</w:t>
      </w:r>
      <w:r>
        <w:rPr/>
        <w:t>).  Except as set forth in Schedule 3.1(m), the Permits have been duly obtained and are in full force and effect.  There are no proceedings pending or, to Seller’s knowledge, threatened, which seek to revoke, cancel, suspend or modify any of the Permits. Except as set forth in Schedule 3.1(m), the Permits constitute all of the permits, licenses or Governmental Actions necessary for the operation of the Gathering System and the conduct of BHGG’s business as it is conducted as of the Initial Closing.</w:t>
      </w:r>
    </w:p>
    <w:p>
      <w:pPr>
        <w:pStyle w:val="Normal"/>
        <w:widowControl/>
        <w:jc w:val="both"/>
        <w:rPr/>
      </w:pPr>
      <w:r>
        <w:rPr/>
      </w:r>
    </w:p>
    <w:p>
      <w:pPr>
        <w:pStyle w:val="Normal"/>
        <w:widowControl/>
        <w:ind w:firstLine="720" w:start="1440" w:end="0"/>
        <w:jc w:val="both"/>
        <w:rPr/>
      </w:pPr>
      <w:r>
        <w:rPr/>
        <w:t>(iii)</w:t>
        <w:tab/>
        <w:t xml:space="preserve">NOTWITHSTANDING ANY OTHER PROVISION SET FORTH IN THIS AGREEMENT, SELLER MAKES NO REPRESENTATION REGARDING EXEMPTION FROM OR COMPLIANCE OF THE GATHERING SYSTEM WITH THE NATURAL GAS ACT OF 1938 (15 U.S.C. § 717, </w:t>
      </w:r>
      <w:r>
        <w:rPr>
          <w:i/>
        </w:rPr>
        <w:t>et seq.</w:t>
      </w:r>
      <w:r>
        <w:rPr/>
        <w:t xml:space="preserve">), THE NATURAL GAS POLICY ACT OF 1978 (15 U.S.C.  § 3301 </w:t>
      </w:r>
      <w:r>
        <w:rPr>
          <w:i/>
        </w:rPr>
        <w:t>et seq.</w:t>
      </w:r>
      <w:r>
        <w:rPr/>
        <w:t xml:space="preserve">), THE LAWS OF WYOMING OR MONTANA OR OTHER LEGAL REQUIREMENTS (COLLECTIVELY HEREIN, THE </w:t>
      </w:r>
      <w:r>
        <w:rPr>
          <w:b/>
        </w:rPr>
        <w:t>“JURISDICTIONAL LAWS”</w:t>
      </w:r>
      <w:r>
        <w:rPr/>
        <w:t>) WHICH MAY:  (A) REQUIRE BHGG TO FILE FOR AND/OR OBTAIN A CERTIFICATE OF PUBLIC CONVENIENCE AND NECESSITY (OR SIMILAR LICENSES OR QUALIFICATIONS, HOWEVER DENOMINATED) WITH RESPECT TO OWNERSHIP OR OPERATION OF THE GATHERING SYSTEM; (B) REQUIRE BHGG TO FILE FOR AND/OR OBTAIN A TARIFF (OR OTHERWISE REGULATE THE RATES WHICH BHGG MAY CHARGE FOR GATHERING OR OTHER SERVICES) ON THE GATHERING SYSTEM; (C) REQUIRE BHGG TO PROVIDE GATHERING OR OTHER SERVICES ON A NON</w:t>
        <w:noBreakHyphen/>
        <w:t>DISCRIMINATORY BASIS OR OPEN ACCESS BASIS; OR (D) OTHERWISE REQUIRE APPROVAL FROM THE FEDERAL ENERGY REGULATORY COMMISSION, WYOMING PUBIC SERVICE COMMISSION OR MONTANA PUBLIC SERVICE COMMISSION IN ORDER TO PROVIDE GATHERING OR OTHER SERVICES IN CONNECTION WITH THE GATHERING SYSTEM.</w:t>
      </w:r>
    </w:p>
    <w:p>
      <w:pPr>
        <w:pStyle w:val="Normal"/>
        <w:widowControl/>
        <w:jc w:val="both"/>
        <w:rPr/>
      </w:pPr>
      <w:r>
        <w:rPr/>
      </w:r>
    </w:p>
    <w:p>
      <w:pPr>
        <w:pStyle w:val="Normal"/>
        <w:widowControl/>
        <w:ind w:firstLine="1440" w:end="0"/>
        <w:jc w:val="both"/>
        <w:rPr/>
      </w:pPr>
      <w:r>
        <w:rPr/>
        <w:t>(n)</w:t>
        <w:tab/>
      </w:r>
      <w:r>
        <w:rPr>
          <w:b/>
        </w:rPr>
        <w:t>Title.</w:t>
      </w:r>
      <w:r>
        <w:rPr/>
        <w:t xml:space="preserve"> Except for Permitted Liens and except as set forth on Schedule 3.1(n), BHGG owns, free and clear of all Liens, all of the properties and assets (real, personal and mixed, tangible and intangible) reflected as owned by BHGG in the books and records of BHGG or otherwise used or employed in any manner by BHGG in the conduct of its business, including, without limitation, the Gathering System and Facilities, and further including, without limitation, all of the properties and assets reflected in the Financial Statements (except for personal property sold since the date of the Financial Statements in the ordinary course of business), and all the properties and assets acquired by BHGG since the date of the Financial Statements (except for personal property acquired and sold since the date of the Financial Statements in the ordinary course of business).</w:t>
      </w:r>
    </w:p>
    <w:p>
      <w:pPr>
        <w:pStyle w:val="Normal"/>
        <w:widowControl/>
        <w:jc w:val="both"/>
        <w:rPr/>
      </w:pPr>
      <w:r>
        <w:rPr/>
      </w:r>
    </w:p>
    <w:p>
      <w:pPr>
        <w:pStyle w:val="Normal"/>
        <w:widowControl/>
        <w:numPr>
          <w:ilvl w:val="0"/>
          <w:numId w:val="10"/>
        </w:numPr>
        <w:tabs>
          <w:tab w:val="clear" w:pos="720"/>
        </w:tabs>
        <w:ind w:firstLine="1440" w:start="0" w:end="0"/>
        <w:jc w:val="both"/>
        <w:rPr/>
      </w:pPr>
      <w:r>
        <w:rPr>
          <w:b/>
        </w:rPr>
        <w:t>Condition of Property.</w:t>
      </w:r>
      <w:r>
        <w:rPr/>
        <w:t xml:space="preserve"> Except as set forth on Schedule 3.1(o), the buildings, plants, structures and equipment owned or leased by BHGG, including, without limitation, the Gathering System, are structurally sound, are in good operating condition and repair, are reasonably fit for the purposes for which they are intended to be used, and none of such buildings, plants, structures or equipment is in need of maintenance or repairs except for ordinary, routine maintenance and repairs that in the aggregate are not material in nature or cost. WITH RESPECT TO ANY PERSONAL PROPERTY (INCLUDING EQUIPMENT OR INVENTORY) INCORPORATED IN, ASSOCIATED WITH OR HELD FOR USE IN CONNECTION WITH OPERATION OF THE GATHERING SYSTEM, SELLER DISCLAIMS ANY OTHER EXPRESS OR IMPLIED REPRESENTATION, COVENANT OR WARRANTY AS TO MERCHANTABILITY, PERFORMANCE, FITNESS (BOTH GENERALLY AND FOR ANY PARTICULAR PURPOSE) OR OTHERWISE (WHICH WARRANTIES SELLER HEREBY EXPRESSLY DISCLAIMS).</w:t>
      </w:r>
    </w:p>
    <w:p>
      <w:pPr>
        <w:pStyle w:val="Normal"/>
        <w:widowControl/>
        <w:jc w:val="both"/>
        <w:rPr/>
      </w:pPr>
      <w:r>
        <w:rPr/>
      </w:r>
    </w:p>
    <w:p>
      <w:pPr>
        <w:pStyle w:val="Normal"/>
        <w:widowControl/>
        <w:numPr>
          <w:ilvl w:val="0"/>
          <w:numId w:val="10"/>
        </w:numPr>
        <w:tabs>
          <w:tab w:val="clear" w:pos="720"/>
        </w:tabs>
        <w:ind w:firstLine="1440" w:start="0" w:end="0"/>
        <w:jc w:val="both"/>
        <w:rPr/>
      </w:pPr>
      <w:r>
        <w:rPr>
          <w:b/>
        </w:rPr>
        <w:t>Litigation</w:t>
      </w:r>
      <w:r>
        <w:rPr/>
        <w:t>.  Except as otherwise set forth on Schedule 3.1(p), (i) no litigation, arbitration, investigation or other proceeding of any Governmental Authority or any third party is pending or, to the knowledge of Seller, threatened against BHGG or Seller, or any of their respective assets which, if adversely determined, will have or could reasonably be expected to have a Material Adverse Effect on BHGG; and (ii) to Seller's knowledge, BHGG is not subject to any outstanding injunction, judgment, order, decree or ruling. There is no litigation, proceeding or investigation pending or, to the knowledge of Seller, threatened against or affecting Seller or BHGG that questions the validity or enforceability of this Agreement or any other document, instrument or agreement to be executed and delivered by Seller or BHGG in connection with the transactions contemplated hereby.</w:t>
      </w:r>
    </w:p>
    <w:p>
      <w:pPr>
        <w:pStyle w:val="Normal"/>
        <w:widowControl/>
        <w:jc w:val="both"/>
        <w:rPr/>
      </w:pPr>
      <w:r>
        <w:rPr/>
      </w:r>
    </w:p>
    <w:p>
      <w:pPr>
        <w:pStyle w:val="Normal"/>
        <w:widowControl/>
        <w:numPr>
          <w:ilvl w:val="0"/>
          <w:numId w:val="10"/>
        </w:numPr>
        <w:tabs>
          <w:tab w:val="clear" w:pos="720"/>
        </w:tabs>
        <w:ind w:firstLine="1440" w:start="0" w:end="0"/>
        <w:jc w:val="both"/>
        <w:rPr/>
      </w:pPr>
      <w:r>
        <w:rPr>
          <w:b/>
        </w:rPr>
        <w:t>No Restrictions</w:t>
      </w:r>
      <w:r>
        <w:rPr/>
        <w:t>.  Except for the Operating Agreement or as otherwise set forth on Schedule 3.1(q), BHGG is not a party to (i) any agreement, indenture or other instrument that contains restrictions with respect to the payment of distributions with respect to its capital; (ii) any financial arrangement with respect to or creating any indebtedness to any Person (other than indebtedness reflected in the Financial Statements or indebtedness incurred after the date of the Financial Statements in the ordinary course of business); (iii) any agreement, contract or commitment relating to the making of any advance to, or investment in, any Person (other than advances in the ordinary course of business); (iv) any guaranty or other contingent liability with respect to any indebtedness or obligation of any Person (other than guaranties undertaken in the ordinary course of business and other than the endorsement of negotiable instruments for collection in the ordinary course of business); or (v) any agreement, contract or commitment limiting in any respect its ability to compete with any Person or otherwise conduct business of any line or nature.</w:t>
      </w:r>
    </w:p>
    <w:p>
      <w:pPr>
        <w:pStyle w:val="Normal"/>
        <w:widowControl/>
        <w:jc w:val="both"/>
        <w:rPr/>
      </w:pPr>
      <w:r>
        <w:rPr/>
      </w:r>
    </w:p>
    <w:p>
      <w:pPr>
        <w:pStyle w:val="Normal"/>
        <w:keepNext w:val="true"/>
        <w:widowControl/>
        <w:numPr>
          <w:ilvl w:val="0"/>
          <w:numId w:val="10"/>
        </w:numPr>
        <w:tabs>
          <w:tab w:val="clear" w:pos="720"/>
        </w:tabs>
        <w:ind w:firstLine="1440" w:start="0" w:end="0"/>
        <w:jc w:val="both"/>
        <w:rPr/>
      </w:pPr>
      <w:r>
        <w:rPr>
          <w:b/>
        </w:rPr>
        <w:t>Taxes</w:t>
      </w:r>
      <w:r>
        <w:rPr/>
        <w:t>.</w:t>
      </w:r>
    </w:p>
    <w:p>
      <w:pPr>
        <w:pStyle w:val="Normal"/>
        <w:keepNext w:val="true"/>
        <w:keepLines/>
        <w:widowControl/>
        <w:jc w:val="both"/>
        <w:rPr/>
      </w:pPr>
      <w:r>
        <w:rPr/>
      </w:r>
    </w:p>
    <w:p>
      <w:pPr>
        <w:pStyle w:val="Normal"/>
        <w:keepNext w:val="true"/>
        <w:keepLines/>
        <w:widowControl/>
        <w:ind w:firstLine="1440" w:start="720" w:end="0"/>
        <w:jc w:val="both"/>
        <w:rPr/>
      </w:pPr>
      <w:r>
        <w:rPr/>
        <w:t>(i)</w:t>
        <w:tab/>
        <w:t>BHGG has: (A) timely filed all federal, state and local returns, declarations, reports, estimates, information returns and statements required to be filed by it with respect to any Taxes (</w:t>
      </w:r>
      <w:r>
        <w:rPr>
          <w:b/>
        </w:rPr>
        <w:t>“Tax Returns”</w:t>
      </w:r>
      <w:r>
        <w:rPr/>
        <w:t>); and (B) timely paid all Taxes that are reflected on such returns.  All such Tax Returns were correct and complete in all material respects and properly reflect any Tax Liabilities of BHGG.</w:t>
      </w:r>
    </w:p>
    <w:p>
      <w:pPr>
        <w:pStyle w:val="Normal"/>
        <w:widowControl/>
        <w:jc w:val="both"/>
        <w:rPr/>
      </w:pPr>
      <w:r>
        <w:rPr/>
      </w:r>
    </w:p>
    <w:p>
      <w:pPr>
        <w:pStyle w:val="Normal"/>
        <w:widowControl/>
        <w:ind w:firstLine="1440" w:start="720" w:end="0"/>
        <w:jc w:val="both"/>
        <w:rPr/>
      </w:pPr>
      <w:r>
        <w:rPr/>
        <w:t>(ii)</w:t>
        <w:tab/>
        <w:t>No audits or other administrative or court proceedings are presently pending with regard to any federal, state or local Taxes for which BHGG would be liable. To Seller’s knowledge, there are no pending requests for rulings from any taxing authority, no outstanding subpoenas or requests for information by any taxing authority with respect to any Taxes, no proposed reassessments by any taxing authority of any property owned or leased, and no agreements in effect to extend the time to file any Tax Return or the period of limitations for the assessment or collection of any material Taxes for which BHGG would be liable.  There are no Liens (other than Permitted Liens) on any assets of BHGG resulting from the failure of BHGG to pay any Taxes.  BHGG has withheld and paid all Taxes required to have been paid in connection with amounts paid or owing to any employee, independent contractor, creditor, member or any third party.</w:t>
      </w:r>
    </w:p>
    <w:p>
      <w:pPr>
        <w:pStyle w:val="Normal"/>
        <w:widowControl/>
        <w:jc w:val="both"/>
        <w:rPr/>
      </w:pPr>
      <w:r>
        <w:rPr/>
      </w:r>
    </w:p>
    <w:p>
      <w:pPr>
        <w:pStyle w:val="Normal"/>
        <w:widowControl/>
        <w:numPr>
          <w:ilvl w:val="0"/>
          <w:numId w:val="10"/>
        </w:numPr>
        <w:tabs>
          <w:tab w:val="clear" w:pos="720"/>
        </w:tabs>
        <w:ind w:firstLine="1440" w:start="0" w:end="0"/>
        <w:jc w:val="both"/>
        <w:rPr/>
      </w:pPr>
      <w:r>
        <w:rPr>
          <w:b/>
        </w:rPr>
        <w:t>Brokers</w:t>
      </w:r>
      <w:r>
        <w:rPr/>
        <w:t>.  No broker, finder, investment banker or other Person is or will be, in connection with the transactions contemplated by this Agreement, entitled to any other brokerage, finder’s or other fee or compensation based on any arrangement or agreement made by or on behalf of Seller</w:t>
      </w:r>
    </w:p>
    <w:p>
      <w:pPr>
        <w:pStyle w:val="Normal"/>
        <w:widowControl/>
        <w:jc w:val="both"/>
        <w:rPr/>
      </w:pPr>
      <w:r>
        <w:rPr/>
      </w:r>
    </w:p>
    <w:p>
      <w:pPr>
        <w:pStyle w:val="Normal"/>
        <w:ind w:firstLine="1440" w:end="0"/>
        <w:jc w:val="both"/>
        <w:rPr/>
      </w:pPr>
      <w:r>
        <w:rPr/>
        <w:t>(t)</w:t>
        <w:tab/>
      </w:r>
      <w:r>
        <w:rPr>
          <w:b/>
        </w:rPr>
        <w:t>Related Transactions</w:t>
      </w:r>
      <w:r>
        <w:rPr/>
        <w:t>.  Except as set forth on Schedule 3.1(t) and except for BHGG’s obligations to reimburse Seller for expenditures incurred in connection with Approved Projects, as of the Initial Closing Date, there are no agreements, instruments, commitments, extensions of credit, indebtedness, Tax sharing or allocation agreements or other contractual agreements of any kind between or among BHGG and Seller, or any Affiliate of Seller or BHGG (collectively, “</w:t>
      </w:r>
      <w:r>
        <w:rPr>
          <w:u w:val="single"/>
        </w:rPr>
        <w:t>Affiliate Obligations</w:t>
      </w:r>
      <w:r>
        <w:rPr/>
        <w:t xml:space="preserve">”), which require any payment by BHGG to an Affiliate or any payment by an Affiliate of BHGG to BHGG. </w:t>
      </w:r>
    </w:p>
    <w:p>
      <w:pPr>
        <w:pStyle w:val="Normal"/>
        <w:ind w:firstLine="1440" w:end="0"/>
        <w:jc w:val="both"/>
        <w:rPr/>
      </w:pPr>
      <w:r>
        <w:rPr/>
      </w:r>
    </w:p>
    <w:p>
      <w:pPr>
        <w:pStyle w:val="Normal"/>
        <w:ind w:firstLine="1440" w:end="0"/>
        <w:jc w:val="both"/>
        <w:rPr/>
      </w:pPr>
      <w:r>
        <w:rPr/>
        <w:t>(u)</w:t>
        <w:tab/>
      </w:r>
      <w:r>
        <w:rPr>
          <w:b/>
        </w:rPr>
        <w:t>Year 2000 Readiness</w:t>
      </w:r>
      <w:r>
        <w:rPr/>
        <w:t xml:space="preserve">.  The Covered Systems are Year 2000 Ready. </w:t>
      </w:r>
    </w:p>
    <w:p>
      <w:pPr>
        <w:pStyle w:val="Normal"/>
        <w:ind w:firstLine="1440" w:end="0"/>
        <w:jc w:val="both"/>
        <w:rPr/>
      </w:pPr>
      <w:r>
        <w:rPr/>
      </w:r>
    </w:p>
    <w:p>
      <w:pPr>
        <w:pStyle w:val="Normal"/>
        <w:ind w:firstLine="1440" w:end="0"/>
        <w:jc w:val="both"/>
        <w:rPr/>
      </w:pPr>
      <w:r>
        <w:rPr/>
        <w:t>(v)</w:t>
        <w:tab/>
      </w:r>
      <w:r>
        <w:rPr>
          <w:b/>
        </w:rPr>
        <w:t>Environmental Compliance and Condition of Gathering System.</w:t>
      </w:r>
      <w:r>
        <w:rPr/>
        <w:t xml:space="preserve">  Except as set forth in Schedule 3.1(v):</w:t>
      </w:r>
    </w:p>
    <w:p>
      <w:pPr>
        <w:pStyle w:val="Normal"/>
        <w:ind w:firstLine="1440" w:end="0"/>
        <w:jc w:val="both"/>
        <w:rPr>
          <w:b/>
        </w:rPr>
      </w:pPr>
      <w:r>
        <w:rPr>
          <w:b/>
        </w:rPr>
      </w:r>
    </w:p>
    <w:p>
      <w:pPr>
        <w:pStyle w:val="Normal"/>
        <w:ind w:firstLine="720" w:start="1440" w:end="0"/>
        <w:jc w:val="both"/>
        <w:rPr/>
      </w:pPr>
      <w:r>
        <w:rPr/>
        <w:t>(i)</w:t>
        <w:tab/>
        <w:t>BHGG is on the date of this Agreement (and has been) and will be on the Initial Closing Date in compliance with the Environmental Laws;</w:t>
      </w:r>
    </w:p>
    <w:p>
      <w:pPr>
        <w:pStyle w:val="Normal"/>
        <w:jc w:val="both"/>
        <w:rPr/>
      </w:pPr>
      <w:r>
        <w:rPr/>
      </w:r>
    </w:p>
    <w:p>
      <w:pPr>
        <w:pStyle w:val="Normal"/>
        <w:numPr>
          <w:ilvl w:val="0"/>
          <w:numId w:val="9"/>
        </w:numPr>
        <w:tabs>
          <w:tab w:val="clear" w:pos="720"/>
        </w:tabs>
        <w:ind w:firstLine="720" w:start="1440" w:end="0"/>
        <w:jc w:val="both"/>
        <w:rPr/>
      </w:pPr>
      <w:r>
        <w:rPr/>
        <w:t>BHGG has made all notices and obtained all permits, licenses and registration required by Environmental Laws, or has submitted applications for them, and is in material compliance with their terms and conditions;</w:t>
      </w:r>
    </w:p>
    <w:p>
      <w:pPr>
        <w:pStyle w:val="Normal"/>
        <w:ind w:start="1440" w:end="0"/>
        <w:jc w:val="both"/>
        <w:rPr/>
      </w:pPr>
      <w:r>
        <w:rPr/>
      </w:r>
    </w:p>
    <w:p>
      <w:pPr>
        <w:pStyle w:val="Normal"/>
        <w:widowControl/>
        <w:numPr>
          <w:ilvl w:val="0"/>
          <w:numId w:val="9"/>
        </w:numPr>
        <w:tabs>
          <w:tab w:val="clear" w:pos="720"/>
        </w:tabs>
        <w:ind w:firstLine="720" w:start="1440" w:end="0"/>
        <w:jc w:val="both"/>
        <w:rPr/>
      </w:pPr>
      <w:r>
        <w:rPr/>
        <w:t>No Governmental Authority or any third person has made any environmental claim against BHGG with respect to the properties or facilities presently or previously owned or operated by BHGG, including the filing of any lawsuit, the commencement of any administrative action or proceeding, or the issuance of any order, decree, consent agreement or notice of violation, nor, to Seller’s knowledge, is any such claim threatened;</w:t>
      </w:r>
    </w:p>
    <w:p>
      <w:pPr>
        <w:pStyle w:val="Normal"/>
        <w:jc w:val="both"/>
        <w:rPr/>
      </w:pPr>
      <w:r>
        <w:rPr/>
      </w:r>
    </w:p>
    <w:p>
      <w:pPr>
        <w:pStyle w:val="Normal"/>
        <w:numPr>
          <w:ilvl w:val="0"/>
          <w:numId w:val="9"/>
        </w:numPr>
        <w:tabs>
          <w:tab w:val="clear" w:pos="720"/>
        </w:tabs>
        <w:ind w:firstLine="720" w:start="1440" w:end="0"/>
        <w:jc w:val="both"/>
        <w:rPr/>
      </w:pPr>
      <w:r>
        <w:rPr/>
        <w:t>No Hazardous Materials that have been generated at or transported from any of the properties or facilities owned or operated by BHGG or have been disposed at a site which at the time of the Initial Closing is on the National Priorities List, the CERCLIS or any analogous list of State Superfund sites, nor has BHGG received notice that any governmental authority claims or, to Seller’s knowledge, threatens to claim, that BHGG is  a potentially responsible party in connection with a cleanup authorized by CERCLA;</w:t>
      </w:r>
    </w:p>
    <w:p>
      <w:pPr>
        <w:pStyle w:val="Normal"/>
        <w:jc w:val="both"/>
        <w:rPr/>
      </w:pPr>
      <w:r>
        <w:rPr/>
      </w:r>
    </w:p>
    <w:p>
      <w:pPr>
        <w:pStyle w:val="Normal"/>
        <w:numPr>
          <w:ilvl w:val="0"/>
          <w:numId w:val="9"/>
        </w:numPr>
        <w:tabs>
          <w:tab w:val="clear" w:pos="720"/>
        </w:tabs>
        <w:ind w:firstLine="720" w:start="1440" w:end="0"/>
        <w:jc w:val="both"/>
        <w:rPr/>
      </w:pPr>
      <w:r>
        <w:rPr/>
        <w:t>To the Seller’s knowledge, there have been no release of petroleum or Hazardous Materials to surface waters or groundwater from properties or facilities owned or operated by BHGG.</w:t>
      </w:r>
    </w:p>
    <w:p>
      <w:pPr>
        <w:pStyle w:val="Normal"/>
        <w:jc w:val="both"/>
        <w:rPr/>
      </w:pPr>
      <w:r>
        <w:rPr/>
      </w:r>
    </w:p>
    <w:p>
      <w:pPr>
        <w:pStyle w:val="Normal"/>
        <w:ind w:firstLine="720" w:end="0"/>
        <w:jc w:val="both"/>
        <w:rPr/>
      </w:pPr>
      <w:r>
        <w:rPr/>
        <w:t>(w)</w:t>
        <w:tab/>
      </w:r>
      <w:r>
        <w:rPr>
          <w:b/>
        </w:rPr>
        <w:t>Acreage Letter.</w:t>
      </w:r>
      <w:r>
        <w:rPr/>
        <w:t xml:space="preserve">  Seller has heretofore delivered to Purchasers a letter dated October 14, 1999 (the </w:t>
      </w:r>
      <w:r>
        <w:rPr>
          <w:b/>
        </w:rPr>
        <w:t>“Acreage Letter”</w:t>
      </w:r>
      <w:r>
        <w:rPr/>
        <w:t>) attached as part of Schedule 3.1(w) hereto.  Subject to the qualifications contained in the Acreage Letter, as of the date thereof the Acreage Letter was true and correct in all material respects (and Seller does not have knowledge of any fact, circumstance or condition which would render the Acreage Letter untrue or inaccurate in any material respect if delivered on the date hereof) with respect to: (i) the total acreage position reflected therein; and (ii) the percentage of the total acreage positions contained in each of the “Areas” described therein.</w:t>
      </w:r>
    </w:p>
    <w:p>
      <w:pPr>
        <w:pStyle w:val="Normal"/>
        <w:jc w:val="both"/>
        <w:rPr/>
      </w:pPr>
      <w:r>
        <w:rPr/>
      </w:r>
    </w:p>
    <w:p>
      <w:pPr>
        <w:pStyle w:val="Normal"/>
        <w:jc w:val="both"/>
        <w:rPr/>
      </w:pPr>
      <w:r>
        <w:rPr/>
        <w:t>THE EXPRESS REPRESENTATIONS AND WARRANTIES OF THE SELLER CONTAINED IN THIS SECTION 3.1 ARE EXCLUSIVE AND ARE IN LIEU OF ALL OTHER REPRESENTATIONS AND WARRANTIES, EXPRESS, IMPLIED, STATUTORY OR OTHERWISE, AND THE SELLER EXPRESSLY DISCLAIMS ANY AND ALL SUCH OTHER WARRANTIES. EXCEPT AS SET FORTH IN THIS AGREEMENT OR ANY DOCUMENT, AGREEMENT OR CERTIFICATE TO BE DELIVERED AT THE INITIAL CLOSING OR THE SECOND CLOSING:  (A) THE SELLER SHALL NOT BE DEEMED TO HAVE MADE ANY OTHER REPRESENTATION OR WARRANTY, WHETHER EXPRESS, IMPLIED, STATUTORY OR OTHERWISE, OR RELATING TO THE TITLE, CONDITION, QUANTITY, QUALITY, FITNESS FOR A PARTICULAR PURPOSE OR FITNESS FOR ANY PURPOSE OR AS TO MERCHANTABILITY WITH RESPECT TO BHGG OR ITS ASSETS; AND (B) THE SELLER MAKES NO REPRESENTATION OR WARRANTY, EXPRESS, IMPLIED, STATUTORY OR OTHERWISE, AS TO THE ACCURACY OR COMPLETENESS OF ANY DATA, REPORTS, RECORDS, PROJECTIONS, INFORMATION OR MATERIALS NOW, HERETOFORE OR HEREAFTER FURNISHED OR MADE AVAILABLE TO PURCHASERS IN CONNECTION WITH THIS AGREEMENT, INCLUDING WITHOUT LIMITATION, RELATIVE TO PRICING ASSUMPTIONS, OR QUALITY OR QUANTITY OR HYDROCARBON RESERVES (IF ANY) IN THE AREA OF THE GATHERING SYSTEM OR THE ABILITY OR POTENTIAL OF THE GATHERING SYSTEM TO GATHER SUCH HYDROCARBONS OR ANY OTHER MATTERS CONTAINED IN THE DATA OR ANY OTHER MATERIALS FURNISHED OR MADE AVAILABLE TO PURCHASERS BY THE SELLER OR BY SELLER’S AGENTS OR REPRESENTATIVES OR BY ANY OTHER PARTY.</w:t>
      </w:r>
    </w:p>
    <w:p>
      <w:pPr>
        <w:pStyle w:val="Normal"/>
        <w:keepNext w:val="true"/>
        <w:keepLines/>
        <w:widowControl/>
        <w:ind w:firstLine="720" w:end="0"/>
        <w:jc w:val="both"/>
        <w:rPr/>
      </w:pPr>
      <w:r>
        <w:rPr/>
      </w:r>
    </w:p>
    <w:p>
      <w:pPr>
        <w:pStyle w:val="Normal"/>
        <w:keepNext w:val="true"/>
        <w:keepLines/>
        <w:widowControl/>
        <w:ind w:firstLine="720" w:end="0"/>
        <w:jc w:val="both"/>
        <w:rPr/>
      </w:pPr>
      <w:r>
        <w:rPr/>
        <w:t>3.2</w:t>
      </w:r>
      <w:r>
        <w:rPr>
          <w:b/>
        </w:rPr>
        <w:tab/>
        <w:t>Representations and Warranties of Purchasers</w:t>
      </w:r>
      <w:r>
        <w:fldChar w:fldCharType="begin"/>
      </w:r>
      <w:r>
        <w:rPr/>
        <w:instrText xml:space="preserve"> TC "3.3</w:instrText>
        <w:tab/>
        <w:instrText xml:space="preserve">Representations and Warranties of Purchaser" \l 2 </w:instrText>
      </w:r>
      <w:r>
        <w:rPr/>
        <w:fldChar w:fldCharType="separate"/>
      </w:r>
      <w:r>
        <w:rPr/>
      </w:r>
      <w:r>
        <w:rPr/>
        <w:fldChar w:fldCharType="end"/>
      </w:r>
      <w:r>
        <w:rPr/>
        <w:t>.  Purchasers hereby represent and warrant, severally but not jointly, and each Purchaser so represents and warrants only with respect to itself, to Seller as follows:</w:t>
      </w:r>
    </w:p>
    <w:p>
      <w:pPr>
        <w:pStyle w:val="Normal"/>
        <w:keepNext w:val="true"/>
        <w:keepLines/>
        <w:widowControl/>
        <w:jc w:val="both"/>
        <w:rPr/>
      </w:pPr>
      <w:r>
        <w:rPr/>
      </w:r>
    </w:p>
    <w:p>
      <w:pPr>
        <w:pStyle w:val="Normal"/>
        <w:keepLines/>
        <w:widowControl/>
        <w:ind w:firstLine="1260" w:end="0"/>
        <w:jc w:val="both"/>
        <w:rPr/>
      </w:pPr>
      <w:r>
        <w:rPr/>
        <w:t>(a)</w:t>
        <w:tab/>
      </w:r>
      <w:r>
        <w:rPr>
          <w:b/>
        </w:rPr>
        <w:t>Organization of Purchasers</w:t>
      </w:r>
      <w:r>
        <w:rPr/>
        <w:t>.  Enron is a limited liability company duly organized, validly existing and in good standing under the laws of the State of Delaware. NBP is a limited liability company duly organized, validly existing and in good standing under the laws of the State of Delaware.</w:t>
      </w:r>
    </w:p>
    <w:p>
      <w:pPr>
        <w:pStyle w:val="Normal"/>
        <w:widowControl/>
        <w:jc w:val="both"/>
        <w:rPr/>
      </w:pPr>
      <w:r>
        <w:rPr/>
      </w:r>
    </w:p>
    <w:p>
      <w:pPr>
        <w:pStyle w:val="Normal"/>
        <w:widowControl/>
        <w:ind w:firstLine="1260" w:end="0"/>
        <w:jc w:val="both"/>
        <w:rPr/>
      </w:pPr>
      <w:r>
        <w:rPr/>
        <w:t>(b)</w:t>
        <w:tab/>
      </w:r>
      <w:r>
        <w:rPr>
          <w:b/>
        </w:rPr>
        <w:t>Authorization of Transaction</w:t>
      </w:r>
      <w:r>
        <w:rPr/>
        <w:t>.  Each Purchaser has full power and authority to execute and deliver this Agreement and to perform its obligations hereunder. This Agreement constitutes the valid and legally binding obligation of each Purchaser, enforceable against such Purchaser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(if any), neither Purchaser is required to give any notice to, make any filing with or obtain any authorization, consent or approval of any Governmental Authority in order to consummate the transactions contemplated by this Agreement.</w:t>
      </w:r>
    </w:p>
    <w:p>
      <w:pPr>
        <w:pStyle w:val="Normal"/>
        <w:widowControl/>
        <w:jc w:val="both"/>
        <w:rPr/>
      </w:pPr>
      <w:r>
        <w:rPr/>
      </w:r>
    </w:p>
    <w:p>
      <w:pPr>
        <w:pStyle w:val="Normal"/>
        <w:widowControl/>
        <w:ind w:firstLine="1260" w:end="0"/>
        <w:jc w:val="both"/>
        <w:rPr/>
      </w:pPr>
      <w:r>
        <w:rPr/>
        <w:t>(c)</w:t>
        <w:tab/>
      </w:r>
      <w:r>
        <w:rPr>
          <w:b/>
        </w:rPr>
        <w:t>Noncontravention</w:t>
      </w:r>
      <w:r>
        <w:rPr/>
        <w:t>.  Neither the execution and delivery of this Agreement, nor the consummation of the transactions contemplated hereby, will (i) subject to compliance with the HSR Act (if required), violate any statute, regulation, rule, injunction, judgment, order, decree, any ruling, charge or other restriction of any Governmental Authority or court to which such Purchaser is subject or any provision of such Purchaser’s charter document; or (ii) conflict with, result in a breach of, constitute a default under, result in the acceleration of, create in any party the right to accelerate, terminate, modify or cancel, or require any notice under any agreement, contract, lease, license, instrument or other arrangement to which such Purchaser is a party or by which such Purchaser is bound.</w:t>
      </w:r>
    </w:p>
    <w:p>
      <w:pPr>
        <w:pStyle w:val="Normal"/>
        <w:widowControl/>
        <w:jc w:val="both"/>
        <w:rPr/>
      </w:pPr>
      <w:r>
        <w:rPr/>
      </w:r>
    </w:p>
    <w:p>
      <w:pPr>
        <w:pStyle w:val="Normal"/>
        <w:widowControl/>
        <w:ind w:firstLine="1260" w:end="0"/>
        <w:jc w:val="both"/>
        <w:rPr/>
      </w:pPr>
      <w:r>
        <w:rPr/>
        <w:t>(d)</w:t>
        <w:tab/>
      </w:r>
      <w:r>
        <w:rPr>
          <w:b/>
        </w:rPr>
        <w:t>Consents and Approvals</w:t>
      </w:r>
      <w:r>
        <w:rPr/>
        <w:t>.  No consent, approval, order or authorization of, registration, declaration or filing with, or permit from, any Governmental Authority or any other Person is required by or with respect to such Purchaser in connection with the execution and delivery of this Agreement by such Purchaser or the consummation by such Purchaser of the transactions contemplated hereby except for filings to be made under the HSR Act (if any).</w:t>
      </w:r>
    </w:p>
    <w:p>
      <w:pPr>
        <w:pStyle w:val="Normal"/>
        <w:widowControl/>
        <w:jc w:val="both"/>
        <w:rPr/>
      </w:pPr>
      <w:r>
        <w:rPr/>
      </w:r>
    </w:p>
    <w:p>
      <w:pPr>
        <w:pStyle w:val="Normal"/>
        <w:widowControl/>
        <w:ind w:firstLine="1260" w:end="0"/>
        <w:jc w:val="both"/>
        <w:rPr/>
      </w:pPr>
      <w:r>
        <w:rPr/>
        <w:t>(e)</w:t>
        <w:tab/>
      </w:r>
      <w:r>
        <w:rPr>
          <w:b/>
        </w:rPr>
        <w:t>Litigation</w:t>
      </w:r>
      <w:r>
        <w:rPr/>
        <w:t>.  There is no litigation, proceeding or investigation pending or, to the knowledge of such Purchaser, threatened against or affecting such Purchaser that questions the validity or enforceability of this Agreement or any other document, instrument or agreement to be executed and delivered by such Purchaser in connection with the transactions contemplated hereby.</w:t>
      </w:r>
    </w:p>
    <w:p>
      <w:pPr>
        <w:pStyle w:val="Normal"/>
        <w:widowControl/>
        <w:jc w:val="both"/>
        <w:rPr/>
      </w:pPr>
      <w:r>
        <w:rPr/>
      </w:r>
    </w:p>
    <w:p>
      <w:pPr>
        <w:pStyle w:val="Normal"/>
        <w:widowControl/>
        <w:ind w:firstLine="1260" w:end="0"/>
        <w:jc w:val="both"/>
        <w:rPr/>
      </w:pPr>
      <w:r>
        <w:rPr/>
        <w:t>(f)</w:t>
        <w:tab/>
      </w:r>
      <w:r>
        <w:rPr>
          <w:b/>
        </w:rPr>
        <w:t>Brokers’ Fees</w:t>
      </w:r>
      <w:r>
        <w:rPr/>
        <w:t>.  No Purchaser has any Liability or obligation to pay any brokerage or finder’s fee or commission to any broker, finder, investment banker or other Person with respect to the transactions contemplated by this Agreement.</w:t>
      </w:r>
    </w:p>
    <w:p>
      <w:pPr>
        <w:pStyle w:val="Normal"/>
        <w:widowControl/>
        <w:jc w:val="both"/>
        <w:rPr/>
      </w:pPr>
      <w:r>
        <w:rPr/>
      </w:r>
    </w:p>
    <w:p>
      <w:pPr>
        <w:pStyle w:val="Normal"/>
        <w:keepNext w:val="true"/>
        <w:keepLines/>
        <w:widowControl/>
        <w:jc w:val="center"/>
        <w:rPr>
          <w:b/>
        </w:rPr>
      </w:pPr>
      <w:r>
        <w:rPr>
          <w:b/>
        </w:rPr>
        <w:t>ARTICLE IV</w:t>
      </w:r>
    </w:p>
    <w:p>
      <w:pPr>
        <w:pStyle w:val="Normal"/>
        <w:keepNext w:val="true"/>
        <w:keepLines/>
        <w:widowControl/>
        <w:jc w:val="center"/>
        <w:rPr/>
      </w:pPr>
      <w:r>
        <w:rPr>
          <w:b/>
        </w:rPr>
        <w:t>COVENANTS</w:t>
      </w:r>
      <w:r>
        <w:fldChar w:fldCharType="begin"/>
      </w:r>
      <w:r>
        <w:rPr/>
        <w:instrText xml:space="preserve"> TC "ARTICLE IV</w:instrText>
        <w:tab/>
        <w:instrText xml:space="preserve">COVENANTS" \l 1 </w:instrText>
      </w:r>
      <w:r>
        <w:rPr/>
        <w:fldChar w:fldCharType="separate"/>
      </w:r>
      <w:r>
        <w:rPr/>
      </w:r>
      <w:r>
        <w:rPr/>
        <w:fldChar w:fldCharType="end"/>
      </w:r>
      <w:r>
        <w:rPr/>
        <w:t xml:space="preserve"> </w:t>
      </w:r>
      <w:r>
        <w:rPr>
          <w:b/>
        </w:rPr>
        <w:t>AND AGREEMENTS</w:t>
      </w:r>
    </w:p>
    <w:p>
      <w:pPr>
        <w:pStyle w:val="Normal"/>
        <w:keepNext w:val="true"/>
        <w:keepLines/>
        <w:widowControl/>
        <w:jc w:val="both"/>
        <w:rPr/>
      </w:pPr>
      <w:r>
        <w:rPr/>
      </w:r>
    </w:p>
    <w:p>
      <w:pPr>
        <w:pStyle w:val="Heading2"/>
        <w:tabs>
          <w:tab w:val="clear" w:pos="720"/>
        </w:tabs>
        <w:ind w:firstLine="720" w:start="0" w:end="0"/>
        <w:rPr/>
      </w:pPr>
      <w:r>
        <w:rPr>
          <w:b/>
        </w:rPr>
        <w:t>Seller’s Retained Obligations.</w:t>
      </w:r>
      <w:r>
        <w:rPr/>
        <w:t xml:space="preserve">  Notwithstanding anything in this Agreement to the contrary, Seller will retain responsibility and promptly reimburse BHGG for all liabilities, obligations, costs and expenses of BHGG with respect to periods of time on or before December 31, 1998 (the </w:t>
      </w:r>
      <w:r>
        <w:rPr>
          <w:b/>
        </w:rPr>
        <w:t>“Seller’s Retained Obligations”</w:t>
      </w:r>
      <w:r>
        <w:rPr/>
        <w:t xml:space="preserve">). </w:t>
      </w:r>
    </w:p>
    <w:p>
      <w:pPr>
        <w:pStyle w:val="Heading2"/>
        <w:numPr>
          <w:ilvl w:val="0"/>
          <w:numId w:val="0"/>
        </w:numPr>
        <w:ind w:hanging="0" w:start="720" w:end="0"/>
        <w:rPr/>
      </w:pPr>
      <w:r>
        <w:rPr/>
      </w:r>
    </w:p>
    <w:p>
      <w:pPr>
        <w:pStyle w:val="Heading2"/>
        <w:tabs>
          <w:tab w:val="clear" w:pos="720"/>
        </w:tabs>
        <w:ind w:firstLine="720" w:start="0" w:end="0"/>
        <w:rPr/>
      </w:pPr>
      <w:r>
        <w:rPr>
          <w:b/>
        </w:rPr>
        <w:t>Public Announcements</w:t>
      </w:r>
      <w:r>
        <w:rPr/>
        <w:t xml:space="preserve">.  Each Party will consult with the other Parties before issuing any press release with respect to the transactions contemplated by this Agreement and shall not issue any press release prior to obtaining the approval of the other Parties; </w:t>
      </w:r>
      <w:r>
        <w:rPr>
          <w:i/>
        </w:rPr>
        <w:t>provided, however</w:t>
      </w:r>
      <w:r>
        <w:rPr/>
        <w:t>, that such approval shall not be required where such release or announcement is required by applicable law, securities regulations or rules of the NYSE; and provided further, that the Parties will consult each other and give reasonable cooperation to the other Parties with respect to the content of any such press release(s).</w:t>
      </w:r>
    </w:p>
    <w:p>
      <w:pPr>
        <w:pStyle w:val="Normal"/>
        <w:widowControl/>
        <w:jc w:val="both"/>
        <w:rPr/>
      </w:pPr>
      <w:r>
        <w:rPr/>
      </w:r>
    </w:p>
    <w:p>
      <w:pPr>
        <w:pStyle w:val="Heading2"/>
        <w:tabs>
          <w:tab w:val="clear" w:pos="720"/>
        </w:tabs>
        <w:ind w:firstLine="720" w:start="0" w:end="0"/>
        <w:rPr/>
      </w:pPr>
      <w:r>
        <w:rPr>
          <w:b/>
        </w:rPr>
        <w:t>Payment of Expenses</w:t>
      </w:r>
      <w:r>
        <w:rPr/>
        <w:t>.  The Parties to this Agreement shall each bear their own expenses incurred in connection with the transactions contemplated herein.</w:t>
      </w:r>
    </w:p>
    <w:p>
      <w:pPr>
        <w:pStyle w:val="Normal"/>
        <w:widowControl/>
        <w:jc w:val="both"/>
        <w:rPr/>
      </w:pPr>
      <w:r>
        <w:rPr/>
      </w:r>
    </w:p>
    <w:p>
      <w:pPr>
        <w:pStyle w:val="Heading2"/>
        <w:tabs>
          <w:tab w:val="clear" w:pos="720"/>
        </w:tabs>
        <w:ind w:firstLine="720" w:start="0" w:end="0"/>
        <w:rPr/>
      </w:pPr>
      <w:r>
        <w:rPr>
          <w:b/>
        </w:rPr>
        <w:t>Further Assurances</w:t>
      </w:r>
      <w:r>
        <w:rPr/>
        <w:t>.  Seller and Purchasers agree that from time to time, whether at or after the Initial Closing Date or the Second Closing Date, they will execute and deliver such further instruments of conveyance and transfer and take such other action as the other Parties may reasonably request in order more effectively to consummate the transactions contemplated by this Agreement.</w:t>
      </w:r>
    </w:p>
    <w:p>
      <w:pPr>
        <w:pStyle w:val="Heading2"/>
        <w:numPr>
          <w:ilvl w:val="0"/>
          <w:numId w:val="0"/>
        </w:numPr>
        <w:ind w:hanging="0" w:start="0"/>
        <w:rPr/>
      </w:pPr>
      <w:r>
        <w:rPr/>
      </w:r>
    </w:p>
    <w:p>
      <w:pPr>
        <w:pStyle w:val="Heading2"/>
        <w:tabs>
          <w:tab w:val="clear" w:pos="720"/>
        </w:tabs>
        <w:ind w:firstLine="720" w:start="0" w:end="0"/>
        <w:rPr/>
      </w:pPr>
      <w:r>
        <w:rPr>
          <w:b/>
        </w:rPr>
        <w:t>Update of Disclosure Schedules.</w:t>
      </w:r>
      <w:r>
        <w:rPr/>
        <w:t xml:space="preserve">   Prior to the Second Closing, Seller may deliver updated Disclosure Schedules which reflect items which existed at and as of the Initial Closing but were not set forth on the Disclosure Schedules attached to this Agreement.  Any changes to the Disclosure Schedules shall be reflected on the Certificate to be delivered by Seller at the Second Closing; provided, however, that updates of the Disclosure Schedules shall be disregarded and shall not affect or reduce Seller’s indemnification obligations under and pursuant to the terms of this Agreement.</w:t>
      </w:r>
    </w:p>
    <w:p>
      <w:pPr>
        <w:pStyle w:val="Heading2"/>
        <w:numPr>
          <w:ilvl w:val="0"/>
          <w:numId w:val="0"/>
        </w:numPr>
        <w:ind w:hanging="0" w:start="0"/>
        <w:rPr/>
      </w:pPr>
      <w:r>
        <w:rPr/>
      </w:r>
    </w:p>
    <w:p>
      <w:pPr>
        <w:pStyle w:val="Heading2"/>
        <w:tabs>
          <w:tab w:val="clear" w:pos="720"/>
        </w:tabs>
        <w:ind w:firstLine="720" w:start="0" w:end="0"/>
        <w:rPr/>
      </w:pPr>
      <w:r>
        <w:rPr>
          <w:b/>
        </w:rPr>
        <w:t xml:space="preserve">Affirmative Covenant to Satisfy Closing Conditions.  </w:t>
      </w:r>
      <w:r>
        <w:rPr/>
        <w:t>Seller will use its best efforts to satisfy the condition to the Second Closing set forth in Section 5.2(c).  Purchasers will use their best efforts to satisfy the condition to the Second Closing set forth in Section 5.3(a).  Both Seller and Purchasers will use commercially reasonable efforts to satisfy the condition to the Second Closing set forth in Section 5.1; provided, however, that neither Seller nor Purchasers shall be obligated to incur any undue expense in order to satisfy such condition.</w:t>
      </w:r>
    </w:p>
    <w:p>
      <w:pPr>
        <w:pStyle w:val="Heading2"/>
        <w:numPr>
          <w:ilvl w:val="0"/>
          <w:numId w:val="0"/>
        </w:numPr>
        <w:ind w:hanging="0" w:start="0"/>
        <w:rPr/>
      </w:pPr>
      <w:r>
        <w:rPr/>
      </w:r>
    </w:p>
    <w:p>
      <w:pPr>
        <w:pStyle w:val="Heading2"/>
        <w:tabs>
          <w:tab w:val="clear" w:pos="720"/>
        </w:tabs>
        <w:ind w:firstLine="720" w:start="0" w:end="0"/>
        <w:rPr/>
      </w:pPr>
      <w:r>
        <w:rPr>
          <w:b/>
        </w:rPr>
        <w:t>Environmental Inspections By Seller.</w:t>
      </w:r>
      <w:r>
        <w:rPr/>
        <w:t xml:space="preserve">  For a period of one hundred eighty (180) days from and after the Initial Closing, Seller (at its sole option and at its sole cost and expense) may conduct any and all environmental inspections and evaluations with respect to the Gathering System that Seller deems necessary.  Such inspections may include, without limitation, Phase I and Phase II environmental site assessments and related inspections and tests.  Seller agrees to conclude such evaluations within such one hundred eighty (180) day period and in full compliance with all Environmental Laws.  Purchasers and Seller agree that Kane Environmental Engineering, Inc. shall conduct such inspections on behalf of Seller and Seller agrees to deliver copies of the reports and test results generated as a result of such inspections to BHGG and each Purchaser.</w:t>
      </w:r>
    </w:p>
    <w:p>
      <w:pPr>
        <w:pStyle w:val="Normal"/>
        <w:widowControl/>
        <w:jc w:val="both"/>
        <w:rPr/>
      </w:pPr>
      <w:r>
        <w:rPr/>
      </w:r>
    </w:p>
    <w:p>
      <w:pPr>
        <w:pStyle w:val="Normal"/>
        <w:keepNext w:val="true"/>
        <w:keepLines/>
        <w:widowControl/>
        <w:jc w:val="center"/>
        <w:rPr>
          <w:b/>
        </w:rPr>
      </w:pPr>
      <w:r>
        <w:rPr>
          <w:b/>
        </w:rPr>
        <w:t>ARTICLE V</w:t>
      </w:r>
    </w:p>
    <w:p>
      <w:pPr>
        <w:pStyle w:val="Normal"/>
        <w:keepNext w:val="true"/>
        <w:keepLines/>
        <w:widowControl/>
        <w:jc w:val="center"/>
        <w:rPr/>
      </w:pPr>
      <w:r>
        <w:rPr>
          <w:b/>
        </w:rPr>
        <w:t>SECOND CLOSING</w:t>
      </w:r>
      <w:r>
        <w:fldChar w:fldCharType="begin"/>
      </w:r>
      <w:r>
        <w:rPr/>
        <w:instrText xml:space="preserve"> TC "ARTICLE V</w:instrText>
        <w:tab/>
        <w:instrText xml:space="preserve">CONDITIONS TO SECOND CLOSING" \l 1 </w:instrText>
      </w:r>
      <w:r>
        <w:rPr/>
        <w:fldChar w:fldCharType="separate"/>
      </w:r>
      <w:r>
        <w:rPr/>
      </w:r>
      <w:r>
        <w:rPr/>
        <w:fldChar w:fldCharType="end"/>
      </w:r>
    </w:p>
    <w:p>
      <w:pPr>
        <w:pStyle w:val="Normal"/>
        <w:keepNext w:val="true"/>
        <w:keepLines/>
        <w:widowControl/>
        <w:jc w:val="both"/>
        <w:rPr/>
      </w:pPr>
      <w:r>
        <w:rPr/>
      </w:r>
    </w:p>
    <w:p>
      <w:pPr>
        <w:pStyle w:val="Normal"/>
        <w:keepLines/>
        <w:widowControl/>
        <w:ind w:firstLine="720" w:end="0"/>
        <w:jc w:val="both"/>
        <w:rPr/>
      </w:pPr>
      <w:r>
        <w:rPr/>
        <w:t>5.1</w:t>
        <w:tab/>
      </w:r>
      <w:r>
        <w:rPr>
          <w:b/>
        </w:rPr>
        <w:t>Conditions to Each Party’s Obligation to Close</w:t>
      </w:r>
      <w:r>
        <w:fldChar w:fldCharType="begin"/>
      </w:r>
      <w:r>
        <w:rPr/>
        <w:instrText xml:space="preserve"> TC "5.1</w:instrText>
        <w:tab/>
        <w:instrText xml:space="preserve">Conditions to Each Party's Obligation to Close" \l 2 </w:instrText>
      </w:r>
      <w:r>
        <w:rPr/>
        <w:fldChar w:fldCharType="separate"/>
      </w:r>
      <w:r>
        <w:rPr/>
      </w:r>
      <w:r>
        <w:rPr/>
        <w:fldChar w:fldCharType="end"/>
      </w:r>
      <w:r>
        <w:rPr>
          <w:b/>
        </w:rPr>
        <w:t xml:space="preserve"> the Purchase and Sale of the Preferred A Units.</w:t>
      </w:r>
      <w:r>
        <w:rPr/>
        <w:t xml:space="preserve">  The respective obligations of each Party to be performed at the Second Closing shall be subject to the satisfaction, at or prior to the Second Closing Date, of the following conditions:</w:t>
      </w:r>
    </w:p>
    <w:p>
      <w:pPr>
        <w:pStyle w:val="Normal"/>
        <w:widowControl/>
        <w:jc w:val="both"/>
        <w:rPr/>
      </w:pPr>
      <w:r>
        <w:rPr/>
      </w:r>
    </w:p>
    <w:p>
      <w:pPr>
        <w:pStyle w:val="Normal"/>
        <w:widowControl/>
        <w:ind w:firstLine="1260" w:end="0"/>
        <w:jc w:val="both"/>
        <w:rPr/>
      </w:pPr>
      <w:r>
        <w:rPr/>
        <w:t>(a)</w:t>
        <w:tab/>
      </w:r>
      <w:r>
        <w:rPr>
          <w:b/>
        </w:rPr>
        <w:t>No Injunctions or Restraints</w:t>
      </w:r>
      <w:r>
        <w:rPr/>
        <w:t>.  No temporary restraining order, preliminary or permanent injunction or other order issued by any court of competent jurisdiction or other legal restraint or prohibition preventing the consummation of the transactions contemplated herein shall be in effect.</w:t>
      </w:r>
    </w:p>
    <w:p>
      <w:pPr>
        <w:pStyle w:val="Normal"/>
        <w:widowControl/>
        <w:jc w:val="both"/>
        <w:rPr/>
      </w:pPr>
      <w:r>
        <w:rPr/>
      </w:r>
    </w:p>
    <w:p>
      <w:pPr>
        <w:pStyle w:val="Normal"/>
        <w:widowControl/>
        <w:ind w:firstLine="720" w:end="0"/>
        <w:jc w:val="both"/>
        <w:rPr/>
      </w:pPr>
      <w:r>
        <w:rPr/>
        <w:t>5.2</w:t>
        <w:tab/>
      </w:r>
      <w:r>
        <w:rPr>
          <w:b/>
        </w:rPr>
        <w:t>Conditions to Obligations of Purchasers</w:t>
      </w:r>
      <w:r>
        <w:fldChar w:fldCharType="begin"/>
      </w:r>
      <w:r>
        <w:rPr/>
        <w:instrText xml:space="preserve"> TC "5.2</w:instrText>
        <w:tab/>
        <w:instrText xml:space="preserve">Conditions to Obligations of Purchasers" \l 2 </w:instrText>
      </w:r>
      <w:r>
        <w:rPr/>
        <w:fldChar w:fldCharType="separate"/>
      </w:r>
      <w:r>
        <w:rPr/>
      </w:r>
      <w:r>
        <w:rPr/>
        <w:fldChar w:fldCharType="end"/>
      </w:r>
      <w:r>
        <w:rPr/>
        <w:t>.  The obligations of Purchasers to be performed at the Second Closing are subject to the satisfaction of the following conditions, any or all of which may be waived in whole or in part by Purchasers:</w:t>
      </w:r>
    </w:p>
    <w:p>
      <w:pPr>
        <w:pStyle w:val="Normal"/>
        <w:keepLines/>
        <w:widowControl/>
        <w:jc w:val="both"/>
        <w:rPr/>
      </w:pPr>
      <w:r>
        <w:rPr/>
      </w:r>
    </w:p>
    <w:p>
      <w:pPr>
        <w:pStyle w:val="Normal"/>
        <w:keepLines/>
        <w:widowControl/>
        <w:ind w:firstLine="720" w:end="0"/>
        <w:jc w:val="both"/>
        <w:rPr/>
      </w:pPr>
      <w:r>
        <w:rPr/>
        <w:t xml:space="preserve">          </w:t>
      </w:r>
      <w:r>
        <w:rPr/>
        <w:t>(a)</w:t>
        <w:tab/>
      </w:r>
      <w:r>
        <w:rPr>
          <w:b/>
        </w:rPr>
        <w:t>Representations and Warranties of Seller.</w:t>
      </w:r>
      <w:r>
        <w:rPr/>
        <w:t xml:space="preserve">  Subject to the consent of Enron and NBP set forth in Section 5.9 below, the following representations and warranties of Seller shall be true and correct as of the Second Closing, and Purchasers shall have received a certificate signed by an officer of Seller to such effect.</w:t>
      </w:r>
    </w:p>
    <w:p>
      <w:pPr>
        <w:pStyle w:val="Normal"/>
        <w:keepLines/>
        <w:widowControl/>
        <w:ind w:firstLine="720" w:end="0"/>
        <w:jc w:val="both"/>
        <w:rPr/>
      </w:pPr>
      <w:r>
        <w:rPr/>
      </w:r>
    </w:p>
    <w:p>
      <w:pPr>
        <w:pStyle w:val="Normal"/>
        <w:widowControl/>
        <w:ind w:firstLine="1260" w:start="720" w:end="0"/>
        <w:jc w:val="both"/>
        <w:rPr/>
      </w:pPr>
      <w:r>
        <w:rPr/>
        <w:t>(i)</w:t>
        <w:tab/>
      </w:r>
      <w:r>
        <w:rPr>
          <w:b/>
        </w:rPr>
        <w:t xml:space="preserve">Authority for Transaction.  </w:t>
      </w:r>
      <w:r>
        <w:rPr/>
        <w:t xml:space="preserve">Seller was full power and authority to sell the Preferred A Units. This Agreement constitutes the valid and legally binding obligation of Seller, enforceable against Seller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if any, Seller will not be required to give any notice to, make any filing with or obtain any authorization, consent or approval of any Governmental Authority in order to consummate the sale of the Preferred A Units.  </w:t>
      </w:r>
    </w:p>
    <w:p>
      <w:pPr>
        <w:pStyle w:val="Normal"/>
        <w:widowControl/>
        <w:jc w:val="both"/>
        <w:rPr/>
      </w:pPr>
      <w:r>
        <w:rPr/>
      </w:r>
    </w:p>
    <w:p>
      <w:pPr>
        <w:pStyle w:val="Normal"/>
        <w:widowControl/>
        <w:ind w:firstLine="1260" w:start="720" w:end="0"/>
        <w:jc w:val="both"/>
        <w:rPr/>
      </w:pPr>
      <w:r>
        <w:rPr/>
        <w:t>(ii)</w:t>
        <w:tab/>
      </w:r>
      <w:r>
        <w:rPr>
          <w:b/>
        </w:rPr>
        <w:t>Noncontravention</w:t>
      </w:r>
      <w:r>
        <w:rPr/>
        <w:t>.  The sale of the Preferred A Units in accordance with the terms hereof, will not (A) subject to compliance with the HSR Act (if required), violate any statute, regulation, rule, injunction, judgment, order, decree, ruling, charge or other restriction of any Governmental Authority or court to which Seller or BHGG is subject; (B) conflict with, result in a breach of, constitute a default under, result in the acceleration of, create in any party the right to accelerate, terminate, modify or cancel, or require any notice or consent under any agreement, contract, lease, license, instrument or other arrangement to which Seller or BHGG is a party or by which Seller or BHGG is bound; or (C) conflict with or violate any provision of the Operating Agreement or any other charter document of BHGG.</w:t>
      </w:r>
    </w:p>
    <w:p>
      <w:pPr>
        <w:pStyle w:val="Normal"/>
        <w:widowControl/>
        <w:jc w:val="both"/>
        <w:rPr/>
      </w:pPr>
      <w:r>
        <w:rPr/>
      </w:r>
    </w:p>
    <w:p>
      <w:pPr>
        <w:pStyle w:val="Normal"/>
        <w:widowControl/>
        <w:ind w:firstLine="1260" w:start="720" w:end="0"/>
        <w:jc w:val="both"/>
        <w:rPr/>
      </w:pPr>
      <w:r>
        <w:rPr/>
        <w:t>(iii)</w:t>
        <w:tab/>
      </w:r>
      <w:r>
        <w:rPr>
          <w:b/>
        </w:rPr>
        <w:t>Consents and Approvals.</w:t>
      </w:r>
      <w:r>
        <w:rPr/>
        <w:t xml:space="preserve">  No consent, approval, order or authorization of, registration, declaration or filing with, or permit from, any Governmental Authority or other Person is required by or with respect to Seller or BHGG in connection with the sale of the Preferred A Units by Seller except for filings to be made under the HSR Act (if any).</w:t>
      </w:r>
    </w:p>
    <w:p>
      <w:pPr>
        <w:pStyle w:val="Normal"/>
        <w:widowControl/>
        <w:jc w:val="both"/>
        <w:rPr/>
      </w:pPr>
      <w:r>
        <w:rPr/>
      </w:r>
    </w:p>
    <w:p>
      <w:pPr>
        <w:pStyle w:val="Normal"/>
        <w:widowControl/>
        <w:ind w:firstLine="1260" w:start="720" w:end="0"/>
        <w:jc w:val="both"/>
        <w:rPr/>
      </w:pPr>
      <w:r>
        <w:rPr/>
        <w:t>(iv)</w:t>
        <w:tab/>
      </w:r>
      <w:r>
        <w:rPr>
          <w:b/>
        </w:rPr>
        <w:t>Title to the Interests</w:t>
      </w:r>
      <w:r>
        <w:rPr/>
        <w:t>.  The Preferred A Units to be conveyed by Seller to Purchasers pursuant to Section 2.1 were, immediately prior to such conveyance, held beneficially and of record by Seller and are being conveyed to Purchasers free and clear of any Lien, claim, pledge, encumbrance, restriction on transfer (other than any restrictions on Purchaser’s ability to transfer the Preferred A Units under the Operating Agreement and federal and state securities laws), security interest, option, warrant, purchase right or other contract or commitment (other than the Operating Agreement or this Agreement).</w:t>
      </w:r>
    </w:p>
    <w:p>
      <w:pPr>
        <w:pStyle w:val="Normal"/>
        <w:widowControl/>
        <w:jc w:val="both"/>
        <w:rPr/>
      </w:pPr>
      <w:r>
        <w:rPr/>
      </w:r>
    </w:p>
    <w:p>
      <w:pPr>
        <w:pStyle w:val="Normal"/>
        <w:widowControl/>
        <w:ind w:firstLine="1260" w:start="720" w:end="0"/>
        <w:jc w:val="both"/>
        <w:rPr/>
      </w:pPr>
      <w:r>
        <w:rPr/>
        <w:t>(v)</w:t>
        <w:tab/>
      </w:r>
      <w:r>
        <w:rPr>
          <w:b/>
        </w:rPr>
        <w:t>No Violations</w:t>
      </w:r>
      <w:r>
        <w:rPr/>
        <w:t>.  The sale of the Preferred A Units will not conflict with, result in any violation of or default (with or without notice or lapse of time or both) under, give rise to a right of termination, cancellation or acceleration of any obligation or to the loss of a material benefit under, or result in the creation of any Lien on any of the properties or assets of BHGG or Seller under, any provision of: (A) any loan or credit agreement, note, bond, mortgage, indenture, lease, permit, concession, franchise, license or other agreement or instrument applicable to BHGG or Seller, or (B) subject to compliance with the HSR Act (if so required), any judgment, order, decree, statute, law, ordinance, rule or regulation applicable to BHGG or Seller or any of their respective properties or assets, other than, in the case of either clause (A) or (B) above, any such conflict, violation, default, right, loss or Lien that, individually or in the aggregate, would not have a Material Adverse Effect on BHGG or Seller.</w:t>
      </w:r>
    </w:p>
    <w:p>
      <w:pPr>
        <w:pStyle w:val="Normal"/>
        <w:widowControl/>
        <w:jc w:val="both"/>
        <w:rPr/>
      </w:pPr>
      <w:r>
        <w:rPr/>
      </w:r>
    </w:p>
    <w:p>
      <w:pPr>
        <w:pStyle w:val="Normal"/>
        <w:widowControl/>
        <w:ind w:firstLine="720" w:end="0"/>
        <w:jc w:val="both"/>
        <w:rPr/>
      </w:pPr>
      <w:r>
        <w:rPr/>
        <w:t xml:space="preserve"> </w:t>
      </w:r>
      <w:r>
        <w:rPr/>
        <w:tab/>
        <w:t xml:space="preserve">(b)        </w:t>
      </w:r>
      <w:r>
        <w:rPr>
          <w:b/>
        </w:rPr>
        <w:t>Termination by Purchaser(s).</w:t>
      </w:r>
      <w:r>
        <w:rPr/>
        <w:t xml:space="preserve">  A Purchaser shall not have terminated its obligation to purchase the Preferred A Units as permitted in Section 5.6 hereof.</w:t>
      </w:r>
    </w:p>
    <w:p>
      <w:pPr>
        <w:pStyle w:val="Normal"/>
        <w:widowControl/>
        <w:jc w:val="both"/>
        <w:rPr>
          <w:b/>
        </w:rPr>
      </w:pPr>
      <w:r>
        <w:rPr>
          <w:b/>
        </w:rPr>
      </w:r>
    </w:p>
    <w:p>
      <w:pPr>
        <w:pStyle w:val="Normal"/>
        <w:widowControl/>
        <w:ind w:firstLine="720" w:end="0"/>
        <w:jc w:val="both"/>
        <w:rPr/>
      </w:pPr>
      <w:r>
        <w:rPr>
          <w:b/>
        </w:rPr>
        <w:t xml:space="preserve">  </w:t>
      </w:r>
      <w:r>
        <w:rPr>
          <w:b/>
        </w:rPr>
        <w:tab/>
      </w:r>
      <w:r>
        <w:rPr/>
        <w:t>(c)</w:t>
        <w:tab/>
      </w:r>
      <w:r>
        <w:rPr>
          <w:b/>
        </w:rPr>
        <w:t xml:space="preserve"> Second Closing Deliveries.  </w:t>
      </w:r>
      <w:r>
        <w:rPr/>
        <w:t>Seller shall have made (or be prepared to make) the Second Closing deliveries required to be made by Seller under Section 2.5 hereof.</w:t>
      </w:r>
    </w:p>
    <w:p>
      <w:pPr>
        <w:pStyle w:val="Normal"/>
        <w:widowControl/>
        <w:ind w:firstLine="1260" w:end="0"/>
        <w:jc w:val="both"/>
        <w:rPr/>
      </w:pPr>
      <w:r>
        <w:rPr/>
      </w:r>
    </w:p>
    <w:p>
      <w:pPr>
        <w:pStyle w:val="Normal"/>
        <w:widowControl/>
        <w:ind w:firstLine="720" w:end="0"/>
        <w:jc w:val="both"/>
        <w:rPr/>
      </w:pPr>
      <w:r>
        <w:rPr/>
        <w:t>5.3</w:t>
        <w:tab/>
      </w:r>
      <w:r>
        <w:rPr>
          <w:b/>
        </w:rPr>
        <w:t>Conditions to Obligation of Seller</w:t>
      </w:r>
      <w:r>
        <w:fldChar w:fldCharType="begin"/>
      </w:r>
      <w:r>
        <w:rPr/>
        <w:instrText xml:space="preserve"> TC "5.3</w:instrText>
        <w:tab/>
        <w:instrText xml:space="preserve">Conditions to Obligation of Seller" \l 2 </w:instrText>
      </w:r>
      <w:r>
        <w:rPr/>
        <w:fldChar w:fldCharType="separate"/>
      </w:r>
      <w:r>
        <w:rPr/>
      </w:r>
      <w:r>
        <w:rPr/>
        <w:fldChar w:fldCharType="end"/>
      </w:r>
      <w:r>
        <w:rPr/>
        <w:t>.  The obligations of Seller to be performed at the Second Closing are subject to the satisfaction of the following conditions, any or all of which may be waived in whole or in part by Seller:</w:t>
      </w:r>
    </w:p>
    <w:p>
      <w:pPr>
        <w:pStyle w:val="Normal"/>
        <w:widowControl/>
        <w:jc w:val="both"/>
        <w:rPr/>
      </w:pPr>
      <w:r>
        <w:rPr/>
      </w:r>
    </w:p>
    <w:p>
      <w:pPr>
        <w:pStyle w:val="Normal"/>
        <w:widowControl/>
        <w:numPr>
          <w:ilvl w:val="0"/>
          <w:numId w:val="19"/>
        </w:numPr>
        <w:tabs>
          <w:tab w:val="clear" w:pos="720"/>
        </w:tabs>
        <w:ind w:firstLine="1440" w:start="0" w:end="0"/>
        <w:jc w:val="both"/>
        <w:rPr/>
      </w:pPr>
      <w:r>
        <w:rPr>
          <w:b/>
        </w:rPr>
        <w:t>Second Closing Deliveries.</w:t>
      </w:r>
      <w:r>
        <w:rPr/>
        <w:t xml:space="preserve">  Purchasers shall have made (or be prepared to make) the Second Closing deliveries required by Section 2.5 hereof.</w:t>
      </w:r>
    </w:p>
    <w:p>
      <w:pPr>
        <w:pStyle w:val="Normal"/>
        <w:widowControl/>
        <w:jc w:val="both"/>
        <w:rPr/>
      </w:pPr>
      <w:r>
        <w:rPr/>
      </w:r>
    </w:p>
    <w:p>
      <w:pPr>
        <w:pStyle w:val="Normal"/>
        <w:widowControl/>
        <w:numPr>
          <w:ilvl w:val="1"/>
          <w:numId w:val="12"/>
        </w:numPr>
        <w:tabs>
          <w:tab w:val="clear" w:pos="720"/>
        </w:tabs>
        <w:ind w:firstLine="720" w:start="0" w:end="0"/>
        <w:jc w:val="both"/>
        <w:rPr/>
      </w:pPr>
      <w:r>
        <w:rPr>
          <w:b/>
        </w:rPr>
        <w:t>Termination</w:t>
      </w:r>
      <w:r>
        <w:rPr/>
        <w:t xml:space="preserve">. </w:t>
      </w:r>
    </w:p>
    <w:p>
      <w:pPr>
        <w:pStyle w:val="Normal"/>
        <w:widowControl/>
        <w:jc w:val="both"/>
        <w:rPr/>
      </w:pPr>
      <w:r>
        <w:rPr/>
      </w:r>
    </w:p>
    <w:p>
      <w:pPr>
        <w:pStyle w:val="Normal"/>
        <w:widowControl/>
        <w:ind w:firstLine="1440" w:end="0"/>
        <w:jc w:val="both"/>
        <w:rPr/>
      </w:pPr>
      <w:r>
        <w:rPr/>
        <w:t>(a)</w:t>
        <w:tab/>
        <w:t>The obligations to purchase and sell the Preferred A Units at the Second Closing may be terminated as follows:</w:t>
      </w:r>
    </w:p>
    <w:p>
      <w:pPr>
        <w:pStyle w:val="Normal"/>
        <w:widowControl/>
        <w:ind w:firstLine="1440" w:end="0"/>
        <w:jc w:val="both"/>
        <w:rPr/>
      </w:pPr>
      <w:r>
        <w:rPr/>
      </w:r>
    </w:p>
    <w:p>
      <w:pPr>
        <w:pStyle w:val="Normal"/>
        <w:widowControl/>
        <w:numPr>
          <w:ilvl w:val="0"/>
          <w:numId w:val="22"/>
        </w:numPr>
        <w:tabs>
          <w:tab w:val="clear" w:pos="720"/>
        </w:tabs>
        <w:ind w:firstLine="1440" w:start="720" w:end="0"/>
        <w:jc w:val="both"/>
        <w:rPr/>
      </w:pPr>
      <w:r>
        <w:rPr/>
        <w:t>By any Purchaser or Seller if the Second Closing has not occurred by December 15, 2000, as a result of any conditions set forth in Section 5.1 not having been satisfied;</w:t>
      </w:r>
    </w:p>
    <w:p>
      <w:pPr>
        <w:pStyle w:val="Normal"/>
        <w:widowControl/>
        <w:ind w:start="720" w:end="0"/>
        <w:jc w:val="both"/>
        <w:rPr/>
      </w:pPr>
      <w:r>
        <w:rPr/>
      </w:r>
    </w:p>
    <w:p>
      <w:pPr>
        <w:pStyle w:val="Normal"/>
        <w:widowControl/>
        <w:numPr>
          <w:ilvl w:val="0"/>
          <w:numId w:val="22"/>
        </w:numPr>
        <w:tabs>
          <w:tab w:val="clear" w:pos="720"/>
        </w:tabs>
        <w:ind w:firstLine="1440" w:start="720" w:end="0"/>
        <w:jc w:val="both"/>
        <w:rPr/>
      </w:pPr>
      <w:r>
        <w:rPr/>
        <w:t>By a Purchaser if the Second Closing has not occurred on or before July 15, 2000, as a result of any conditions set forth in Section 5.2 not having been satisfied; provided, however, that a Purchaser shall not be entitled to terminate its obligations pursuant to this Section 5.4(ii) unless such Purchaser has given Seller at least thirty (30) days prior written notice of such breach and Seller has failed to cure the breach within such thirty (30) day period;</w:t>
      </w:r>
    </w:p>
    <w:p>
      <w:pPr>
        <w:pStyle w:val="Normal"/>
        <w:widowControl/>
        <w:jc w:val="both"/>
        <w:rPr/>
      </w:pPr>
      <w:r>
        <w:rPr/>
      </w:r>
    </w:p>
    <w:p>
      <w:pPr>
        <w:pStyle w:val="Normal"/>
        <w:widowControl/>
        <w:numPr>
          <w:ilvl w:val="0"/>
          <w:numId w:val="22"/>
        </w:numPr>
        <w:tabs>
          <w:tab w:val="clear" w:pos="720"/>
        </w:tabs>
        <w:ind w:firstLine="1440" w:start="720" w:end="0"/>
        <w:jc w:val="both"/>
        <w:rPr/>
      </w:pPr>
      <w:r>
        <w:rPr/>
        <w:t>By Seller if the Second Closing has not occurred on or before July 15, 2000 (or, with respect to NBP, as extended under Section 5.7 hereof), as a result of any conditions set forth in Section 5.3 not having been satisfied; provided; however, that Seller shall not be entitled to terminate its obligations pursuant to this Section 5.4(iii), unless Seller has given the Purchasers at least thirty (30) days written notice of Purchaser’s breach and such Purchaser has failed to cure the breach within such thirty (30) day period.</w:t>
      </w:r>
    </w:p>
    <w:p>
      <w:pPr>
        <w:pStyle w:val="Normal"/>
        <w:widowControl/>
        <w:ind w:start="720" w:end="0"/>
        <w:jc w:val="both"/>
        <w:rPr/>
      </w:pPr>
      <w:r>
        <w:rPr/>
      </w:r>
    </w:p>
    <w:p>
      <w:pPr>
        <w:pStyle w:val="Normal"/>
        <w:widowControl/>
        <w:numPr>
          <w:ilvl w:val="0"/>
          <w:numId w:val="22"/>
        </w:numPr>
        <w:tabs>
          <w:tab w:val="clear" w:pos="720"/>
        </w:tabs>
        <w:ind w:firstLine="1440" w:start="720" w:end="0"/>
        <w:jc w:val="both"/>
        <w:rPr/>
      </w:pPr>
      <w:r>
        <w:rPr/>
        <w:t>By a Purchaser in accordance with Section 5.6;</w:t>
      </w:r>
    </w:p>
    <w:p>
      <w:pPr>
        <w:pStyle w:val="Normal"/>
        <w:widowControl/>
        <w:jc w:val="both"/>
        <w:rPr/>
      </w:pPr>
      <w:r>
        <w:rPr/>
      </w:r>
    </w:p>
    <w:p>
      <w:pPr>
        <w:pStyle w:val="Normal"/>
        <w:widowControl/>
        <w:ind w:firstLine="1440" w:end="0"/>
        <w:jc w:val="both"/>
        <w:rPr/>
      </w:pPr>
      <w:r>
        <w:rPr/>
        <w:t>(b)</w:t>
        <w:tab/>
        <w:t xml:space="preserve">Termination under paragraphs 5.4(a)(i) shall be without further liability on the part of Seller or either Purchaser to close on the purchase and sale of the Preferred A Units and, except as set forth in Section 5.8, such termination shall be each Party’s sole and exclusive remedy with respect to termination under such subsection.  Termination of this under paragraphs 5.4(a)(ii) or 5.4(a)(iii) shall not release Seller or a Purchaser from any liability with respect to such Party’s failure to perform its respective obligations under this Agreement, or otherwise be construed as an election of remedies or waiver of claims with respect to the liability of such party for failure to close on the purchase and sale of the Preferred A Units.  Termination under paragraph 5.4(a)(iv) shall have the consequences set forth in Section 5.6. </w:t>
      </w:r>
    </w:p>
    <w:p>
      <w:pPr>
        <w:pStyle w:val="Normal"/>
        <w:widowControl/>
        <w:ind w:start="720" w:end="0"/>
        <w:jc w:val="both"/>
        <w:rPr/>
      </w:pPr>
      <w:r>
        <w:rPr/>
      </w:r>
    </w:p>
    <w:p>
      <w:pPr>
        <w:pStyle w:val="Normal"/>
        <w:widowControl/>
        <w:numPr>
          <w:ilvl w:val="1"/>
          <w:numId w:val="12"/>
        </w:numPr>
        <w:tabs>
          <w:tab w:val="clear" w:pos="720"/>
        </w:tabs>
        <w:ind w:firstLine="720" w:start="0" w:end="0"/>
        <w:jc w:val="both"/>
        <w:rPr/>
      </w:pPr>
      <w:r>
        <w:rPr>
          <w:b/>
        </w:rPr>
        <w:t>Offset to Preferred A Units Purchase Price.</w:t>
      </w:r>
      <w:r>
        <w:rPr/>
        <w:t xml:space="preserve">  At the Second Closing, a Purchaser may offset from and against that portion of the Preferred A Units Purchase Price to be paid by such Purchaser at the Second Closing, an amount equal to all Losses for which such Purchaser is entitled to indemnification from the Seller pursuant to the terms of Article VI hereof. In the event a Purchaser exercises a right of offset under this Section 5.5, Seller may proceed to Second Closing on sale of the Preferred A Units without waiver of Seller’s right to contest such offset and claim the full amount due from such Purchaser.</w:t>
      </w:r>
    </w:p>
    <w:p>
      <w:pPr>
        <w:pStyle w:val="Normal"/>
        <w:widowControl/>
        <w:jc w:val="both"/>
        <w:rPr/>
      </w:pPr>
      <w:r>
        <w:rPr/>
      </w:r>
    </w:p>
    <w:p>
      <w:pPr>
        <w:pStyle w:val="Normal"/>
        <w:widowControl/>
        <w:numPr>
          <w:ilvl w:val="1"/>
          <w:numId w:val="12"/>
        </w:numPr>
        <w:tabs>
          <w:tab w:val="clear" w:pos="720"/>
        </w:tabs>
        <w:ind w:firstLine="720" w:start="0" w:end="0"/>
        <w:jc w:val="both"/>
        <w:rPr/>
      </w:pPr>
      <w:r>
        <w:rPr>
          <w:b/>
        </w:rPr>
        <w:t>Purchasers’ Option to Terminate Prior to Second Closing.</w:t>
      </w:r>
      <w:r>
        <w:rPr/>
        <w:t xml:space="preserve">  In the event the aggregate of all Losses to which Purchasers, taken together, are entitled to indemnification pursuant to the terms of Article VI hereof (determined as if the Second Closing had already occurred) equal or exceed $65,000,000 prior to the Second Closing, each Purchaser (acting independently) shall have the option to terminate (the </w:t>
      </w:r>
      <w:r>
        <w:rPr>
          <w:b/>
        </w:rPr>
        <w:t>“Purchaser’s Termination Option”</w:t>
      </w:r>
      <w:r>
        <w:rPr/>
        <w:t>) its obligations with respect to the acquisition of the Preferred A Units at the Second Closing.  In order to effectuate Purchaser’s Termination Option granted in this Section 5.6, such Purchaser must deliver a termination notice (“Purchaser’s Termination Notice”) prior to the Second Closing specifying the aggregate amount of all Losses which Purchasers are entitled to claim under and pursuant to the terms of Article VI hereof.  In the event Seller disputes the amount of Losses set forth in the Purchaser’s Termination Notice, such dispute shall be referred to arbitration pursuant to the terms of Section 7.9 and the Second Closing Date shall be extended until the arbitrators, acting under Section 7.9, have issued a decision.  A Purchaser’s Termination Option shall be its sole and exclusive remedy (in addition to such Purchaser’s rights, if any, pursuant to this Article V and any existing indemnity obligations Article VI) with respect to breach or inaccuracy of Seller’s representations and warranties under this Agreement</w:t>
      </w:r>
    </w:p>
    <w:p>
      <w:pPr>
        <w:pStyle w:val="Normal"/>
        <w:widowControl/>
        <w:jc w:val="both"/>
        <w:rPr/>
      </w:pPr>
      <w:r>
        <w:rPr/>
      </w:r>
    </w:p>
    <w:p>
      <w:pPr>
        <w:pStyle w:val="Normal"/>
        <w:widowControl/>
        <w:numPr>
          <w:ilvl w:val="1"/>
          <w:numId w:val="12"/>
        </w:numPr>
        <w:tabs>
          <w:tab w:val="clear" w:pos="720"/>
        </w:tabs>
        <w:ind w:firstLine="720" w:start="0" w:end="0"/>
        <w:jc w:val="both"/>
        <w:rPr/>
      </w:pPr>
      <w:r>
        <w:rPr>
          <w:b/>
        </w:rPr>
        <w:t>Restriction of Transfer on NBP’s Common Membership Interest Prior to Second Closing and Pledge of NBP’s Common Membership Interests.</w:t>
      </w:r>
    </w:p>
    <w:p>
      <w:pPr>
        <w:pStyle w:val="Normal"/>
        <w:widowControl/>
        <w:jc w:val="both"/>
        <w:rPr/>
      </w:pPr>
      <w:r>
        <w:rPr/>
      </w:r>
    </w:p>
    <w:p>
      <w:pPr>
        <w:pStyle w:val="Normal"/>
        <w:widowControl/>
        <w:numPr>
          <w:ilvl w:val="0"/>
          <w:numId w:val="3"/>
        </w:numPr>
        <w:tabs>
          <w:tab w:val="clear" w:pos="720"/>
        </w:tabs>
        <w:ind w:firstLine="1440" w:start="0" w:end="0"/>
        <w:jc w:val="both"/>
        <w:rPr/>
      </w:pPr>
      <w:r>
        <w:rPr/>
        <w:t>Prior to the Second Closing, NBP will not sell, transfer convey or otherwise dispose of the Common Membership Interests acquired at the Initial Closing by NBP.  Appropriate notations shall be made on the books of BHGG reflecting such restrictions on transfer.</w:t>
      </w:r>
    </w:p>
    <w:p>
      <w:pPr>
        <w:pStyle w:val="Normal"/>
        <w:widowControl/>
        <w:jc w:val="both"/>
        <w:rPr/>
      </w:pPr>
      <w:r>
        <w:rPr/>
      </w:r>
    </w:p>
    <w:p>
      <w:pPr>
        <w:pStyle w:val="Normal"/>
        <w:widowControl/>
        <w:numPr>
          <w:ilvl w:val="0"/>
          <w:numId w:val="3"/>
        </w:numPr>
        <w:tabs>
          <w:tab w:val="clear" w:pos="720"/>
        </w:tabs>
        <w:ind w:firstLine="1440" w:start="0" w:end="0"/>
        <w:jc w:val="both"/>
        <w:rPr/>
      </w:pPr>
      <w:r>
        <w:rPr/>
        <w:t>In order to secure NBP’s obligations to perform its obligation to acquire the Preferred A Units at Second Closing, NBP hereby pledges all of its interest in the Acquired Common Membership Interests to Seller and NBP authorizes and directs Seller to make appropriate notations on the books of BHGG reflecting the pledge granted under this Section 5.7(b).  In the event Seller elects to terminate this Agreement for the reason set forth in Section 5.4(iii) above, the Acquired Common Membership Interests purchased by NBP shall be deemed to be reconveyed to Seller without further action on the part of NBP.  NBP hereby appoints Seller as its attorney in fact for purposes of executing, acknowledging and delivering any and all documents necessary to accomplish the purposes set forth in this Section 5.7(b).  The power of attorney granted herein is coupled with an interest and may not be revoked.</w:t>
      </w:r>
    </w:p>
    <w:p>
      <w:pPr>
        <w:pStyle w:val="Normal"/>
        <w:widowControl/>
        <w:jc w:val="both"/>
        <w:rPr/>
      </w:pPr>
      <w:r>
        <w:rPr/>
      </w:r>
    </w:p>
    <w:p>
      <w:pPr>
        <w:pStyle w:val="Normal"/>
        <w:widowControl/>
        <w:numPr>
          <w:ilvl w:val="0"/>
          <w:numId w:val="3"/>
        </w:numPr>
        <w:tabs>
          <w:tab w:val="clear" w:pos="720"/>
        </w:tabs>
        <w:ind w:firstLine="1440" w:start="0" w:end="0"/>
        <w:jc w:val="both"/>
        <w:rPr/>
      </w:pPr>
      <w:r>
        <w:rPr/>
        <w:t>In the event NBP exercises a right of offset under Section 5.5 with respect to its obligations at Second Closing:  (i) the amount of offset claimed by NBP shall be submitted to arbitration pursuant to Section 7.9 hereof; and (ii) the Second Closing Date with respect to NBP’s acquisition of the Preferred A Units shall be delayed until a date which is fifteen (15) days after the arbitrators have rendered their decision with respect to such offset.  In the event NBP fails to pay its portion of the Preferred A Units Purchase Price (less any amount determined by the arbitrators as an offset) on the delayed Second Closing Date, Seller may exercise its rights and remedies with respect to such failure (including, without limitation, reconveyance of the Common Membership Interests held by NBP as provided in Section 5.7(b) above).</w:t>
      </w:r>
    </w:p>
    <w:p>
      <w:pPr>
        <w:pStyle w:val="Normal"/>
        <w:widowControl/>
        <w:jc w:val="both"/>
        <w:rPr/>
      </w:pPr>
      <w:r>
        <w:rPr/>
      </w:r>
    </w:p>
    <w:p>
      <w:pPr>
        <w:pStyle w:val="Normal"/>
        <w:widowControl/>
        <w:numPr>
          <w:ilvl w:val="1"/>
          <w:numId w:val="12"/>
        </w:numPr>
        <w:tabs>
          <w:tab w:val="clear" w:pos="720"/>
        </w:tabs>
        <w:ind w:firstLine="720" w:start="0" w:end="0"/>
        <w:jc w:val="both"/>
        <w:rPr/>
      </w:pPr>
      <w:r>
        <w:rPr>
          <w:b/>
        </w:rPr>
        <w:t>Voting Agreement to Cause Redemption of Preferred A Units and Preferred B Units.</w:t>
      </w:r>
      <w:r>
        <w:rPr/>
        <w:t xml:space="preserve">  In the event Purchasers obligation to acquire the Preferred A Units at Second Closing is terminated for the reasons set forth in Section 5.4(a)(i), 5.4(a)(ii) or 5.4(a)(iv) then and in such event, Purchasers and Seller will cause the redemption of:  (i) Preferred A Units under and pursuant to the terms of Sections 4.1(a)(iii)(B) of the Operating Agreement; and (ii) the Preferred B Units under and pursuant to the terms of Section 4.1(b)(iii)(B) of the Operating Agreement.  The Parties hereto (on behalf of their respective Affiliates and assigns) agree to vote for such redemptions.</w:t>
      </w:r>
    </w:p>
    <w:p>
      <w:pPr>
        <w:pStyle w:val="Normal"/>
        <w:widowControl/>
        <w:jc w:val="both"/>
        <w:rPr/>
      </w:pPr>
      <w:r>
        <w:rPr/>
      </w:r>
    </w:p>
    <w:p>
      <w:pPr>
        <w:pStyle w:val="Normal"/>
        <w:widowControl/>
        <w:ind w:firstLine="720" w:end="0"/>
        <w:jc w:val="both"/>
        <w:rPr/>
      </w:pPr>
      <w:r>
        <w:rPr/>
        <w:t>5.9</w:t>
        <w:tab/>
      </w:r>
      <w:r>
        <w:rPr>
          <w:b/>
        </w:rPr>
        <w:t>Consent to Sale of Preferred A Units and Admission of Members.</w:t>
      </w:r>
      <w:r>
        <w:rPr/>
        <w:t xml:space="preserve">  Notwithstanding any terms or restrictions contained in the Operating Agreement, Seller, Enron and NBP (for themselves and their respective successors and assigns) hereby consent to the sale of the Preferred A Units by Seller to Enron and NBP at the Second Closing.  In connection with such sale of the Preferred A Units to Enron and NBP, no Member (as defined in the Operating Agreement) shall have a right to acquire the Preferred A Units under Section 5.3 of the Operating Agreement or otherwise and Enron and NBP shall be admitted as Members to BHGG with respect to the Preferred A Units upon acquisition thereof.</w:t>
      </w:r>
    </w:p>
    <w:p>
      <w:pPr>
        <w:pStyle w:val="Normal"/>
        <w:widowControl/>
        <w:jc w:val="both"/>
        <w:rPr/>
      </w:pPr>
      <w:r>
        <w:rPr/>
      </w:r>
    </w:p>
    <w:p>
      <w:pPr>
        <w:pStyle w:val="Normal"/>
        <w:keepNext w:val="true"/>
        <w:keepLines/>
        <w:widowControl/>
        <w:jc w:val="center"/>
        <w:rPr>
          <w:b/>
        </w:rPr>
      </w:pPr>
      <w:r>
        <w:rPr>
          <w:b/>
        </w:rPr>
      </w:r>
    </w:p>
    <w:p>
      <w:pPr>
        <w:pStyle w:val="Normal"/>
        <w:keepNext w:val="true"/>
        <w:keepLines/>
        <w:widowControl/>
        <w:jc w:val="center"/>
        <w:rPr>
          <w:b/>
        </w:rPr>
      </w:pPr>
      <w:r>
        <w:rPr>
          <w:b/>
        </w:rPr>
        <w:t>ARTICLE VI</w:t>
      </w:r>
    </w:p>
    <w:p>
      <w:pPr>
        <w:pStyle w:val="Normal"/>
        <w:keepNext w:val="true"/>
        <w:keepLines/>
        <w:widowControl/>
        <w:jc w:val="center"/>
        <w:rPr>
          <w:b/>
        </w:rPr>
      </w:pPr>
      <w:r>
        <w:rPr>
          <w:b/>
        </w:rPr>
        <w:t>SURVIVAL OF REPRESENTATIONS AND AGREEMENTS</w:t>
      </w:r>
    </w:p>
    <w:p>
      <w:pPr>
        <w:pStyle w:val="Normal"/>
        <w:keepNext w:val="true"/>
        <w:keepLines/>
        <w:widowControl/>
        <w:jc w:val="center"/>
        <w:rPr/>
      </w:pPr>
      <w:r>
        <w:rPr>
          <w:b/>
        </w:rPr>
        <w:t>INDEMNIFICATION AND THIRD PARTY CLAIMS</w:t>
      </w:r>
      <w:r>
        <w:fldChar w:fldCharType="begin"/>
      </w:r>
      <w:r>
        <w:rPr/>
        <w:instrText xml:space="preserve"> TC "ARTICLE VII</w:instrText>
        <w:tab/>
        <w:instrText xml:space="preserve">INDEMNIFICATION AND THIRD PARTY CLAIMS" \l 1 </w:instrText>
      </w:r>
      <w:r>
        <w:rPr/>
        <w:fldChar w:fldCharType="separate"/>
      </w:r>
      <w:r>
        <w:rPr/>
      </w:r>
      <w:r>
        <w:rPr/>
        <w:fldChar w:fldCharType="end"/>
      </w:r>
    </w:p>
    <w:p>
      <w:pPr>
        <w:pStyle w:val="Normal"/>
        <w:keepNext w:val="true"/>
        <w:keepLines/>
        <w:widowControl/>
        <w:jc w:val="both"/>
        <w:rPr/>
      </w:pPr>
      <w:r>
        <w:rPr/>
      </w:r>
    </w:p>
    <w:p>
      <w:pPr>
        <w:pStyle w:val="Normal"/>
        <w:keepLines/>
        <w:widowControl/>
        <w:ind w:firstLine="720" w:end="0"/>
        <w:jc w:val="both"/>
        <w:rPr/>
      </w:pPr>
      <w:r>
        <w:rPr/>
        <w:t>6.1</w:t>
        <w:tab/>
      </w:r>
      <w:r>
        <w:rPr>
          <w:b/>
        </w:rPr>
        <w:t>Survival.</w:t>
      </w:r>
      <w:r>
        <w:rPr/>
        <w:t xml:space="preserve">   </w:t>
      </w:r>
    </w:p>
    <w:p>
      <w:pPr>
        <w:pStyle w:val="Normal"/>
        <w:widowControl/>
        <w:jc w:val="both"/>
        <w:rPr/>
      </w:pPr>
      <w:r>
        <w:rPr/>
      </w:r>
    </w:p>
    <w:p>
      <w:pPr>
        <w:pStyle w:val="Normal"/>
        <w:widowControl/>
        <w:numPr>
          <w:ilvl w:val="0"/>
          <w:numId w:val="7"/>
        </w:numPr>
        <w:tabs>
          <w:tab w:val="clear" w:pos="720"/>
        </w:tabs>
        <w:ind w:firstLine="1440" w:start="0" w:end="0"/>
        <w:jc w:val="both"/>
        <w:rPr/>
      </w:pPr>
      <w:r>
        <w:rPr/>
        <w:t>The representations, warranties, covenants, agreements and obligations of Seller (including, but not limited to, indemnification obligations) in this Agreement and in any certificate delivered in connection herewith shall survive the Initial Closing and the Second Closing and shall continue in full force and effect, as follows: (i) in the case of the representations and warranties set forth in Sections 3.1(d), (g), (r) (and Seller’s related indemnification obligations with respect to such representations), the covenants contained in Section 4.1 (and Seller’s related indemnification obligations with respect thereto), and the indemnification obligations set forth in Section 6.3(ii), until expiration of the applicable statute of limitations; (ii) in the case of the representations and warranties of Seller set forth in Section 3.1(v) (and Seller’s related indemnification obligations with respect thereto) until the fifth (5</w:t>
      </w:r>
      <w:r>
        <w:rPr>
          <w:vertAlign w:val="superscript"/>
        </w:rPr>
        <w:t>th</w:t>
      </w:r>
      <w:r>
        <w:rPr/>
        <w:t>) anniversary of the Initial Closing; and (iii) in the case of the remaining representations and warranties of Seller contained in Section 3.1 and the remaining covenants, agreements and obligations of Seller hereunder, until the second anniversary of the Initial Closing; provided, however, if a bona fide claim has been asserted by written notice of such claim delivered to the Indemnifying Person prior to the expiration of the applicable survival period, the applicable representation, warranty, covenant or agreement with respect to which such bona fide claim is asserted (including, but not limited to, indemnification obligations with respect thereto), insofar as it relates to such bona fide claim, shall not terminate, but shall continue in full force and effect until final resolution of such claim and any indemnification obligations with respect thereto.</w:t>
      </w:r>
    </w:p>
    <w:p>
      <w:pPr>
        <w:pStyle w:val="Normal"/>
        <w:widowControl/>
        <w:jc w:val="both"/>
        <w:rPr/>
      </w:pPr>
      <w:r>
        <w:rPr/>
      </w:r>
    </w:p>
    <w:p>
      <w:pPr>
        <w:pStyle w:val="Normal"/>
        <w:widowControl/>
        <w:jc w:val="both"/>
        <w:rPr/>
      </w:pPr>
      <w:r>
        <w:rPr/>
        <w:tab/>
        <w:tab/>
        <w:t>(b)</w:t>
        <w:tab/>
        <w:t>The representations, warranties, covenants, agreements and obligations of Purchaser in this Agreement and in any certificate delivered in connection herewith shall survive the Initial Closing and the Second Closing and shall continue in full force and effect until the second anniversary date of the Initial Closing.</w:t>
      </w:r>
    </w:p>
    <w:p>
      <w:pPr>
        <w:pStyle w:val="Normal"/>
        <w:widowControl/>
        <w:jc w:val="both"/>
        <w:rPr/>
      </w:pPr>
      <w:r>
        <w:rPr/>
      </w:r>
    </w:p>
    <w:p>
      <w:pPr>
        <w:pStyle w:val="Normal"/>
        <w:widowControl/>
        <w:numPr>
          <w:ilvl w:val="1"/>
          <w:numId w:val="13"/>
        </w:numPr>
        <w:tabs>
          <w:tab w:val="clear" w:pos="720"/>
        </w:tabs>
        <w:ind w:firstLine="720" w:start="0" w:end="0"/>
        <w:jc w:val="both"/>
        <w:rPr/>
      </w:pPr>
      <w:r>
        <w:rPr>
          <w:b/>
        </w:rPr>
        <w:t>Right to Indemnification Not Affected by Knowledge.</w:t>
      </w:r>
      <w:r>
        <w:rPr/>
        <w:t xml:space="preserve">  The right to indemnification in accordance with the provisions of this Article VI will not be affected by any investigation conducted with respect to, or any Knowledge acquired (or capable of being acquired) at any time, whether before or after the Initial Closing Date, with respect to the accuracy or inaccuracy of or compliance with, any such representation, warranty, covenant or obligation. The waiver of any condition based on the accuracy of any representation or warranty, or on the performance of or compliance with any covenant or obligation, will not affect the right to indemnification in accordance with the provisions of this Article VI.</w:t>
      </w:r>
    </w:p>
    <w:p>
      <w:pPr>
        <w:pStyle w:val="Normal"/>
        <w:widowControl/>
        <w:jc w:val="both"/>
        <w:rPr/>
      </w:pPr>
      <w:r>
        <w:rPr/>
      </w:r>
    </w:p>
    <w:p>
      <w:pPr>
        <w:pStyle w:val="Normal"/>
        <w:widowControl/>
        <w:ind w:firstLine="720" w:end="0"/>
        <w:jc w:val="both"/>
        <w:rPr/>
      </w:pPr>
      <w:r>
        <w:rPr/>
        <w:t>6.3</w:t>
        <w:tab/>
      </w:r>
      <w:r>
        <w:rPr>
          <w:b/>
        </w:rPr>
        <w:t>Indemnification by Seller.</w:t>
      </w:r>
      <w:r>
        <w:rPr/>
        <w:t xml:space="preserve">  Except as otherwise expressly provided in this Article VI, Seller unconditionally, absolutely and irrevocably agrees to and shall defend, indemnify and hold harmless each of the Purchasers and each of their subsidiaries, members, partners, Affiliates, officers, directors, managers, employees, counsel, agents, contractors, successors, assigns, heirs and legal and personal representatives (collectively referred to as the </w:t>
      </w:r>
      <w:r>
        <w:rPr>
          <w:b/>
        </w:rPr>
        <w:t>“Purchaser Indemnitees”</w:t>
      </w:r>
      <w:r>
        <w:rPr/>
        <w:t xml:space="preserve">) from and against, and shall reimburse the Purchaser Indemnitees for, each and every Loss, including without limitation those Losses arising out of the strict liability </w:t>
      </w:r>
      <w:r>
        <w:rPr>
          <w:b/>
        </w:rPr>
        <w:t>(INCLUDING, WITHOUT LIMITATION, STRICT LIABILITY ARISING PURSUANT TO ENVIRONMENTAL LAWS)</w:t>
      </w:r>
      <w:r>
        <w:rPr/>
        <w:t xml:space="preserve"> of any Person, paid, imposed on or incurred by the Purchaser Indemnitees, directly or indirectly, relating to, resulting from or arising out of, or any allegation by any third party with respect to:  (i) any inaccuracy in any representation or warranty of Seller under this Agreement or any certificate or other agreement or document delivered or to be delivered by Seller under this Agreement, whether or not the Purchaser Indemnitees relied thereon or had Knowledge thereof, or any breach or nonfulfillment of any covenant, agreement or other obligation of Seller under this Agreement or any other agreement or document delivered or to be delivered by Seller under this Agreement; provided, however, for purposes of the indemnity contained in this clause (i), all of said representations and warranties shall be deemed to have been made “without materiality qualifications” and; (ii) claims by any royalty interest owner (other than Purchasers or any of their Affiliates) against BHGG or any Purchaser Indemnitee:  (A) alleging that any gathering rates (or portions thereof) under BHGG’s Gas Gathering Contract with CMS Oil and Gas Company (the </w:t>
      </w:r>
      <w:r>
        <w:rPr>
          <w:b/>
        </w:rPr>
        <w:t>“O&amp;G Gathering Contract”</w:t>
      </w:r>
      <w:r>
        <w:rPr/>
        <w:t>) should not have been deducted from the royalties paid to such interest owners; and (B) with respect to any successor to CMS Oil and Gas Company, that the rates (or portions thereof) paid by such successor under the O&amp;G Gathering Contract are excessive (and for such reason have been improperly deducted from royalty payments to such owners) because the execution and delivery of the O&amp;G Gathering Contract was originally an improper transaction between Affiliates.  The phrase “without materiality qualifications” shall mean that those references to “material” or to “material adverse effect” shall, for purposes of this Section 6.3, be disregarded and shall considered to have been deleted from the text of the representations of Seller.</w:t>
      </w:r>
    </w:p>
    <w:p>
      <w:pPr>
        <w:pStyle w:val="Normal"/>
        <w:ind w:firstLine="720" w:end="0"/>
        <w:jc w:val="both"/>
        <w:rPr/>
      </w:pPr>
      <w:r>
        <w:rPr/>
        <w:tab/>
      </w:r>
    </w:p>
    <w:p>
      <w:pPr>
        <w:pStyle w:val="Normal"/>
        <w:ind w:firstLine="720" w:end="0"/>
        <w:jc w:val="both"/>
        <w:rPr/>
      </w:pPr>
      <w:r>
        <w:rPr/>
        <w:t>With respect to matters not involving proceedings brought or asserted by third parties, within 10 days after notification from the Purchaser Indemnitees supported by reasonable documentation setting forth the nature of the circumstances entitling the Purchaser Indemnitees to indemnity hereunder, Seller, at no cost or expense to the Purchaser Indemnitees, shall diligently commence resolution of such matters and shall diligently and timely prosecute such resolution to completion.  If Seller, within 10 days after notice, fails to diligently commence resolution of such matters, the Purchaser Indemnitees shall have the right to undertake the resolution of such matters at the sole expense of Seller.  With respect to those claims that may be satisfied by payment of a liquidated sum of money, including, without limitation, claims for reimbursement of expenses incurred in connection with any circumstances entitling the Purchaser Indemnitees to indemnity hereunder, Seller shall pay the full amount so claimed to the extent supported by reasonable documentation within 15 days of such resolution.  If Seller disputes its liability in connection with such claim, it shall pay any undisputed part of such liability, and the Purchasers and Seller shall have 30 days to resolve any remaining dispute.  If any proceeding is commenced between Seller and any Purchaser Indemnitee, the prevailing party in such proceeding shall be entitled to recover all reasonable costs and expenses incurred in connection with proceeding, including, without limitation, attorneys’ fees. If any proceeding is commenced or threatened by any third party for which the Purchaser Indemnitees are entitled to indemnification under this Section 6.3, the provisions of Section 6.5 shall control.</w:t>
      </w:r>
    </w:p>
    <w:p>
      <w:pPr>
        <w:pStyle w:val="Normal"/>
        <w:numPr>
          <w:ilvl w:val="0"/>
          <w:numId w:val="0"/>
        </w:numPr>
        <w:outlineLvl w:val="0"/>
        <w:rPr/>
      </w:pPr>
      <w:r>
        <w:rPr/>
      </w:r>
    </w:p>
    <w:p>
      <w:pPr>
        <w:pStyle w:val="Normal"/>
        <w:ind w:firstLine="720" w:end="0"/>
        <w:jc w:val="both"/>
        <w:rPr/>
      </w:pPr>
      <w:r>
        <w:rPr/>
        <w:t>6.4</w:t>
        <w:tab/>
      </w:r>
      <w:r>
        <w:rPr>
          <w:b/>
        </w:rPr>
        <w:t>Indemnification by Purchasers.</w:t>
      </w:r>
      <w:r>
        <w:rPr/>
        <w:t xml:space="preserve"> Purchasers, severally but not jointly, unconditionally, absolutely and irrevocably agree to and shall defend, indemnify and hold harmless Seller and each of Seller’s Affiliates, employees, counsel, agents, contractors, successors, assigns, heirs and legal and personal representatives (collectively referred to as the </w:t>
      </w:r>
      <w:r>
        <w:rPr>
          <w:b/>
        </w:rPr>
        <w:t>“Seller Indemnitees”</w:t>
      </w:r>
      <w:r>
        <w:rPr/>
        <w:t>) from and against, and shall reimburse the Seller Indemnitees for, each and every Loss paid, imposed on or incurred by the Seller Indemnitees, directly or indirectly, relating to, resulting from or arising out of any inaccuracy in any representation or warranty of such Purchaser under this Agreement or any agreement, certificate or other document delivered or to be delivered by such Purchaser pursuant hereto in any respect, whether or not the Seller Indemnitees relied thereon or had Knowledge thereof, or any breach or nonfulfillment of any covenant, agreement or other obligation of such Purchaser under this Agreement or any agreement or document delivered pursuant hereto.  With respect to matters not involving proceedings brought or asserted by third parties, within 10 days after notification from the Seller Indemnitees supported by reasonable documentation setting forth the nature of the circumstances entitling the Seller Indemnitees to indemnity hereunder, the Purchasers, severally but not jointly, at no cost or expense to the Seller Indemnitees, shall diligently commence resolution of such matters and shall diligently and timely prosecute such resolution to completion.  If Purchasers, within 10 days after notice, fail to diligently commence resolution of such matters, the Seller Indemnitees shall have the right to undertake the resolution of such matters at the expense of the Purchasers.  With respect to those claims that may be satisfied by payment of a liquidated sum of money, Purchasers shall pay the amount so claimed to the extent supported by reasonable documentation within 15 days of such resolution.  If Purchasers dispute their liability in connection with such claim, they shall pay, severally but not jointly, any undisputed part of such liability, and Purchasers and Seller shall have 30 days to resolve any remaining dispute.  If any proceeding is commenced between Purchasers and any Seller Indemnitee, the prevailing party in such proceeding shall be entitled to recover all reasonable costs and expenses incurred in connection with such proceeding, including, without limitation, attorneys’ fees.  If any proceeding is commenced or threatened by any third party for which the Seller Indemnitees are entitled to indemnification under this Section 6.4, the provisions of Section 6.5 shall control.</w:t>
      </w:r>
    </w:p>
    <w:p>
      <w:pPr>
        <w:pStyle w:val="Normal"/>
        <w:numPr>
          <w:ilvl w:val="0"/>
          <w:numId w:val="0"/>
        </w:numPr>
        <w:outlineLvl w:val="0"/>
        <w:rPr/>
      </w:pPr>
      <w:r>
        <w:rPr/>
      </w:r>
    </w:p>
    <w:p>
      <w:pPr>
        <w:pStyle w:val="Normal"/>
        <w:jc w:val="both"/>
        <w:rPr/>
      </w:pPr>
      <w:r>
        <w:rPr/>
        <w:tab/>
        <w:t>6.5</w:t>
        <w:tab/>
      </w:r>
      <w:r>
        <w:rPr>
          <w:b/>
        </w:rPr>
        <w:t>Notice and Defense of Third-Party Claims</w:t>
      </w:r>
      <w:r>
        <w:rPr/>
        <w:t>.</w:t>
      </w:r>
    </w:p>
    <w:p>
      <w:pPr>
        <w:pStyle w:val="Normal"/>
        <w:jc w:val="both"/>
        <w:rPr/>
      </w:pPr>
      <w:r>
        <w:rPr/>
      </w:r>
    </w:p>
    <w:p>
      <w:pPr>
        <w:pStyle w:val="Normal"/>
        <w:ind w:firstLine="720" w:end="0"/>
        <w:jc w:val="both"/>
        <w:rPr/>
      </w:pPr>
      <w:r>
        <w:rPr/>
        <w:tab/>
        <w:t>(a)</w:t>
        <w:tab/>
        <w:t xml:space="preserve">If any proceeding (other than a proceeding described in Section 6.5(b)) shall be brought or asserted under this Article against an indemnified party or any successor thereto (the </w:t>
      </w:r>
      <w:r>
        <w:rPr>
          <w:b/>
        </w:rPr>
        <w:t>“Indemnified Person”</w:t>
      </w:r>
      <w:r>
        <w:rPr/>
        <w:t xml:space="preserve">) in respect of which indemnity may be sought under this Article from an indemnifying person or any successor thereto (the </w:t>
      </w:r>
      <w:r>
        <w:rPr>
          <w:b/>
        </w:rPr>
        <w:t>“Indemnifying Person”</w:t>
      </w:r>
      <w:r>
        <w:rPr/>
        <w:t>) pursuant to any civil or regulatory proceeding, the Indemnified Person shall give prompt written notice of such proceeding to the Indemnifying Person who shall assume the defense thereof, including the employment of counsel reasonably satisfactory to the Indemnified Person and the payment of all expenses; provided, that any delay or failure so to notify the Indemnifying Person shall relieve the Indemnifying Person of its obligations hereunder only to the extent, if at all, that it is materially prejudiced by reason of such delay or failure.  In no event shall any Indemnified Person be required to make any expenditure or bring any cause of action to enforce the Indemnifying Person’s obligations and liability under and pursuant to the indemnifications set forth in this Article.  In addition, actual or threatened action by a Governmental Authority or other Person is not a condition or prerequisite to the Indemnifying Person’s obligations under this Article.  The Indemnified Person shall have the right to employ separate counsel in any of the foregoing proceedings and to participate in the defense thereof, but the reasonable fees and expenses of such counsel shall be at the expense of the Indemnified Person unless the Indemnified Person shall in good faith determine that there exist actual or potential conflicts of interest which make representation by the same counsel inappropriate.  The Indemnified Person’s right to participate in the defense or response to any proceeding should not be deemed to limit or otherwise modify its obligations under this Article.  In the event that the Indemnifying Person, within 20 days after notice of any such proceeding, fails to assume the defense thereof, the Indemnified Person shall have the right to undertake the defense, compromise or settlement of such proceeding for the account of and at the expense of the Indemnifying Person, subject to the right of the Indemnifying Person to assume the defense of such proceeding with counsel reasonably satisfactory to the Indemnified Person at any time prior to the settlement, compromise or final determination thereof.  Anything in this Article to the contrary notwithstanding, the Indemnifying Person shall not, without the Indemnified Person’s prior written consent, settle or compromise any proceeding or consent to the entry of any judgment with respect to any proceeding.</w:t>
      </w:r>
    </w:p>
    <w:p>
      <w:pPr>
        <w:pStyle w:val="Normal"/>
        <w:ind w:firstLine="720" w:end="0"/>
        <w:jc w:val="both"/>
        <w:rPr/>
      </w:pPr>
      <w:r>
        <w:rPr/>
      </w:r>
    </w:p>
    <w:p>
      <w:pPr>
        <w:pStyle w:val="Normal"/>
        <w:widowControl/>
        <w:numPr>
          <w:ilvl w:val="0"/>
          <w:numId w:val="0"/>
        </w:numPr>
        <w:jc w:val="both"/>
        <w:outlineLvl w:val="0"/>
        <w:rPr/>
      </w:pPr>
      <w:r>
        <w:rPr/>
        <w:tab/>
        <w:t>(b)</w:t>
        <w:tab/>
        <w:t>Notwithstanding the foregoing, if any proceeding shall be brought or asserted under this Article against an Indemnified Person in respect of which indemnity may be sought under this Article from an Indemnifying Person pursuant to a regulatory proceeding or any criminal proceeding, the Indemnified Person shall assume the defense thereof, including the employment of counsel, all at the expense of the Indemnified Person.  The Indemnifying Person, at its expense, shall have the right to employ separate counsel and participate in the defense thereof, subject to the Indemnified Person’s right to control such proceeding.  The Indemnified Person shall not, without the Indemnifying Person’s prior written consent, which will not be unreasonably withheld, settle or compromise any proceeding or consent to the entry of any judgment with respect to any proceeding that requires the payment of money damages.</w:t>
      </w:r>
    </w:p>
    <w:p>
      <w:pPr>
        <w:pStyle w:val="Normal"/>
        <w:numPr>
          <w:ilvl w:val="0"/>
          <w:numId w:val="0"/>
        </w:numPr>
        <w:jc w:val="both"/>
        <w:outlineLvl w:val="0"/>
        <w:rPr/>
      </w:pPr>
      <w:r>
        <w:rPr/>
      </w:r>
    </w:p>
    <w:p>
      <w:pPr>
        <w:pStyle w:val="Normal"/>
        <w:numPr>
          <w:ilvl w:val="0"/>
          <w:numId w:val="0"/>
        </w:numPr>
        <w:jc w:val="both"/>
        <w:outlineLvl w:val="0"/>
        <w:rPr/>
      </w:pPr>
      <w:r>
        <w:rPr/>
        <w:tab/>
        <w:t>(c)</w:t>
        <w:tab/>
        <w:t>Notwithstanding the foregoing, if an Indemnified Person determines in good faith that there is a reasonable probability that a proceeding or claim may adversely affect it or its Affiliates other than as a result of monetary damages for which it would be entitled to indemnification under this Agreement, the Indemnified Person may, by notice to the Indemnifying Person, assume the exclusive right to defend, compromise, or settle such proceeding or claim, but the Indemnifying Person will not be bound by any determination of a proceeding or claim so defended or any compromise or settlement effected without its consent.</w:t>
      </w:r>
    </w:p>
    <w:p>
      <w:pPr>
        <w:pStyle w:val="Normal"/>
        <w:numPr>
          <w:ilvl w:val="0"/>
          <w:numId w:val="0"/>
        </w:numPr>
        <w:jc w:val="both"/>
        <w:outlineLvl w:val="0"/>
        <w:rPr/>
      </w:pPr>
      <w:r>
        <w:rPr/>
      </w:r>
    </w:p>
    <w:p>
      <w:pPr>
        <w:pStyle w:val="Normal"/>
        <w:keepNext w:val="true"/>
        <w:widowControl/>
        <w:ind w:firstLine="720" w:end="0"/>
        <w:jc w:val="both"/>
        <w:rPr/>
      </w:pPr>
      <w:r>
        <w:rPr/>
        <w:t>6.6</w:t>
        <w:tab/>
      </w:r>
      <w:r>
        <w:rPr>
          <w:b/>
        </w:rPr>
        <w:t>Limits on Indemnity Obligations</w:t>
      </w:r>
      <w:r>
        <w:fldChar w:fldCharType="begin"/>
      </w:r>
      <w:r>
        <w:rPr/>
        <w:instrText xml:space="preserve"> TC "7.3</w:instrText>
        <w:tab/>
        <w:instrText xml:space="preserve">Limits on Indemnity Obligations" \l 2 </w:instrText>
      </w:r>
      <w:r>
        <w:rPr/>
        <w:fldChar w:fldCharType="separate"/>
      </w:r>
      <w:r>
        <w:rPr/>
      </w:r>
      <w:r>
        <w:rPr/>
        <w:fldChar w:fldCharType="end"/>
      </w:r>
      <w:r>
        <w:rPr/>
        <w:t xml:space="preserve">.  </w:t>
      </w:r>
    </w:p>
    <w:p>
      <w:pPr>
        <w:pStyle w:val="Normal"/>
        <w:keepNext w:val="true"/>
        <w:widowControl/>
        <w:jc w:val="both"/>
        <w:rPr/>
      </w:pPr>
      <w:r>
        <w:rPr/>
      </w:r>
    </w:p>
    <w:p>
      <w:pPr>
        <w:pStyle w:val="Normal"/>
        <w:keepNext w:val="true"/>
        <w:widowControl/>
        <w:numPr>
          <w:ilvl w:val="0"/>
          <w:numId w:val="15"/>
        </w:numPr>
        <w:tabs>
          <w:tab w:val="clear" w:pos="720"/>
        </w:tabs>
        <w:ind w:firstLine="1440" w:start="0" w:end="0"/>
        <w:jc w:val="both"/>
        <w:rPr/>
      </w:pPr>
      <w:r>
        <w:rPr/>
        <w:t>No Indemnified Person shall be entitled to indemnification from an Indemnifying Person pursuant to this Article VI with respect to any Loss unless any Indemnified Person notifies such Indemnifying Party of such Loss prior to the expiration of the survival period applicable thereto.  In the event an Indemnified Party delivers notice of any Loss which is subject to indemnification under this Article VI prior to expiration of the survival period, the survival period shall continue with respect to any Loss specified in such notice, without the Indemnified Party being required to specify the amount of such Loss.</w:t>
      </w:r>
    </w:p>
    <w:p>
      <w:pPr>
        <w:pStyle w:val="Normal"/>
        <w:keepNext w:val="true"/>
        <w:widowControl/>
        <w:jc w:val="both"/>
        <w:rPr/>
      </w:pPr>
      <w:r>
        <w:rPr/>
      </w:r>
    </w:p>
    <w:p>
      <w:pPr>
        <w:pStyle w:val="Normal"/>
        <w:keepNext w:val="true"/>
        <w:widowControl/>
        <w:numPr>
          <w:ilvl w:val="0"/>
          <w:numId w:val="15"/>
        </w:numPr>
        <w:tabs>
          <w:tab w:val="clear" w:pos="720"/>
        </w:tabs>
        <w:ind w:firstLine="1440" w:start="0" w:end="0"/>
        <w:jc w:val="both"/>
        <w:rPr/>
      </w:pPr>
      <w:r>
        <w:rPr/>
        <w:t>If the total amount of all Losses covered by this Article VI which the Indemnified Persons have the right to assert against an Indemnifying Person does not exceed $500,000, then the Indemnifying Person shall have no obligation under this Article VI with respect to any such Losses.  If the total amount of all of the Indemnified Persons’ Loss(es) exceed $500,000, then the Indemnifying Person’s obligations under this Article VI shall be limited to the amount by which the aggregate amount of all such Losses exceeds $500,000.  Prior to Second Closing, the aggregate amount of all Losses to which Purchasers (as a group) shall be entitled to indemnification under this Article IV (other than Losses arising from breach of the representations and warranties set forth in Section 3.1(v) with respect to which no limit shall apply) shall not exceed $40,000,000.  If Second Closing occurs, the aggregate amount of all Losses to which Purchasers (as a group) shall be entitled to indemnification under this Article VII (other than Losses arising from breach of the representations and warranties set forth in Section 3.1(v) with respect to which no limit shall apply) shall not exceed $65,000,000.</w:t>
      </w:r>
    </w:p>
    <w:p>
      <w:pPr>
        <w:pStyle w:val="Normal"/>
        <w:keepNext w:val="true"/>
        <w:widowControl/>
        <w:jc w:val="both"/>
        <w:rPr/>
      </w:pPr>
      <w:r>
        <w:rPr/>
      </w:r>
    </w:p>
    <w:p>
      <w:pPr>
        <w:pStyle w:val="Normal"/>
        <w:keepNext w:val="true"/>
        <w:widowControl/>
        <w:numPr>
          <w:ilvl w:val="0"/>
          <w:numId w:val="15"/>
        </w:numPr>
        <w:tabs>
          <w:tab w:val="clear" w:pos="720"/>
        </w:tabs>
        <w:ind w:firstLine="1440" w:start="0" w:end="0"/>
        <w:jc w:val="both"/>
        <w:rPr/>
      </w:pPr>
      <w:r>
        <w:rPr/>
        <w:t xml:space="preserve">By virtue of this Agreement, Purchasers are acquiring a portion of the Common Membership Interests in and to the BHGG and Seller is a retaining a portion of such Common Membership Interests.  In the event that BHGG experiences any Loss which is also a breach of Seller’s representations and warranties to Purchasers under this Agreement, only such portion of the Loss which equals the Purchaser’s Common Membership Interest in the Company (as compared to all Common Membership Interests in the Company) shall be taken into considerations for purposes of making the determinations and calculations of Loss to which Purchasers are entitled to indemnification under this Article VI (specifically including any calculation of the threshold set forth in Section 6.6(b)) as a result of the breach or inaccuracy of Seller representations and warranties contained herein.   </w:t>
      </w:r>
    </w:p>
    <w:p>
      <w:pPr>
        <w:pStyle w:val="Normal"/>
        <w:keepNext w:val="true"/>
        <w:widowControl/>
        <w:jc w:val="both"/>
        <w:rPr/>
      </w:pPr>
      <w:r>
        <w:rPr/>
      </w:r>
    </w:p>
    <w:p>
      <w:pPr>
        <w:pStyle w:val="Normal"/>
        <w:keepNext w:val="true"/>
        <w:widowControl/>
        <w:numPr>
          <w:ilvl w:val="0"/>
          <w:numId w:val="15"/>
        </w:numPr>
        <w:tabs>
          <w:tab w:val="clear" w:pos="720"/>
        </w:tabs>
        <w:ind w:firstLine="1440" w:start="0" w:end="0"/>
        <w:jc w:val="both"/>
        <w:rPr/>
      </w:pPr>
      <w:r>
        <w:rPr/>
        <w:t>NOTWITHSTANDING ANYTHING CONTAINED TO THE CONTRARY IN ANY OTHER PROVISION OF THIS AGREEMENT, SELLER AND PURCHASERS AGREE THAT THE RECOVERY BY ANY PARTY HERETO OF ANY DAMAGES SUFFERED OR INCURRED BY IT AS A RESULT OF ANY BREACH BY THE OTHER PARTY OF ANY OF ITS REPRESENTATIONS, WARRANTIES, COVENANTS OR OBLIGATIONS OR ANY OTHER MATTER OR CLAIM UNDER THIS AGREEMENT SHALL BE LIMITED TO THE ACTUAL DAMAGES SUFFERED OR INCURRED BY THE INDEMNIFIED PARTY AS A RESULT OF THE BREACH BY THE BREACHING PARTY OF ITS REPRESENTATIONS, WARRANTIES, COVENANTS OR OBLIGATIONS HEREUNDER, AND IN NO EVENT SHALL THE INDEMNIFYING PARTY BE LIABLE TO THE INDEMNIFIED PARTY FOR ANY INDIRECT, CONSEQUENTIAL, SPECIAL, EXEMPLARY OR PUNITIVE DAMAGES, EXCEPT TO THE EXTENT CONSTITUTING PART OF A THIRD PARTY CLAIM SUFFERED OR INCURRED BY THE INDEMNIFIED PARTY AS A RESULT OF THE BREACH OR OTHER ACTION OR MATTER BY THE INDEMNIFYING PARTY OF ANY OF ITS REPRESENTATIONS, WARRANTIES, COVENANTS OR OBLIGATIONS HEREUNDER.</w:t>
      </w:r>
    </w:p>
    <w:p>
      <w:pPr>
        <w:pStyle w:val="Normal"/>
        <w:keepNext w:val="true"/>
        <w:widowControl/>
        <w:jc w:val="both"/>
        <w:rPr/>
      </w:pPr>
      <w:r>
        <w:rPr/>
      </w:r>
    </w:p>
    <w:p>
      <w:pPr>
        <w:pStyle w:val="Normal"/>
        <w:keepNext w:val="true"/>
        <w:widowControl/>
        <w:numPr>
          <w:ilvl w:val="0"/>
          <w:numId w:val="15"/>
        </w:numPr>
        <w:tabs>
          <w:tab w:val="clear" w:pos="720"/>
        </w:tabs>
        <w:ind w:firstLine="1440" w:start="0" w:end="0"/>
        <w:jc w:val="both"/>
        <w:rPr/>
      </w:pPr>
      <w:r>
        <w:rPr/>
        <w:t>Except for the remedies expressly set forth in Sections 5.4, 5.5, 5.6 and 5.7, the Parties agree that the sole and exclusive remedy for any Losses incurred in connection with or as a result of the transactions contemplated in this Agreement shall be their rights to indemnity under this Article VI (subject to the procedures and limitations set forth herein).</w:t>
      </w:r>
    </w:p>
    <w:p>
      <w:pPr>
        <w:pStyle w:val="Normal"/>
        <w:widowControl/>
        <w:jc w:val="both"/>
        <w:rPr/>
      </w:pPr>
      <w:r>
        <w:rPr/>
      </w:r>
    </w:p>
    <w:p>
      <w:pPr>
        <w:pStyle w:val="Normal"/>
        <w:widowControl/>
        <w:ind w:firstLine="720" w:end="0"/>
        <w:jc w:val="both"/>
        <w:rPr/>
      </w:pPr>
      <w:r>
        <w:rPr/>
        <w:t>6.7</w:t>
        <w:tab/>
      </w:r>
      <w:r>
        <w:rPr>
          <w:b/>
        </w:rPr>
        <w:t>Right to Subrogation of Indemnified Party.</w:t>
      </w:r>
      <w:r>
        <w:rPr/>
        <w:t xml:space="preserve">  In the event an Indemnifying Party is obligated to pay any Losses arising out of its indemnification obligations under and pursuant to the terms of this Article VI, the Indemnifying Party shall be entitled to be subrogated to the rights of any Indemnified Party and/or BHGG (to the extent of the Indemnifying Party’s indemnity obligations under this Agreement) and may pursue (and collect on its own behalf) any and all claims with respect to such indemnified Losses against third parties but not against BHGG.  In such event, the Indemnified Party shall give, and shall cause BHGG to give, all necessary cooperation to the Indemnifying Party in order to: (i) file (or cause to be filed) claims under all insurance policies held by BHGG in respect to any indemnified Losses, (ii) pursue all claims for indemnification, contribution or other recoveries (whether for breach of contract or otherwise) under agreements with third parties other than BHGG, and (iii) pursue all rights or contribution or other recoveries afforded under applicable law (including, but not limited to, remedies awarded under Environmental Laws) against third parties but not against BHGG.   Pursuit of any and all such claims or rights of recovery shall be at the sole cost and expense, and for the sole benefit, of the Indemnifying Party.</w:t>
      </w:r>
    </w:p>
    <w:p>
      <w:pPr>
        <w:pStyle w:val="Normal"/>
        <w:keepNext w:val="true"/>
        <w:widowControl/>
        <w:ind w:firstLine="720" w:end="0"/>
        <w:jc w:val="both"/>
        <w:rPr/>
      </w:pPr>
      <w:r>
        <w:rPr/>
      </w:r>
    </w:p>
    <w:p>
      <w:pPr>
        <w:pStyle w:val="Normal"/>
        <w:keepNext w:val="true"/>
        <w:widowControl/>
        <w:ind w:firstLine="720" w:end="0"/>
        <w:jc w:val="both"/>
        <w:rPr/>
      </w:pPr>
      <w:r>
        <w:rPr/>
        <w:t>6.8</w:t>
        <w:tab/>
      </w:r>
      <w:r>
        <w:rPr>
          <w:b/>
        </w:rPr>
        <w:t xml:space="preserve">General Provisions.  </w:t>
      </w:r>
    </w:p>
    <w:p>
      <w:pPr>
        <w:pStyle w:val="Normal"/>
        <w:keepNext w:val="true"/>
        <w:widowControl/>
        <w:jc w:val="both"/>
        <w:rPr/>
      </w:pPr>
      <w:r>
        <w:rPr/>
      </w:r>
    </w:p>
    <w:p>
      <w:pPr>
        <w:pStyle w:val="Normal"/>
        <w:keepNext w:val="true"/>
        <w:widowControl/>
        <w:jc w:val="both"/>
        <w:rPr/>
      </w:pPr>
      <w:r>
        <w:rPr/>
        <w:tab/>
        <w:tab/>
        <w:t>(a)</w:t>
        <w:tab/>
        <w:t>The amount of any Loss for which indemnification is sought pursuant to this Article VI shall be calculated on an after tax basis, taking into account any tax consequences (including the tax consequences to an Indemnified Person of payments made by an Indemnifying Person under this Article VI) which may be realized by the Indemnified Person under any applicable law on account of the Loss.</w:t>
      </w:r>
    </w:p>
    <w:p>
      <w:pPr>
        <w:pStyle w:val="Normal"/>
        <w:widowControl/>
        <w:jc w:val="both"/>
        <w:rPr/>
      </w:pPr>
      <w:r>
        <w:rPr/>
      </w:r>
    </w:p>
    <w:p>
      <w:pPr>
        <w:pStyle w:val="Normal"/>
        <w:widowControl/>
        <w:jc w:val="both"/>
        <w:rPr/>
      </w:pPr>
      <w:r>
        <w:rPr/>
        <w:tab/>
        <w:tab/>
        <w:t>(b)</w:t>
        <w:tab/>
        <w:t xml:space="preserve">The term </w:t>
      </w:r>
      <w:r>
        <w:rPr>
          <w:b/>
        </w:rPr>
        <w:t>“proceeding”</w:t>
      </w:r>
      <w:r>
        <w:rPr/>
        <w:t xml:space="preserve"> as used in this Article VI means any action, arbitration, audit, hearing, investigation, litigation or suit (whether civil, criminal, administrative, investigative or informal) which is commenced, conducted or heard by or before or otherwise involving any governmental body or arbitrator.</w:t>
      </w:r>
    </w:p>
    <w:p>
      <w:pPr>
        <w:pStyle w:val="Normal"/>
        <w:widowControl/>
        <w:jc w:val="both"/>
        <w:rPr/>
      </w:pPr>
      <w:r>
        <w:rPr/>
      </w:r>
    </w:p>
    <w:p>
      <w:pPr>
        <w:pStyle w:val="Normal"/>
        <w:keepNext w:val="true"/>
        <w:keepLines/>
        <w:widowControl/>
        <w:jc w:val="center"/>
        <w:rPr>
          <w:b/>
        </w:rPr>
      </w:pPr>
      <w:r>
        <w:rPr>
          <w:b/>
        </w:rPr>
        <w:t>ARTICLE VII</w:t>
      </w:r>
    </w:p>
    <w:p>
      <w:pPr>
        <w:pStyle w:val="Normal"/>
        <w:keepNext w:val="true"/>
        <w:keepLines/>
        <w:widowControl/>
        <w:jc w:val="center"/>
        <w:rPr>
          <w:b/>
        </w:rPr>
      </w:pPr>
      <w:r>
        <w:rPr>
          <w:b/>
        </w:rPr>
        <w:t>MISCELLANEOUS</w:t>
      </w:r>
      <w:r>
        <w:fldChar w:fldCharType="begin"/>
      </w:r>
      <w:r>
        <w:rPr/>
        <w:instrText xml:space="preserve"> TC "ARTICLE VIII</w:instrText>
        <w:tab/>
        <w:instrText xml:space="preserve">MISCELLANEOUS" \l 1 </w:instrText>
      </w:r>
      <w:r>
        <w:rPr/>
        <w:fldChar w:fldCharType="separate"/>
      </w:r>
      <w:r>
        <w:rPr/>
      </w:r>
      <w:r>
        <w:rPr/>
        <w:fldChar w:fldCharType="end"/>
      </w:r>
    </w:p>
    <w:p>
      <w:pPr>
        <w:pStyle w:val="Normal"/>
        <w:keepNext w:val="true"/>
        <w:keepLines/>
        <w:widowControl/>
        <w:jc w:val="both"/>
        <w:rPr>
          <w:b/>
        </w:rPr>
      </w:pPr>
      <w:r>
        <w:rPr>
          <w:b/>
        </w:rPr>
      </w:r>
    </w:p>
    <w:p>
      <w:pPr>
        <w:pStyle w:val="Normal"/>
        <w:keepNext w:val="true"/>
        <w:keepLines/>
        <w:widowControl/>
        <w:ind w:firstLine="720" w:end="0"/>
        <w:jc w:val="both"/>
        <w:rPr/>
      </w:pPr>
      <w:r>
        <w:rPr/>
        <w:t>7.1</w:t>
        <w:tab/>
      </w:r>
      <w:r>
        <w:rPr>
          <w:b/>
        </w:rPr>
        <w:t>Governing Law</w:t>
      </w:r>
      <w:r>
        <w:fldChar w:fldCharType="begin"/>
      </w:r>
      <w:r>
        <w:rPr/>
        <w:instrText xml:space="preserve"> TC "8.1</w:instrText>
        <w:tab/>
        <w:instrText xml:space="preserve">Governing Law" \l 2 </w:instrText>
      </w:r>
      <w:r>
        <w:rPr/>
        <w:fldChar w:fldCharType="separate"/>
      </w:r>
      <w:r>
        <w:rPr/>
      </w:r>
      <w:r>
        <w:rPr/>
        <w:fldChar w:fldCharType="end"/>
      </w:r>
      <w:r>
        <w:rPr/>
        <w:t>.  This Agreement shall be governed by and construed in accordance with the substantive law of the State of Delaware without giving effect to the principles of conflicts of law thereof.</w:t>
      </w:r>
    </w:p>
    <w:p>
      <w:pPr>
        <w:pStyle w:val="Normal"/>
        <w:keepLines/>
        <w:widowControl/>
        <w:jc w:val="both"/>
        <w:rPr/>
      </w:pPr>
      <w:r>
        <w:rPr/>
      </w:r>
    </w:p>
    <w:p>
      <w:pPr>
        <w:pStyle w:val="Normal"/>
        <w:widowControl/>
        <w:ind w:firstLine="720" w:end="0"/>
        <w:jc w:val="both"/>
        <w:rPr/>
      </w:pPr>
      <w:r>
        <w:rPr/>
        <w:t>7.2</w:t>
        <w:tab/>
      </w:r>
      <w:r>
        <w:rPr>
          <w:b/>
        </w:rPr>
        <w:t>Counterparts</w:t>
      </w:r>
      <w:r>
        <w:fldChar w:fldCharType="begin"/>
      </w:r>
      <w:r>
        <w:rPr/>
        <w:instrText xml:space="preserve"> TC "8.3</w:instrText>
        <w:tab/>
        <w:instrText xml:space="preserve">Counterparts" \l 2 </w:instrText>
      </w:r>
      <w:r>
        <w:rPr/>
        <w:fldChar w:fldCharType="separate"/>
      </w:r>
      <w:r>
        <w:rPr/>
      </w:r>
      <w:r>
        <w:rPr/>
        <w:fldChar w:fldCharType="end"/>
      </w:r>
      <w:r>
        <w:rPr/>
        <w:t>.  This Agreement may be executed in multiple counterparts, each of which shall be an original, but all of which together shall constitute one and the same agreement.</w:t>
      </w:r>
    </w:p>
    <w:p>
      <w:pPr>
        <w:pStyle w:val="Normal"/>
        <w:widowControl/>
        <w:jc w:val="both"/>
        <w:rPr/>
      </w:pPr>
      <w:r>
        <w:rPr/>
      </w:r>
    </w:p>
    <w:p>
      <w:pPr>
        <w:pStyle w:val="Normal"/>
        <w:widowControl/>
        <w:ind w:firstLine="720" w:end="0"/>
        <w:jc w:val="both"/>
        <w:rPr/>
      </w:pPr>
      <w:r>
        <w:rPr/>
        <w:t>7.3</w:t>
        <w:tab/>
      </w:r>
      <w:r>
        <w:rPr>
          <w:b/>
        </w:rPr>
        <w:t>Assignment; Binding Effect</w:t>
      </w:r>
      <w:r>
        <w:fldChar w:fldCharType="begin"/>
      </w:r>
      <w:r>
        <w:rPr/>
        <w:instrText xml:space="preserve"> TC "8.4</w:instrText>
        <w:tab/>
        <w:instrText xml:space="preserve">Assignment; Binding Effect" \l 2 </w:instrText>
      </w:r>
      <w:r>
        <w:rPr/>
        <w:fldChar w:fldCharType="separate"/>
      </w:r>
      <w:r>
        <w:rPr/>
      </w:r>
      <w:r>
        <w:rPr/>
        <w:fldChar w:fldCharType="end"/>
      </w:r>
      <w:r>
        <w:rPr/>
        <w:t xml:space="preserve">.  Neither this Agreement nor any of the rights, interests or obligations hereunder shall be assigned by any of the Parties (whether by operation of law or otherwise) without the prior written consent of the other Parties; </w:t>
      </w:r>
      <w:r>
        <w:rPr>
          <w:i/>
        </w:rPr>
        <w:t>provided, however</w:t>
      </w:r>
      <w:r>
        <w:rPr/>
        <w:t>, that a Purchaser may assign its rights, interests or obligations hereunder to its Affiliates without the prior written consent of the other Parties hereto, but no such assignment shall relieve such Purchaser from its obligations hereunder.  Subject to the preceding sentence, this Agreement will be binding upon, inure to the benefit of and be enforceable by the Parties and their respective successors and assigns.</w:t>
      </w:r>
    </w:p>
    <w:p>
      <w:pPr>
        <w:pStyle w:val="Normal"/>
        <w:widowControl/>
        <w:jc w:val="both"/>
        <w:rPr/>
      </w:pPr>
      <w:r>
        <w:rPr/>
      </w:r>
    </w:p>
    <w:p>
      <w:pPr>
        <w:pStyle w:val="Normal"/>
        <w:widowControl/>
        <w:ind w:firstLine="720" w:end="0"/>
        <w:jc w:val="both"/>
        <w:rPr/>
      </w:pPr>
      <w:r>
        <w:rPr/>
        <w:t>7.4</w:t>
        <w:tab/>
      </w:r>
      <w:r>
        <w:rPr>
          <w:b/>
        </w:rPr>
        <w:t>Entire Agreement</w:t>
      </w:r>
      <w:r>
        <w:fldChar w:fldCharType="begin"/>
      </w:r>
      <w:r>
        <w:rPr/>
        <w:instrText xml:space="preserve"> TC "8.5</w:instrText>
        <w:tab/>
        <w:instrText xml:space="preserve">Entire Agreement" \l 2 </w:instrText>
      </w:r>
      <w:r>
        <w:rPr/>
        <w:fldChar w:fldCharType="separate"/>
      </w:r>
      <w:r>
        <w:rPr/>
      </w:r>
      <w:r>
        <w:rPr/>
        <w:fldChar w:fldCharType="end"/>
      </w:r>
      <w:r>
        <w:rPr/>
        <w:t>.  This Agreement (including the Exhibits and Schedules hereto and any documents referred to herein) constitutes the entire agreement between the Parties, and supersedes any prior understandings, agreements, arrangements and representations between the Parties, written or oral, to the extent they related in any way to the subject matter hereof.</w:t>
      </w:r>
    </w:p>
    <w:p>
      <w:pPr>
        <w:pStyle w:val="Normal"/>
        <w:widowControl/>
        <w:jc w:val="both"/>
        <w:rPr/>
      </w:pPr>
      <w:r>
        <w:rPr/>
      </w:r>
    </w:p>
    <w:p>
      <w:pPr>
        <w:pStyle w:val="Normal"/>
        <w:widowControl/>
        <w:ind w:firstLine="720" w:end="0"/>
        <w:jc w:val="both"/>
        <w:rPr/>
      </w:pPr>
      <w:r>
        <w:rPr/>
        <w:t>7.5</w:t>
        <w:tab/>
      </w:r>
      <w:r>
        <w:rPr>
          <w:b/>
        </w:rPr>
        <w:t>Notices</w:t>
      </w:r>
      <w:r>
        <w:fldChar w:fldCharType="begin"/>
      </w:r>
      <w:r>
        <w:rPr/>
        <w:instrText xml:space="preserve"> TC "8.6</w:instrText>
        <w:tab/>
        <w:instrText xml:space="preserve">Notices" \l 2 </w:instrText>
      </w:r>
      <w:r>
        <w:rPr/>
        <w:fldChar w:fldCharType="separate"/>
      </w:r>
      <w:r>
        <w:rPr/>
      </w:r>
      <w:r>
        <w:rPr/>
        <w:fldChar w:fldCharType="end"/>
      </w:r>
      <w:r>
        <w:rPr/>
        <w:t>.  All notices, requests, demands, claims and other communications required or permitted hereunder shall be in writing and shall be sent by (a) personal delivery (effective upon delivery), or (b) registered or certified mail, return receipt requested, postage prepaid, and addressed to the intended recipient as set forth below (effective on the third day after being so mailed):</w:t>
      </w:r>
    </w:p>
    <w:p>
      <w:pPr>
        <w:pStyle w:val="Normal"/>
        <w:widowControl/>
        <w:jc w:val="both"/>
        <w:rPr/>
      </w:pPr>
      <w:r>
        <w:rPr/>
      </w:r>
    </w:p>
    <w:p>
      <w:pPr>
        <w:pStyle w:val="Normal"/>
        <w:keepNext w:val="true"/>
        <w:keepLines/>
        <w:widowControl/>
        <w:ind w:firstLine="1260" w:end="0"/>
        <w:jc w:val="both"/>
        <w:rPr/>
      </w:pPr>
      <w:r>
        <w:rPr>
          <w:u w:val="single"/>
        </w:rPr>
        <w:t>If to Seller</w:t>
      </w:r>
      <w:r>
        <w:rPr/>
        <w:t>:</w:t>
      </w:r>
    </w:p>
    <w:p>
      <w:pPr>
        <w:pStyle w:val="Normal"/>
        <w:keepNext w:val="true"/>
        <w:keepLines/>
        <w:widowControl/>
        <w:jc w:val="both"/>
        <w:rPr/>
      </w:pPr>
      <w:r>
        <w:rPr/>
      </w:r>
    </w:p>
    <w:p>
      <w:pPr>
        <w:pStyle w:val="Normal"/>
        <w:keepNext w:val="true"/>
        <w:keepLines/>
        <w:widowControl/>
        <w:ind w:start="1800" w:end="0"/>
        <w:jc w:val="both"/>
        <w:rPr/>
      </w:pPr>
      <w:r>
        <w:rPr/>
        <w:t>CMS Field Services, Inc.</w:t>
      </w:r>
    </w:p>
    <w:p>
      <w:pPr>
        <w:pStyle w:val="Normal"/>
        <w:keepNext w:val="true"/>
        <w:keepLines/>
        <w:widowControl/>
        <w:ind w:start="1800" w:end="0"/>
        <w:jc w:val="both"/>
        <w:rPr/>
      </w:pPr>
      <w:r>
        <w:rPr/>
        <w:t>1437 South Boulder, Suite 1250</w:t>
      </w:r>
    </w:p>
    <w:p>
      <w:pPr>
        <w:pStyle w:val="Normal"/>
        <w:keepNext w:val="true"/>
        <w:keepLines/>
        <w:widowControl/>
        <w:ind w:start="1800" w:end="0"/>
        <w:jc w:val="both"/>
        <w:rPr/>
      </w:pPr>
      <w:r>
        <w:rPr/>
        <w:t>Tulsa, Oklahoma 74119-3620</w:t>
      </w:r>
    </w:p>
    <w:p>
      <w:pPr>
        <w:pStyle w:val="Normal"/>
        <w:keepNext w:val="true"/>
        <w:keepLines/>
        <w:widowControl/>
        <w:ind w:start="1800" w:end="0"/>
        <w:jc w:val="both"/>
        <w:rPr/>
      </w:pPr>
      <w:r>
        <w:rPr/>
        <w:t>Attention:  President</w:t>
      </w:r>
    </w:p>
    <w:p>
      <w:pPr>
        <w:pStyle w:val="Normal"/>
        <w:keepLines/>
        <w:widowControl/>
        <w:jc w:val="both"/>
        <w:rPr/>
      </w:pPr>
      <w:r>
        <w:rPr/>
      </w:r>
    </w:p>
    <w:p>
      <w:pPr>
        <w:pStyle w:val="Normal"/>
        <w:keepNext w:val="true"/>
        <w:keepLines/>
        <w:widowControl/>
        <w:ind w:firstLine="1260" w:end="0"/>
        <w:jc w:val="both"/>
        <w:rPr/>
      </w:pPr>
      <w:r>
        <w:rPr>
          <w:u w:val="single"/>
        </w:rPr>
        <w:t>If to Enron</w:t>
      </w:r>
      <w:r>
        <w:rPr/>
        <w:t>:</w:t>
      </w:r>
    </w:p>
    <w:p>
      <w:pPr>
        <w:pStyle w:val="Normal"/>
        <w:keepNext w:val="true"/>
        <w:widowControl/>
        <w:jc w:val="both"/>
        <w:rPr/>
      </w:pPr>
      <w:r>
        <w:rPr/>
      </w:r>
    </w:p>
    <w:p>
      <w:pPr>
        <w:pStyle w:val="Normal"/>
        <w:keepNext w:val="true"/>
        <w:keepLines/>
        <w:widowControl/>
        <w:ind w:firstLine="1800" w:end="0"/>
        <w:jc w:val="both"/>
        <w:rPr/>
      </w:pPr>
      <w:r>
        <w:rPr/>
        <w:t>Enron Midstream Services, L.L.C.</w:t>
      </w:r>
    </w:p>
    <w:p>
      <w:pPr>
        <w:pStyle w:val="Normal"/>
        <w:keepNext w:val="true"/>
        <w:keepLines/>
        <w:widowControl/>
        <w:ind w:firstLine="1800" w:end="0"/>
        <w:jc w:val="both"/>
        <w:rPr/>
      </w:pPr>
      <w:r>
        <w:rPr/>
        <w:t>1200 17</w:t>
      </w:r>
      <w:r>
        <w:rPr>
          <w:vertAlign w:val="superscript"/>
        </w:rPr>
        <w:t>th</w:t>
      </w:r>
      <w:r>
        <w:rPr/>
        <w:t xml:space="preserve"> Street, Suite 2750</w:t>
      </w:r>
    </w:p>
    <w:p>
      <w:pPr>
        <w:pStyle w:val="Normal"/>
        <w:keepNext w:val="true"/>
        <w:keepLines/>
        <w:widowControl/>
        <w:ind w:firstLine="1800" w:end="0"/>
        <w:jc w:val="both"/>
        <w:rPr/>
      </w:pPr>
      <w:r>
        <w:rPr/>
        <w:t>Denver, Colorado 80202</w:t>
      </w:r>
    </w:p>
    <w:p>
      <w:pPr>
        <w:pStyle w:val="Normal"/>
        <w:keepNext w:val="true"/>
        <w:keepLines/>
        <w:widowControl/>
        <w:ind w:firstLine="1800" w:end="0"/>
        <w:jc w:val="both"/>
        <w:rPr/>
      </w:pPr>
      <w:r>
        <w:rPr/>
        <w:t>Attention:  Brian Bierbach</w:t>
      </w:r>
    </w:p>
    <w:p>
      <w:pPr>
        <w:pStyle w:val="Normal"/>
        <w:keepNext w:val="true"/>
        <w:keepLines/>
        <w:widowControl/>
        <w:ind w:firstLine="1800" w:end="0"/>
        <w:jc w:val="both"/>
        <w:rPr/>
      </w:pPr>
      <w:r>
        <w:rPr/>
      </w:r>
    </w:p>
    <w:p>
      <w:pPr>
        <w:pStyle w:val="Normal"/>
        <w:keepNext w:val="true"/>
        <w:keepLines/>
        <w:widowControl/>
        <w:ind w:firstLine="1800" w:end="0"/>
        <w:jc w:val="both"/>
        <w:rPr/>
      </w:pPr>
      <w:r>
        <w:rPr/>
        <w:t>With a copy (which shall not constitute notice) to:</w:t>
      </w:r>
    </w:p>
    <w:p>
      <w:pPr>
        <w:pStyle w:val="Normal"/>
        <w:keepNext w:val="true"/>
        <w:keepLines/>
        <w:widowControl/>
        <w:jc w:val="both"/>
        <w:rPr/>
      </w:pPr>
      <w:r>
        <w:rPr/>
      </w:r>
    </w:p>
    <w:p>
      <w:pPr>
        <w:pStyle w:val="Normal"/>
        <w:keepLines/>
        <w:widowControl/>
        <w:ind w:firstLine="1800" w:end="0"/>
        <w:jc w:val="both"/>
        <w:rPr/>
      </w:pPr>
      <w:r>
        <w:rPr/>
        <w:t>Locke Liddell &amp; Sapp LLP</w:t>
      </w:r>
    </w:p>
    <w:p>
      <w:pPr>
        <w:pStyle w:val="Normal"/>
        <w:keepLines/>
        <w:widowControl/>
        <w:ind w:firstLine="1800" w:end="0"/>
        <w:jc w:val="both"/>
        <w:rPr/>
      </w:pPr>
      <w:r>
        <w:rPr/>
        <w:t xml:space="preserve">3400 Chase Tower, 600 Travis </w:t>
      </w:r>
    </w:p>
    <w:p>
      <w:pPr>
        <w:pStyle w:val="Normal"/>
        <w:keepLines/>
        <w:widowControl/>
        <w:ind w:firstLine="1800" w:end="0"/>
        <w:jc w:val="both"/>
        <w:rPr/>
      </w:pPr>
      <w:r>
        <w:rPr/>
        <w:t xml:space="preserve">Houston, Texas 77002 </w:t>
      </w:r>
    </w:p>
    <w:p>
      <w:pPr>
        <w:pStyle w:val="Normal"/>
        <w:keepLines/>
        <w:widowControl/>
        <w:ind w:firstLine="1800" w:end="0"/>
        <w:jc w:val="both"/>
        <w:rPr/>
      </w:pPr>
      <w:r>
        <w:rPr/>
        <w:t xml:space="preserve">Attention:  Mr. Marcus A. Watts </w:t>
      </w:r>
    </w:p>
    <w:p>
      <w:pPr>
        <w:pStyle w:val="Normal"/>
        <w:widowControl/>
        <w:jc w:val="both"/>
        <w:rPr/>
      </w:pPr>
      <w:r>
        <w:rPr/>
      </w:r>
    </w:p>
    <w:p>
      <w:pPr>
        <w:pStyle w:val="Normal"/>
        <w:keepNext w:val="true"/>
        <w:widowControl/>
        <w:jc w:val="both"/>
        <w:rPr/>
      </w:pPr>
      <w:r>
        <w:rPr/>
        <w:tab/>
        <w:tab/>
      </w:r>
      <w:r>
        <w:rPr>
          <w:u w:val="single"/>
        </w:rPr>
        <w:t>If to NBP</w:t>
      </w:r>
      <w:r>
        <w:rPr/>
        <w:t>:</w:t>
      </w:r>
    </w:p>
    <w:p>
      <w:pPr>
        <w:pStyle w:val="Normal"/>
        <w:keepNext w:val="true"/>
        <w:widowControl/>
        <w:jc w:val="both"/>
        <w:rPr/>
      </w:pPr>
      <w:r>
        <w:rPr/>
      </w:r>
    </w:p>
    <w:p>
      <w:pPr>
        <w:pStyle w:val="Normal"/>
        <w:keepNext w:val="true"/>
        <w:keepLines/>
        <w:widowControl/>
        <w:ind w:firstLine="1800" w:end="0"/>
        <w:jc w:val="both"/>
        <w:rPr/>
      </w:pPr>
      <w:r>
        <w:rPr/>
        <w:t>Northern Border Partners, L.P.</w:t>
      </w:r>
    </w:p>
    <w:p>
      <w:pPr>
        <w:pStyle w:val="Normal"/>
        <w:keepNext w:val="true"/>
        <w:keepLines/>
        <w:widowControl/>
        <w:ind w:firstLine="1800" w:end="0"/>
        <w:jc w:val="both"/>
        <w:rPr/>
      </w:pPr>
      <w:r>
        <w:rPr/>
        <w:t>1111 South 103</w:t>
      </w:r>
      <w:r>
        <w:rPr>
          <w:vertAlign w:val="superscript"/>
        </w:rPr>
        <w:t>rd</w:t>
      </w:r>
      <w:r>
        <w:rPr/>
        <w:t xml:space="preserve"> Street</w:t>
      </w:r>
    </w:p>
    <w:p>
      <w:pPr>
        <w:pStyle w:val="Normal"/>
        <w:keepNext w:val="true"/>
        <w:keepLines/>
        <w:widowControl/>
        <w:ind w:firstLine="1800" w:end="0"/>
        <w:jc w:val="both"/>
        <w:rPr/>
      </w:pPr>
      <w:r>
        <w:rPr/>
        <w:t>Omaha, Nebraska 68124-1000</w:t>
      </w:r>
    </w:p>
    <w:p>
      <w:pPr>
        <w:pStyle w:val="Normal"/>
        <w:keepNext w:val="true"/>
        <w:keepLines/>
        <w:widowControl/>
        <w:ind w:firstLine="1800" w:end="0"/>
        <w:jc w:val="both"/>
        <w:rPr/>
      </w:pPr>
      <w:r>
        <w:rPr/>
        <w:t>Attention:  Robert A. Hill</w:t>
      </w:r>
    </w:p>
    <w:p>
      <w:pPr>
        <w:pStyle w:val="Normal"/>
        <w:keepNext w:val="true"/>
        <w:keepLines/>
        <w:widowControl/>
        <w:ind w:firstLine="1800" w:end="0"/>
        <w:jc w:val="both"/>
        <w:rPr/>
      </w:pPr>
      <w:r>
        <w:rPr/>
        <w:t>Telephone:  (402) 398-7888</w:t>
      </w:r>
    </w:p>
    <w:p>
      <w:pPr>
        <w:pStyle w:val="Normal"/>
        <w:keepNext w:val="true"/>
        <w:keepLines/>
        <w:widowControl/>
        <w:ind w:firstLine="1800" w:end="0"/>
        <w:jc w:val="both"/>
        <w:rPr/>
      </w:pPr>
      <w:r>
        <w:rPr/>
      </w:r>
    </w:p>
    <w:p>
      <w:pPr>
        <w:pStyle w:val="Normal"/>
        <w:widowControl/>
        <w:jc w:val="both"/>
        <w:rPr/>
      </w:pPr>
      <w:r>
        <w:rPr/>
        <w:t>Any Party may change its address(es) for receiving notices by giving written notice of such change to the other Parties in accordance with this Section 7.6.</w:t>
      </w:r>
    </w:p>
    <w:p>
      <w:pPr>
        <w:pStyle w:val="Normal"/>
        <w:widowControl/>
        <w:jc w:val="both"/>
        <w:rPr/>
      </w:pPr>
      <w:r>
        <w:rPr/>
      </w:r>
    </w:p>
    <w:p>
      <w:pPr>
        <w:pStyle w:val="Normal"/>
        <w:widowControl/>
        <w:ind w:firstLine="720" w:end="0"/>
        <w:jc w:val="both"/>
        <w:rPr/>
      </w:pPr>
      <w:r>
        <w:rPr/>
        <w:t>7.6</w:t>
        <w:tab/>
      </w:r>
      <w:r>
        <w:rPr>
          <w:b/>
        </w:rPr>
        <w:t>Amendment</w:t>
      </w:r>
      <w:r>
        <w:fldChar w:fldCharType="begin"/>
      </w:r>
      <w:r>
        <w:rPr/>
        <w:instrText xml:space="preserve"> TC "8.7</w:instrText>
        <w:tab/>
        <w:instrText xml:space="preserve">Amendment" \l 2 </w:instrText>
      </w:r>
      <w:r>
        <w:rPr/>
        <w:fldChar w:fldCharType="separate"/>
      </w:r>
      <w:r>
        <w:rPr/>
      </w:r>
      <w:r>
        <w:rPr/>
        <w:fldChar w:fldCharType="end"/>
      </w:r>
      <w:r>
        <w:rPr/>
        <w:t xml:space="preserve">.  This Agreement may be amended by the Parties at any time only by a written instrument signed on behalf of each of the Parties. </w:t>
      </w:r>
    </w:p>
    <w:p>
      <w:pPr>
        <w:pStyle w:val="Normal"/>
        <w:widowControl/>
        <w:jc w:val="both"/>
        <w:rPr/>
      </w:pPr>
      <w:r>
        <w:rPr/>
      </w:r>
    </w:p>
    <w:p>
      <w:pPr>
        <w:pStyle w:val="Normal"/>
        <w:widowControl/>
        <w:ind w:firstLine="720" w:end="0"/>
        <w:jc w:val="both"/>
        <w:rPr/>
      </w:pPr>
      <w:r>
        <w:rPr/>
        <w:t xml:space="preserve">7.7 </w:t>
        <w:tab/>
      </w:r>
      <w:r>
        <w:rPr>
          <w:b/>
        </w:rPr>
        <w:t>Severability</w:t>
      </w:r>
      <w:r>
        <w:fldChar w:fldCharType="begin"/>
      </w:r>
      <w:r>
        <w:rPr/>
        <w:instrText xml:space="preserve"> TC "8.8 </w:instrText>
        <w:tab/>
        <w:instrText xml:space="preserve">Severability" \l 2 </w:instrText>
      </w:r>
      <w:r>
        <w:rPr/>
        <w:fldChar w:fldCharType="separate"/>
      </w:r>
      <w:r>
        <w:rPr/>
      </w:r>
      <w:r>
        <w:rPr/>
        <w:fldChar w:fldCharType="end"/>
      </w:r>
      <w:r>
        <w:rPr/>
        <w:t>.  Any term or provision of this Agreement that is invalid or unenforceable in any jurisdiction shall, as to such jurisdiction, be ineffective to the extent of such invalidity or unenforceability without rendering invalid or unenforceable the remaining terms and provisions of this Agreement or affecting the validity or enforceability of any of the terms or provisions of this Agreement in any other jurisdiction.  If any provision of this Agreement is so broad as to be unenforceable, such provision shall be interpreted to be only so broad as is enforceable.</w:t>
      </w:r>
    </w:p>
    <w:p>
      <w:pPr>
        <w:pStyle w:val="Normal"/>
        <w:widowControl/>
        <w:jc w:val="both"/>
        <w:rPr/>
      </w:pPr>
      <w:r>
        <w:rPr/>
      </w:r>
    </w:p>
    <w:p>
      <w:pPr>
        <w:pStyle w:val="Normal"/>
        <w:widowControl/>
        <w:ind w:firstLine="720" w:end="0"/>
        <w:jc w:val="both"/>
        <w:rPr/>
      </w:pPr>
      <w:r>
        <w:rPr/>
        <w:t>7.8</w:t>
        <w:tab/>
      </w:r>
      <w:r>
        <w:rPr>
          <w:b/>
        </w:rPr>
        <w:t>Waivers</w:t>
      </w:r>
      <w:r>
        <w:fldChar w:fldCharType="begin"/>
      </w:r>
      <w:r>
        <w:rPr/>
        <w:instrText xml:space="preserve"> TC "8.9</w:instrText>
        <w:tab/>
        <w:instrText xml:space="preserve">Waivers" \l 2 </w:instrText>
      </w:r>
      <w:r>
        <w:rPr/>
        <w:fldChar w:fldCharType="separate"/>
      </w:r>
      <w:r>
        <w:rPr/>
      </w:r>
      <w:r>
        <w:rPr/>
        <w:fldChar w:fldCharType="end"/>
      </w:r>
      <w:r>
        <w:rPr/>
        <w:t>.  Subject to the remaining terms of this Agreement, the rights and remedies of the parties to this Agreement are cumulative and not alternative.  Any failure of a Party to comply with any obligation, covenant, agreement or condition herein may be waived by each Party affected thereby only by a written instrument signed by the Party granting such waiver.  Except as provided in this Agreement, no action taken pursuant to this Agreement, including any investigation by or on behalf of any Party, shall be deemed to constitute a waiver by the Party taking such action of compliance with any representations, warranties, covenants or agreements contained in this Agreement.  The waiver by any Party hereto of a breach of any provision hereof shall not operate or be construed as a waiver of any prior or subsequent breach of the same or any other provisions hereof.</w:t>
      </w:r>
    </w:p>
    <w:p>
      <w:pPr>
        <w:pStyle w:val="Normal"/>
        <w:widowControl/>
        <w:ind w:firstLine="720" w:end="0"/>
        <w:jc w:val="both"/>
        <w:rPr/>
      </w:pPr>
      <w:r>
        <w:rPr/>
      </w:r>
    </w:p>
    <w:p>
      <w:pPr>
        <w:pStyle w:val="Normal"/>
        <w:widowControl/>
        <w:ind w:firstLine="720" w:end="0"/>
        <w:jc w:val="both"/>
        <w:rPr/>
      </w:pPr>
      <w:r>
        <w:rPr/>
        <w:t>7.9</w:t>
        <w:tab/>
      </w:r>
      <w:r>
        <w:rPr>
          <w:b/>
        </w:rPr>
        <w:t xml:space="preserve">Arbitration.  </w:t>
      </w:r>
      <w:r>
        <w:rPr/>
        <w:t>Notwithstanding anything in this Agreement to the contrary, all disputes between two (2) or more of the Parties relating to this Agreement (a “Dispute”) shall be resolved as follows:</w:t>
      </w:r>
    </w:p>
    <w:p>
      <w:pPr>
        <w:pStyle w:val="Normal"/>
        <w:widowControl/>
        <w:jc w:val="both"/>
        <w:rPr/>
      </w:pPr>
      <w:r>
        <w:rPr/>
      </w:r>
    </w:p>
    <w:p>
      <w:pPr>
        <w:pStyle w:val="Normal"/>
        <w:ind w:start="720" w:end="0"/>
        <w:jc w:val="both"/>
        <w:rPr/>
      </w:pPr>
      <w:r>
        <w:rPr/>
        <w:tab/>
        <w:t>(a)</w:t>
        <w:tab/>
        <w:t>Any claim, action, dispute or controversy of any kind arising out of or relating to this Agreement (“</w:t>
      </w:r>
      <w:r>
        <w:rPr>
          <w:u w:val="single"/>
        </w:rPr>
        <w:t>Dispute</w:t>
      </w:r>
      <w:r>
        <w:rPr/>
        <w:t>”) shall be resolved by mandatory and binding arbitration administered by the American Arbitration Association (the “</w:t>
      </w:r>
      <w:r>
        <w:rPr>
          <w:u w:val="single"/>
        </w:rPr>
        <w:t>AAA</w:t>
      </w:r>
      <w:r>
        <w:rPr/>
        <w:t xml:space="preserve">”) pursuant to the Federal Arbitration Act (Title 9 of the United States Code) in accordance with this Agreement and the then-applicable Commercial Arbitration Rules of the AAA.  The Parties acknowledge and agree that the transactions evidenced and contemplated hereby involve “commerce” as contemplated in Section 2 of the Federal Arbitration Act.  If Title 9 of the United States Code is inapplicable to any such Dispute for any reason, such arbitration shall be conducted pursuant to the Delaware Voluntary Alternative Dispute Resolution Act (Del. Code Ann. Tit. 6, §§ 7701-21), this Agreement and the then-applicable Commercial Arbitration Rules of the AAA.  To the extent that any inconsistency exists between this Agreement and the foregoing statute or rules, this Agreement shall control.  Judgment upon the award rendered by the arbitrator acting pursuant to this Agreement may be entered in, and enforced by, any court having jurisdiction, absent manifest disregard by such arbitrator of applicable law; </w:t>
      </w:r>
      <w:r>
        <w:rPr>
          <w:i/>
        </w:rPr>
        <w:t>provided, however</w:t>
      </w:r>
      <w:r>
        <w:rPr/>
        <w:t>, that the arbitrator shall not amend, supplement or reform in any manner any of the rights or obligations of any Party hereunder or the enforceability of any of the terms or provisions of this Agreement.  Any arbitration proceedings under this Agreement shall be conducted before three (3) arbitrators (selected as set forth in Section 7.9(b) below), who have no direct or indirect relationship with any Party or any Party’s Affiliates.</w:t>
      </w:r>
    </w:p>
    <w:p>
      <w:pPr>
        <w:pStyle w:val="Normal"/>
        <w:jc w:val="both"/>
        <w:rPr/>
      </w:pPr>
      <w:r>
        <w:rPr/>
      </w:r>
    </w:p>
    <w:p>
      <w:pPr>
        <w:pStyle w:val="Normal"/>
        <w:widowControl/>
        <w:ind w:hanging="720" w:start="720" w:end="0"/>
        <w:jc w:val="both"/>
        <w:rPr/>
      </w:pPr>
      <w:r>
        <w:rPr/>
        <w:tab/>
        <w:tab/>
        <w:t>(b)</w:t>
        <w:tab/>
        <w:t>The arbitration shall be conducted by three (3) arbitrators.  The Party initiating arbitration (the “</w:t>
      </w:r>
      <w:r>
        <w:rPr>
          <w:u w:val="single"/>
        </w:rPr>
        <w:t>Claimant</w:t>
      </w:r>
      <w:r>
        <w:rPr/>
        <w:t>”) shall appoint its arbitrator in its request for arbitration (the “</w:t>
      </w:r>
      <w:r>
        <w:rPr>
          <w:u w:val="single"/>
        </w:rPr>
        <w:t>Request</w:t>
      </w:r>
      <w:r>
        <w:rPr/>
        <w:t>”).  The other Party or Parties (the “</w:t>
      </w:r>
      <w:r>
        <w:rPr>
          <w:u w:val="single"/>
        </w:rPr>
        <w:t>Respondent</w:t>
      </w:r>
      <w:r>
        <w:rPr/>
        <w:t>”) shall appoint its or their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to the Dispute of the appointment.  If the two (2) Party-appointed arbitrators fail to appoint a third arbitrator or to notify the Parties to the Dispute within the time period prescribed above, then the appointment of the third arbitrator shall be made by the AAA, which shall promptly notify the Parties of the appointment.  The third arbitrator shall act as chair of the panel.</w:t>
      </w:r>
    </w:p>
    <w:p>
      <w:pPr>
        <w:pStyle w:val="Normal"/>
        <w:jc w:val="both"/>
        <w:rPr/>
      </w:pPr>
      <w:r>
        <w:rPr/>
      </w:r>
    </w:p>
    <w:p>
      <w:pPr>
        <w:pStyle w:val="Normal"/>
        <w:ind w:start="720" w:end="0"/>
        <w:jc w:val="both"/>
        <w:rPr/>
      </w:pPr>
      <w:r>
        <w:rPr/>
        <w:tab/>
        <w:t>(c)</w:t>
        <w:tab/>
        <w:t>Each Party shall bear its own expenses of the arbitration, including, without limitation, fees and expenses of counsel incident to any arbitration.  The fees and expenses of the arbitrator and the AAA shall be borne equally by the Parties to the Dispute.  The arbitrator shall have the power and authority to award expenses to the prevailing Party to the Dispute if the arbitrator elects to do so.</w:t>
      </w:r>
    </w:p>
    <w:p>
      <w:pPr>
        <w:pStyle w:val="Normal"/>
        <w:numPr>
          <w:ilvl w:val="0"/>
          <w:numId w:val="0"/>
        </w:numPr>
        <w:jc w:val="both"/>
        <w:outlineLvl w:val="0"/>
        <w:rPr/>
      </w:pPr>
      <w:r>
        <w:rPr/>
      </w:r>
    </w:p>
    <w:p>
      <w:pPr>
        <w:pStyle w:val="OldHeading6"/>
        <w:rPr/>
      </w:pPr>
      <w:r>
        <w:rPr/>
        <w:t xml:space="preserve"> </w:t>
      </w:r>
      <w:r>
        <w:rPr/>
        <w:t>(d)</w:t>
        <w:tab/>
        <w:t>The ruling of the arbitrators shall be in writing and signed and shall be final and binding upon the Parties.  The fees and expenses of counsel, witnesses and employees of the Parties and all other costs and expenses incurred in connection with arbitration shall be allocated as determined by the arbitrators.  Judgment on the arbitration award or decision may be entered in any court having jurisdiction.</w:t>
      </w:r>
    </w:p>
    <w:p>
      <w:pPr>
        <w:pStyle w:val="Normal"/>
        <w:keepNext w:val="true"/>
        <w:keepLines/>
        <w:widowControl/>
        <w:ind w:firstLine="720" w:end="0"/>
        <w:jc w:val="both"/>
        <w:rPr/>
      </w:pPr>
      <w:r>
        <w:rPr/>
      </w:r>
      <w:r>
        <w:br w:type="page"/>
      </w:r>
    </w:p>
    <w:p>
      <w:pPr>
        <w:pStyle w:val="Normal"/>
        <w:keepNext w:val="true"/>
        <w:keepLines/>
        <w:widowControl/>
        <w:ind w:firstLine="720" w:end="0"/>
        <w:jc w:val="both"/>
        <w:rPr/>
      </w:pPr>
      <w:r>
        <w:rPr/>
        <w:t>IN WITNESS WHEREOF, the Parties have executed this Agreement or caused this Agreement to be executed by their duly authorized representatives as of the date first above written.</w:t>
      </w:r>
    </w:p>
    <w:p>
      <w:pPr>
        <w:pStyle w:val="Normal"/>
        <w:keepNext w:val="true"/>
        <w:keepLines/>
        <w:widowControl/>
        <w:jc w:val="both"/>
        <w:rPr/>
      </w:pPr>
      <w:r>
        <w:rPr/>
      </w:r>
    </w:p>
    <w:p>
      <w:pPr>
        <w:pStyle w:val="Normal"/>
        <w:keepNext w:val="true"/>
        <w:keepLines/>
        <w:widowControl/>
        <w:jc w:val="both"/>
        <w:rPr/>
      </w:pPr>
      <w:r>
        <w:rPr/>
      </w:r>
    </w:p>
    <w:p>
      <w:pPr>
        <w:pStyle w:val="Normal"/>
        <w:keepNext w:val="true"/>
        <w:keepLines/>
        <w:widowControl/>
        <w:ind w:firstLine="720" w:start="3600" w:end="0"/>
        <w:jc w:val="both"/>
        <w:rPr>
          <w:b/>
        </w:rPr>
      </w:pPr>
      <w:r>
        <w:rPr>
          <w:b/>
        </w:rPr>
        <w:t>CMS FIELD SERVICES, INC.</w:t>
      </w:r>
    </w:p>
    <w:p>
      <w:pPr>
        <w:pStyle w:val="Normal"/>
        <w:keepNext w:val="true"/>
        <w:keepLines/>
        <w:widowControl/>
        <w:ind w:firstLine="720" w:start="3600" w:end="0"/>
        <w:jc w:val="both"/>
        <w:rPr>
          <w:b/>
        </w:rPr>
      </w:pPr>
      <w:r>
        <w:rPr>
          <w:b/>
        </w:rPr>
      </w:r>
    </w:p>
    <w:p>
      <w:pPr>
        <w:pStyle w:val="Normal"/>
        <w:keepNext w:val="true"/>
        <w:keepLines/>
        <w:widowControl/>
        <w:ind w:firstLine="720" w:start="3600" w:end="0"/>
        <w:jc w:val="both"/>
        <w:rPr>
          <w:b/>
        </w:rPr>
      </w:pPr>
      <w:r>
        <w:rPr>
          <w:b/>
        </w:rPr>
      </w:r>
    </w:p>
    <w:p>
      <w:pPr>
        <w:pStyle w:val="Normal"/>
        <w:keepNext w:val="true"/>
        <w:keepLines/>
        <w:widowControl/>
        <w:ind w:firstLine="720" w:start="3600" w:end="0"/>
        <w:jc w:val="both"/>
        <w:rPr/>
      </w:pPr>
      <w:r>
        <w:rPr/>
        <w:t xml:space="preserve">By:__________________________________ </w:t>
      </w:r>
    </w:p>
    <w:p>
      <w:pPr>
        <w:pStyle w:val="Normal"/>
        <w:keepNext w:val="true"/>
        <w:keepLines/>
        <w:widowControl/>
        <w:ind w:firstLine="720" w:start="3600" w:end="0"/>
        <w:jc w:val="both"/>
        <w:rPr/>
      </w:pPr>
      <w:r>
        <w:rPr/>
        <w:t xml:space="preserve">      </w:t>
      </w:r>
      <w:r>
        <w:rPr/>
        <w:t>Dave Presley, President</w:t>
      </w:r>
    </w:p>
    <w:p>
      <w:pPr>
        <w:pStyle w:val="Normal"/>
        <w:keepNext w:val="true"/>
        <w:keepLines/>
        <w:widowControl/>
        <w:ind w:firstLine="720" w:start="3600" w:end="0"/>
        <w:jc w:val="both"/>
        <w:rPr/>
      </w:pPr>
      <w:r>
        <w:rPr/>
      </w:r>
    </w:p>
    <w:p>
      <w:pPr>
        <w:pStyle w:val="Normal"/>
        <w:keepNext w:val="true"/>
        <w:keepLines/>
        <w:widowControl/>
        <w:ind w:firstLine="720" w:start="3600" w:end="0"/>
        <w:jc w:val="both"/>
        <w:rPr>
          <w:b/>
        </w:rPr>
      </w:pPr>
      <w:r>
        <w:rPr>
          <w:b/>
        </w:rPr>
      </w:r>
    </w:p>
    <w:p>
      <w:pPr>
        <w:pStyle w:val="Normal"/>
        <w:keepNext w:val="true"/>
        <w:keepLines/>
        <w:widowControl/>
        <w:ind w:firstLine="720" w:start="3600" w:end="0"/>
        <w:jc w:val="both"/>
        <w:rPr>
          <w:b/>
        </w:rPr>
      </w:pPr>
      <w:r>
        <w:rPr>
          <w:b/>
        </w:rPr>
        <w:t>ENRON MIDSTREAM SERVICES, L.L.C.</w:t>
      </w:r>
    </w:p>
    <w:p>
      <w:pPr>
        <w:pStyle w:val="Normal"/>
        <w:keepNext w:val="true"/>
        <w:keepLines/>
        <w:widowControl/>
        <w:ind w:firstLine="720" w:start="3600" w:end="0"/>
        <w:jc w:val="both"/>
        <w:rPr>
          <w:b/>
        </w:rPr>
      </w:pPr>
      <w:r>
        <w:rPr>
          <w:b/>
        </w:rPr>
        <w:t>By:  ENRON NORTH AMERICA CORP.</w:t>
      </w:r>
    </w:p>
    <w:p>
      <w:pPr>
        <w:pStyle w:val="Normal"/>
        <w:keepNext w:val="true"/>
        <w:keepLines/>
        <w:widowControl/>
        <w:ind w:firstLine="720" w:start="3600" w:end="0"/>
        <w:jc w:val="both"/>
        <w:rPr>
          <w:b/>
        </w:rPr>
      </w:pPr>
      <w:r>
        <w:rPr>
          <w:b/>
        </w:rPr>
        <w:t xml:space="preserve">         </w:t>
      </w:r>
      <w:r>
        <w:rPr>
          <w:b/>
        </w:rPr>
        <w:t>Its Managing Member</w:t>
      </w:r>
    </w:p>
    <w:p>
      <w:pPr>
        <w:pStyle w:val="Normal"/>
        <w:keepNext w:val="true"/>
        <w:keepLines/>
        <w:widowControl/>
        <w:ind w:firstLine="720" w:start="3600" w:end="0"/>
        <w:jc w:val="both"/>
        <w:rPr>
          <w:b/>
        </w:rPr>
      </w:pPr>
      <w:r>
        <w:rPr>
          <w:b/>
        </w:rPr>
      </w:r>
    </w:p>
    <w:p>
      <w:pPr>
        <w:pStyle w:val="Normal"/>
        <w:keepNext w:val="true"/>
        <w:keepLines/>
        <w:widowControl/>
        <w:ind w:firstLine="720" w:start="3600" w:end="0"/>
        <w:jc w:val="both"/>
        <w:rPr>
          <w:b/>
        </w:rPr>
      </w:pPr>
      <w:r>
        <w:rPr>
          <w:b/>
        </w:rPr>
      </w:r>
    </w:p>
    <w:p>
      <w:pPr>
        <w:pStyle w:val="Normal"/>
        <w:keepNext w:val="true"/>
        <w:keepLines/>
        <w:widowControl/>
        <w:ind w:firstLine="720" w:start="3600" w:end="0"/>
        <w:jc w:val="both"/>
        <w:rPr/>
      </w:pPr>
      <w:r>
        <w:rPr/>
        <w:t xml:space="preserve">By:__________________________________ </w:t>
      </w:r>
    </w:p>
    <w:p>
      <w:pPr>
        <w:pStyle w:val="Normal"/>
        <w:keepNext w:val="true"/>
        <w:keepLines/>
        <w:widowControl/>
        <w:ind w:firstLine="720" w:start="3600" w:end="0"/>
        <w:jc w:val="both"/>
        <w:rPr/>
      </w:pPr>
      <w:r>
        <w:rPr/>
        <w:t xml:space="preserve">Name:________________________________ </w:t>
      </w:r>
    </w:p>
    <w:p>
      <w:pPr>
        <w:pStyle w:val="Normal"/>
        <w:keepNext w:val="true"/>
        <w:keepLines/>
        <w:widowControl/>
        <w:ind w:firstLine="720" w:start="3600" w:end="0"/>
        <w:jc w:val="both"/>
        <w:rPr/>
      </w:pPr>
      <w:r>
        <w:rPr/>
        <w:t>Title:_________________________________</w:t>
      </w:r>
    </w:p>
    <w:p>
      <w:pPr>
        <w:pStyle w:val="Normal"/>
        <w:keepNext w:val="true"/>
        <w:keepLines/>
        <w:widowControl/>
        <w:ind w:firstLine="720" w:start="3600" w:end="0"/>
        <w:jc w:val="both"/>
        <w:rPr>
          <w:sz w:val="16"/>
        </w:rPr>
      </w:pPr>
      <w:r>
        <w:rPr>
          <w:sz w:val="16"/>
        </w:rPr>
      </w:r>
    </w:p>
    <w:p>
      <w:pPr>
        <w:pStyle w:val="Normal"/>
        <w:keepNext w:val="true"/>
        <w:keepLines/>
        <w:widowControl/>
        <w:ind w:firstLine="720" w:start="3600" w:end="0"/>
        <w:jc w:val="both"/>
        <w:rPr>
          <w:sz w:val="16"/>
        </w:rPr>
      </w:pPr>
      <w:r>
        <w:rPr>
          <w:sz w:val="16"/>
        </w:rPr>
      </w:r>
    </w:p>
    <w:p>
      <w:pPr>
        <w:pStyle w:val="Normal"/>
        <w:keepNext w:val="true"/>
        <w:keepLines/>
        <w:widowControl/>
        <w:ind w:firstLine="720" w:start="3600" w:end="0"/>
        <w:jc w:val="both"/>
        <w:rPr>
          <w:sz w:val="16"/>
        </w:rPr>
      </w:pPr>
      <w:r>
        <w:rPr>
          <w:sz w:val="16"/>
        </w:rPr>
      </w:r>
    </w:p>
    <w:p>
      <w:pPr>
        <w:pStyle w:val="Normal"/>
        <w:keepNext w:val="true"/>
        <w:keepLines/>
        <w:widowControl/>
        <w:ind w:firstLine="720" w:start="3600" w:end="0"/>
        <w:jc w:val="both"/>
        <w:rPr>
          <w:b/>
        </w:rPr>
      </w:pPr>
      <w:r>
        <w:rPr>
          <w:b/>
        </w:rPr>
        <w:t>NBP ENERGY PIPELINES, L.L.C.</w:t>
      </w:r>
    </w:p>
    <w:p>
      <w:pPr>
        <w:pStyle w:val="Normal"/>
        <w:keepNext w:val="true"/>
        <w:keepLines/>
        <w:widowControl/>
        <w:ind w:firstLine="720" w:start="3600" w:end="0"/>
        <w:jc w:val="both"/>
        <w:rPr>
          <w:b/>
        </w:rPr>
      </w:pPr>
      <w:r>
        <w:rPr>
          <w:b/>
        </w:rPr>
      </w:r>
    </w:p>
    <w:p>
      <w:pPr>
        <w:pStyle w:val="Normal"/>
        <w:keepNext w:val="true"/>
        <w:keepLines/>
        <w:widowControl/>
        <w:ind w:firstLine="720" w:start="3600" w:end="0"/>
        <w:jc w:val="both"/>
        <w:rPr>
          <w:b/>
        </w:rPr>
      </w:pPr>
      <w:r>
        <w:rPr>
          <w:b/>
        </w:rPr>
      </w:r>
    </w:p>
    <w:p>
      <w:pPr>
        <w:pStyle w:val="Normal"/>
        <w:keepNext w:val="true"/>
        <w:keepLines/>
        <w:widowControl/>
        <w:ind w:firstLine="720" w:start="3600" w:end="0"/>
        <w:jc w:val="both"/>
        <w:rPr/>
      </w:pPr>
      <w:r>
        <w:rPr/>
        <w:t xml:space="preserve">By:__________________________________ </w:t>
      </w:r>
    </w:p>
    <w:p>
      <w:pPr>
        <w:pStyle w:val="Normal"/>
        <w:keepNext w:val="true"/>
        <w:keepLines/>
        <w:widowControl/>
        <w:ind w:firstLine="720" w:start="3600" w:end="0"/>
        <w:jc w:val="both"/>
        <w:rPr/>
      </w:pPr>
      <w:r>
        <w:rPr/>
        <w:t xml:space="preserve">Name:________________________________ </w:t>
      </w:r>
    </w:p>
    <w:p>
      <w:pPr>
        <w:pStyle w:val="Normal"/>
        <w:keepNext w:val="true"/>
        <w:keepLines/>
        <w:widowControl/>
        <w:ind w:firstLine="720" w:start="3600" w:end="0"/>
        <w:jc w:val="both"/>
        <w:rPr/>
      </w:pPr>
      <w:r>
        <w:rPr/>
        <w:t>Title:_________________________________</w:t>
      </w:r>
    </w:p>
    <w:p>
      <w:pPr>
        <w:pStyle w:val="Normal"/>
        <w:keepNext w:val="true"/>
        <w:keepLines/>
        <w:widowControl/>
        <w:jc w:val="both"/>
        <w:rPr>
          <w:sz w:val="16"/>
        </w:rPr>
      </w:pPr>
      <w:r>
        <w:rPr>
          <w:sz w:val="16"/>
        </w:rPr>
      </w:r>
    </w:p>
    <w:p>
      <w:pPr>
        <w:pStyle w:val="Normal"/>
        <w:keepNext w:val="true"/>
        <w:keepLines/>
        <w:widowControl/>
        <w:jc w:val="both"/>
        <w:rPr>
          <w:sz w:val="16"/>
        </w:rPr>
      </w:pPr>
      <w:r>
        <w:rPr>
          <w:sz w:val="16"/>
        </w:rPr>
      </w:r>
    </w:p>
    <w:p>
      <w:pPr>
        <w:pStyle w:val="Normal"/>
        <w:keepNext w:val="true"/>
        <w:keepLines/>
        <w:widowControl/>
        <w:jc w:val="both"/>
        <w:rPr>
          <w:sz w:val="16"/>
        </w:rPr>
      </w:pPr>
      <w:r>
        <w:rPr>
          <w:sz w:val="16"/>
        </w:rPr>
      </w:r>
    </w:p>
    <w:p>
      <w:pPr>
        <w:pStyle w:val="Normal"/>
        <w:keepNext w:val="true"/>
        <w:keepLines/>
        <w:widowControl/>
        <w:jc w:val="both"/>
        <w:rPr>
          <w:sz w:val="16"/>
        </w:rPr>
      </w:pPr>
      <w:r>
        <w:rPr>
          <w:sz w:val="16"/>
        </w:rPr>
        <w:t>C://PSA-11.doc</w:t>
      </w:r>
    </w:p>
    <w:p>
      <w:pPr>
        <w:pStyle w:val="Normal"/>
        <w:keepNext w:val="true"/>
        <w:keepLines/>
        <w:widowControl/>
        <w:jc w:val="both"/>
        <w:rPr>
          <w:sz w:val="16"/>
        </w:rPr>
      </w:pPr>
      <w:r>
        <w:rPr>
          <w:sz w:val="16"/>
        </w:rPr>
      </w:r>
    </w:p>
    <w:sectPr>
      <w:footerReference w:type="default" r:id="rId5"/>
      <w:footerReference w:type="first" r:id="rId6"/>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2"/>
        <w:effect w:val="blinkBackground"/>
      </w:rPr>
    </w:pPr>
    <w:r>
      <w:rPr>
        <w:sz w:val="12"/>
        <w:effect w:val="blinkBackground"/>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4235" cy="175260"/>
              <wp:effectExtent l="0" t="0" r="0" b="0"/>
              <wp:wrapTopAndBottom/>
              <wp:docPr id="1" name="Frame1"/>
              <a:graphic xmlns:a="http://schemas.openxmlformats.org/drawingml/2006/main">
                <a:graphicData uri="http://schemas.microsoft.com/office/word/2010/wordprocessingShape">
                  <wps:wsp>
                    <wps:cNvSpPr txBox="1"/>
                    <wps:spPr>
                      <a:xfrm>
                        <a:off x="0" y="0"/>
                        <a:ext cx="5944235" cy="175260"/>
                      </a:xfrm>
                      <a:prstGeom prst="rect"/>
                      <a:solidFill>
                        <a:srgbClr val="FFFFFF">
                          <a:alpha val="0"/>
                        </a:srgbClr>
                      </a:solidFill>
                    </wps:spPr>
                    <wps:txbx>
                      <w:txbxContent>
                        <w:p>
                          <w:pPr>
                            <w:pStyle w:val="Normal"/>
                            <w:jc w:val="center"/>
                            <w:rPr/>
                          </w:pPr>
                          <w:r>
                            <w:rPr/>
                            <w:t xml:space="preserve"> </w:t>
                          </w:r>
                        </w:p>
                      </w:txbxContent>
                    </wps:txbx>
                    <wps:bodyPr anchor="t" lIns="0" tIns="0" rIns="0" bIns="0">
                      <a:noAutofit/>
                    </wps:bodyPr>
                  </wps:wsp>
                </a:graphicData>
              </a:graphic>
            </wp:anchor>
          </w:drawing>
        </mc:Choice>
        <mc:Fallback>
          <w:pict>
            <v:rect fillcolor="#FFFFFF" style="position:absolute;rotation:-0;width:468.05pt;height:13.8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 xml:space="preserve"> </w:t>
                    </w:r>
                  </w:p>
                </w:txbxContent>
              </v:textbox>
              <w10:wrap type="topAndBottom"/>
            </v:rect>
          </w:pict>
        </mc:Fallback>
      </mc:AlternateContent>
    </w:r>
  </w:p>
  <w:p>
    <w:pPr>
      <w:pStyle w:val="Normal"/>
      <w:rPr>
        <w:sz w:val="12"/>
        <w:effect w:val="blinkBackground"/>
      </w:rPr>
    </w:pPr>
    <w:r>
      <w:rPr>
        <w:sz w:val="12"/>
        <w:effect w:val="blinkBackground"/>
      </w:rPr>
    </w:r>
  </w:p>
  <w:p>
    <w:pPr>
      <w:pStyle w:val="Normal"/>
      <w:rPr>
        <w:sz w:val="12"/>
        <w:effect w:val="blinkBackground"/>
      </w:rPr>
    </w:pPr>
    <w:r>
      <w:rPr>
        <w:sz w:val="12"/>
        <w:effect w:val="blinkBackground"/>
      </w:rPr>
      <w:softHyphen/>
      <w:t>HOUSTON 015413/00000 473107v8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276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276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3.8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v:textbox>
              <w10:wrap type="square"/>
            </v:rect>
          </w:pict>
        </mc:Fallback>
      </mc:AlternateContent>
    </w:r>
  </w:p>
  <w:p>
    <w:pPr>
      <w:pStyle w:val="Normal"/>
      <w:ind w:start="90" w:end="0"/>
      <w:rPr>
        <w:sz w:val="14"/>
      </w:rPr>
    </w:pPr>
    <w:r>
      <w:rPr>
        <w:sz w:val="14"/>
      </w:rPr>
    </w:r>
  </w:p>
  <w:p>
    <w:pPr>
      <w:pStyle w:val="Normal"/>
      <w:ind w:start="90" w:end="0"/>
      <w:rPr>
        <w:sz w:val="12"/>
        <w:effect w:val="blinkBackground"/>
      </w:rPr>
    </w:pPr>
    <w:r>
      <w:rPr>
        <w:sz w:val="12"/>
        <w:effect w:val="blinkBackground"/>
      </w:rPr>
      <w:softHyphen/>
      <w:t>HOUSTON 015413/00000 473107v8</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r>
      <mc:AlternateContent>
        <mc:Choice Requires="wps">
          <w:drawing>
            <wp:anchor behindDoc="0" distT="0" distB="0" distL="0" distR="0" simplePos="0" locked="0" layoutInCell="0" allowOverlap="1" relativeHeight="40">
              <wp:simplePos x="0" y="0"/>
              <wp:positionH relativeFrom="margin">
                <wp:align>center</wp:align>
              </wp:positionH>
              <wp:positionV relativeFrom="paragraph">
                <wp:posOffset>635</wp:posOffset>
              </wp:positionV>
              <wp:extent cx="1530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txbxContent>
              </v:textbox>
              <w10:wrap type="square"/>
            </v:rect>
          </w:pict>
        </mc:Fallback>
      </mc:AlternateContent>
    </w:r>
  </w:p>
  <w:p>
    <w:pPr>
      <w:pStyle w:val="Normal"/>
      <w:ind w:start="90" w:end="0"/>
      <w:rPr>
        <w:sz w:val="14"/>
      </w:rPr>
    </w:pPr>
    <w:r>
      <w:rPr>
        <w:sz w:val="14"/>
      </w:rPr>
    </w:r>
  </w:p>
  <w:p>
    <w:pPr>
      <w:pStyle w:val="Normal"/>
      <w:ind w:start="90" w:end="0"/>
      <w:rPr>
        <w:sz w:val="12"/>
        <w:effect w:val="blinkBackground"/>
      </w:rPr>
    </w:pPr>
    <w:r>
      <w:rPr>
        <w:sz w:val="12"/>
        <w:effect w:val="blinkBackground"/>
      </w:rPr>
      <w:softHyphen/>
      <w:t>HOUSTON 015413/00000 473107v8</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pStyle w:val="Heading1"/>
      <w:numFmt w:val="decimal"/>
      <w:lvlText w:val="%1"/>
      <w:lvlJc w:val="start"/>
      <w:pPr>
        <w:tabs>
          <w:tab w:val="num" w:pos="720"/>
        </w:tabs>
        <w:ind w:start="720" w:hanging="720"/>
      </w:pPr>
      <w:rPr/>
    </w:lvl>
    <w:lvl w:ilvl="1">
      <w:start w:val="1"/>
      <w:pStyle w:val="Heading2"/>
      <w:numFmt w:val="decimal"/>
      <w:lvlText w:val="%1.%2"/>
      <w:lvlJc w:val="start"/>
      <w:pPr>
        <w:tabs>
          <w:tab w:val="num" w:pos="1440"/>
        </w:tabs>
        <w:ind w:start="1440" w:hanging="720"/>
      </w:pPr>
      <w:rPr/>
    </w:lvl>
    <w:lvl w:ilvl="2">
      <w:start w:val="1"/>
      <w:pStyle w:val="Heading3"/>
      <w:numFmt w:val="decimal"/>
      <w:lvlText w:val="%1.%2.%3"/>
      <w:lvlJc w:val="start"/>
      <w:pPr>
        <w:tabs>
          <w:tab w:val="num" w:pos="2160"/>
        </w:tabs>
        <w:ind w:start="2160" w:hanging="720"/>
      </w:pPr>
      <w:rPr/>
    </w:lvl>
    <w:lvl w:ilvl="3">
      <w:start w:val="1"/>
      <w:pStyle w:val="Heading4"/>
      <w:numFmt w:val="decimal"/>
      <w:lvlText w:val="%1.%2.%3.%4"/>
      <w:lvlJc w:val="start"/>
      <w:pPr>
        <w:tabs>
          <w:tab w:val="num" w:pos="2880"/>
        </w:tabs>
        <w:ind w:start="2880" w:hanging="720"/>
      </w:pPr>
      <w:rPr/>
    </w:lvl>
    <w:lvl w:ilvl="4">
      <w:start w:val="1"/>
      <w:pStyle w:val="Heading5"/>
      <w:numFmt w:val="decimal"/>
      <w:lvlText w:val="%1.%2.%3.%4.%5"/>
      <w:lvlJc w:val="start"/>
      <w:pPr>
        <w:tabs>
          <w:tab w:val="num" w:pos="3960"/>
        </w:tabs>
        <w:ind w:start="3960" w:hanging="1080"/>
      </w:pPr>
      <w:rPr/>
    </w:lvl>
    <w:lvl w:ilvl="5">
      <w:start w:val="1"/>
      <w:pStyle w:val="Heading6"/>
      <w:numFmt w:val="decimal"/>
      <w:lvlText w:val="%1.%2.%3.%4.%5.%6"/>
      <w:lvlJc w:val="start"/>
      <w:pPr>
        <w:tabs>
          <w:tab w:val="num" w:pos="4680"/>
        </w:tabs>
        <w:ind w:start="4680" w:hanging="1080"/>
      </w:pPr>
      <w:rPr/>
    </w:lvl>
    <w:lvl w:ilvl="6">
      <w:start w:val="1"/>
      <w:pStyle w:val="Heading7"/>
      <w:numFmt w:val="decimal"/>
      <w:lvlText w:val="%1.%2.%3.%4.%5.%6.%7"/>
      <w:lvlJc w:val="start"/>
      <w:pPr>
        <w:tabs>
          <w:tab w:val="num" w:pos="5760"/>
        </w:tabs>
        <w:ind w:start="5760" w:hanging="1440"/>
      </w:pPr>
      <w:rPr/>
    </w:lvl>
    <w:lvl w:ilvl="7">
      <w:start w:val="1"/>
      <w:pStyle w:val="Heading8"/>
      <w:numFmt w:val="decimal"/>
      <w:lvlText w:val="%1.%2.%3.%4.%5.%6.%7.%8"/>
      <w:lvlJc w:val="start"/>
      <w:pPr>
        <w:tabs>
          <w:tab w:val="num" w:pos="6480"/>
        </w:tabs>
        <w:ind w:start="6480" w:hanging="1440"/>
      </w:pPr>
      <w:rPr/>
    </w:lvl>
    <w:lvl w:ilvl="8">
      <w:start w:val="1"/>
      <w:pStyle w:val="Heading9"/>
      <w:numFmt w:val="decimal"/>
      <w:lvlText w:val="%1.%2.%3.%4.%5.%6.%7.%8.%9"/>
      <w:lvlJc w:val="start"/>
      <w:pPr>
        <w:tabs>
          <w:tab w:val="num" w:pos="7560"/>
        </w:tabs>
        <w:ind w:start="7560" w:hanging="1800"/>
      </w:pPr>
      <w:rPr/>
    </w:lvl>
  </w:abstractNum>
  <w:abstractNum w:abstractNumId="2">
    <w:lvl w:ilvl="0">
      <w:start w:val="1"/>
      <w:numFmt w:val="upperLetter"/>
      <w:lvlText w:val="%1."/>
      <w:lvlJc w:val="start"/>
      <w:pPr>
        <w:tabs>
          <w:tab w:val="num" w:pos="1440"/>
        </w:tabs>
        <w:ind w:start="1440" w:hanging="720"/>
      </w:pPr>
      <w:rPr/>
    </w:lvl>
  </w:abstractNum>
  <w:abstractNum w:abstractNumId="3">
    <w:lvl w:ilvl="0">
      <w:start w:val="1"/>
      <w:numFmt w:val="lowerLetter"/>
      <w:lvlText w:val="(%1)"/>
      <w:lvlJc w:val="start"/>
      <w:pPr>
        <w:tabs>
          <w:tab w:val="num" w:pos="2160"/>
        </w:tabs>
        <w:ind w:start="2160" w:hanging="720"/>
      </w:pPr>
      <w:rPr/>
    </w:lvl>
  </w:abstractNum>
  <w:abstractNum w:abstractNumId="4">
    <w:lvl w:ilvl="0">
      <w:start w:val="1"/>
      <w:numFmt w:val="lowerLetter"/>
      <w:lvlText w:val="(%1)"/>
      <w:lvlJc w:val="start"/>
      <w:pPr>
        <w:tabs>
          <w:tab w:val="num" w:pos="2880"/>
        </w:tabs>
        <w:ind w:start="2880" w:hanging="720"/>
      </w:pPr>
      <w:rPr/>
    </w:lvl>
  </w:abstractNum>
  <w:abstractNum w:abstractNumId="5">
    <w:lvl w:ilvl="0">
      <w:start w:val="2"/>
      <w:numFmt w:val="decimal"/>
      <w:lvlText w:val="%1"/>
      <w:lvlJc w:val="start"/>
      <w:pPr>
        <w:tabs>
          <w:tab w:val="num" w:pos="720"/>
        </w:tabs>
        <w:ind w:start="720" w:hanging="720"/>
      </w:pPr>
      <w:rPr/>
    </w:lvl>
    <w:lvl w:ilvl="1">
      <w:start w:val="6"/>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6">
    <w:lvl w:ilvl="0">
      <w:start w:val="1"/>
      <w:numFmt w:val="lowerLetter"/>
      <w:lvlText w:val="(%1)"/>
      <w:lvlJc w:val="start"/>
      <w:pPr>
        <w:tabs>
          <w:tab w:val="num" w:pos="2160"/>
        </w:tabs>
        <w:ind w:start="2160" w:hanging="720"/>
      </w:pPr>
      <w:rPr/>
    </w:lvl>
  </w:abstractNum>
  <w:abstractNum w:abstractNumId="7">
    <w:lvl w:ilvl="0">
      <w:start w:val="1"/>
      <w:numFmt w:val="lowerLetter"/>
      <w:lvlText w:val="(%1)"/>
      <w:lvlJc w:val="start"/>
      <w:pPr>
        <w:tabs>
          <w:tab w:val="num" w:pos="2160"/>
        </w:tabs>
        <w:ind w:start="2160" w:hanging="720"/>
      </w:pPr>
      <w:rPr/>
    </w:lvl>
  </w:abstractNum>
  <w:abstractNum w:abstractNumId="8">
    <w:lvl w:ilvl="0">
      <w:start w:val="7"/>
      <w:numFmt w:val="decimal"/>
      <w:lvlText w:val="%1"/>
      <w:lvlJc w:val="start"/>
      <w:pPr>
        <w:tabs>
          <w:tab w:val="num" w:pos="720"/>
        </w:tabs>
        <w:ind w:start="720" w:hanging="720"/>
      </w:pPr>
      <w:rPr/>
    </w:lvl>
    <w:lvl w:ilvl="1">
      <w:start w:val="9"/>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9">
    <w:lvl w:ilvl="0">
      <w:start w:val="2"/>
      <w:numFmt w:val="lowerRoman"/>
      <w:lvlText w:val="(%1)"/>
      <w:lvlJc w:val="start"/>
      <w:pPr>
        <w:tabs>
          <w:tab w:val="num" w:pos="2880"/>
        </w:tabs>
        <w:ind w:start="2880" w:hanging="720"/>
      </w:pPr>
      <w:rPr/>
    </w:lvl>
  </w:abstractNum>
  <w:abstractNum w:abstractNumId="10">
    <w:lvl w:ilvl="0">
      <w:start w:val="15"/>
      <w:numFmt w:val="lowerLetter"/>
      <w:lvlText w:val="(%1)"/>
      <w:lvlJc w:val="start"/>
      <w:pPr>
        <w:tabs>
          <w:tab w:val="num" w:pos="1080"/>
        </w:tabs>
        <w:ind w:start="1080" w:hanging="360"/>
      </w:pPr>
      <w:rPr/>
    </w:lvl>
  </w:abstractNum>
  <w:abstractNum w:abstractNumId="11">
    <w:lvl w:ilvl="0">
      <w:start w:val="9"/>
      <w:numFmt w:val="lowerLetter"/>
      <w:lvlText w:val="(%1)"/>
      <w:lvlJc w:val="start"/>
      <w:pPr>
        <w:tabs>
          <w:tab w:val="num" w:pos="2880"/>
        </w:tabs>
        <w:ind w:start="2880" w:hanging="720"/>
      </w:pPr>
      <w:rPr/>
    </w:lvl>
  </w:abstractNum>
  <w:abstractNum w:abstractNumId="12">
    <w:lvl w:ilvl="0">
      <w:start w:val="5"/>
      <w:numFmt w:val="decimal"/>
      <w:lvlText w:val="%1"/>
      <w:lvlJc w:val="start"/>
      <w:pPr>
        <w:tabs>
          <w:tab w:val="num" w:pos="720"/>
        </w:tabs>
        <w:ind w:start="720" w:hanging="720"/>
      </w:pPr>
      <w:rPr/>
    </w:lvl>
    <w:lvl w:ilvl="1">
      <w:start w:val="4"/>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3">
    <w:lvl w:ilvl="0">
      <w:start w:val="6"/>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4">
    <w:lvl w:ilvl="0">
      <w:start w:val="5"/>
      <w:numFmt w:val="decimal"/>
      <w:lvlText w:val="%1"/>
      <w:lvlJc w:val="start"/>
      <w:pPr>
        <w:tabs>
          <w:tab w:val="num" w:pos="810"/>
        </w:tabs>
        <w:ind w:start="810" w:hanging="810"/>
      </w:pPr>
      <w:rPr/>
    </w:lvl>
    <w:lvl w:ilvl="1">
      <w:start w:val="1"/>
      <w:numFmt w:val="decimal"/>
      <w:lvlText w:val="%1.%2"/>
      <w:lvlJc w:val="start"/>
      <w:pPr>
        <w:tabs>
          <w:tab w:val="num" w:pos="1620"/>
        </w:tabs>
        <w:ind w:start="1620" w:hanging="810"/>
      </w:pPr>
      <w:rPr/>
    </w:lvl>
    <w:lvl w:ilvl="2">
      <w:start w:val="1"/>
      <w:numFmt w:val="decimal"/>
      <w:lvlText w:val="%1.%2.%3"/>
      <w:lvlJc w:val="start"/>
      <w:pPr>
        <w:tabs>
          <w:tab w:val="num" w:pos="2430"/>
        </w:tabs>
        <w:ind w:start="2430" w:hanging="810"/>
      </w:pPr>
      <w:rPr/>
    </w:lvl>
    <w:lvl w:ilvl="3">
      <w:start w:val="1"/>
      <w:numFmt w:val="decimal"/>
      <w:lvlText w:val="%1.%2.%3.%4"/>
      <w:lvlJc w:val="start"/>
      <w:pPr>
        <w:tabs>
          <w:tab w:val="num" w:pos="3240"/>
        </w:tabs>
        <w:ind w:start="3240" w:hanging="810"/>
      </w:pPr>
      <w:rPr/>
    </w:lvl>
    <w:lvl w:ilvl="4">
      <w:start w:val="1"/>
      <w:numFmt w:val="decimal"/>
      <w:lvlText w:val="%1.%2.%3.%4.%5"/>
      <w:lvlJc w:val="start"/>
      <w:pPr>
        <w:tabs>
          <w:tab w:val="num" w:pos="4320"/>
        </w:tabs>
        <w:ind w:start="4320" w:hanging="1080"/>
      </w:pPr>
      <w:rPr/>
    </w:lvl>
    <w:lvl w:ilvl="5">
      <w:start w:val="1"/>
      <w:numFmt w:val="decimal"/>
      <w:lvlText w:val="%1.%2.%3.%4.%5.%6"/>
      <w:lvlJc w:val="start"/>
      <w:pPr>
        <w:tabs>
          <w:tab w:val="num" w:pos="5130"/>
        </w:tabs>
        <w:ind w:start="5130" w:hanging="1080"/>
      </w:pPr>
      <w:rPr/>
    </w:lvl>
    <w:lvl w:ilvl="6">
      <w:start w:val="1"/>
      <w:numFmt w:val="decimal"/>
      <w:lvlText w:val="%1.%2.%3.%4.%5.%6.%7"/>
      <w:lvlJc w:val="start"/>
      <w:pPr>
        <w:tabs>
          <w:tab w:val="num" w:pos="6300"/>
        </w:tabs>
        <w:ind w:start="6300" w:hanging="1440"/>
      </w:pPr>
      <w:rPr/>
    </w:lvl>
    <w:lvl w:ilvl="7">
      <w:start w:val="1"/>
      <w:numFmt w:val="decimal"/>
      <w:lvlText w:val="%1.%2.%3.%4.%5.%6.%7.%8"/>
      <w:lvlJc w:val="start"/>
      <w:pPr>
        <w:tabs>
          <w:tab w:val="num" w:pos="7110"/>
        </w:tabs>
        <w:ind w:start="7110" w:hanging="1440"/>
      </w:pPr>
      <w:rPr/>
    </w:lvl>
    <w:lvl w:ilvl="8">
      <w:start w:val="1"/>
      <w:numFmt w:val="decimal"/>
      <w:lvlText w:val="%1.%2.%3.%4.%5.%6.%7.%8.%9"/>
      <w:lvlJc w:val="start"/>
      <w:pPr>
        <w:tabs>
          <w:tab w:val="num" w:pos="8280"/>
        </w:tabs>
        <w:ind w:start="8280" w:hanging="1800"/>
      </w:pPr>
      <w:rPr/>
    </w:lvl>
  </w:abstractNum>
  <w:abstractNum w:abstractNumId="15">
    <w:lvl w:ilvl="0">
      <w:start w:val="1"/>
      <w:numFmt w:val="lowerLetter"/>
      <w:lvlText w:val="(%1)"/>
      <w:lvlJc w:val="start"/>
      <w:pPr>
        <w:tabs>
          <w:tab w:val="num" w:pos="2160"/>
        </w:tabs>
        <w:ind w:start="2160" w:hanging="720"/>
      </w:pPr>
      <w:rPr/>
    </w:lvl>
  </w:abstractNum>
  <w:abstractNum w:abstractNumId="16">
    <w:lvl w:ilvl="0">
      <w:start w:val="2"/>
      <w:numFmt w:val="decimal"/>
      <w:lvlText w:val="%1"/>
      <w:lvlJc w:val="start"/>
      <w:pPr>
        <w:tabs>
          <w:tab w:val="num" w:pos="360"/>
        </w:tabs>
        <w:ind w:start="360" w:hanging="360"/>
      </w:pPr>
      <w:rPr/>
    </w:lvl>
    <w:lvl w:ilvl="1">
      <w:start w:val="7"/>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7">
    <w:lvl w:ilvl="0">
      <w:start w:val="5"/>
      <w:numFmt w:val="decimal"/>
      <w:lvlText w:val="%1"/>
      <w:lvlJc w:val="start"/>
      <w:pPr>
        <w:tabs>
          <w:tab w:val="num" w:pos="810"/>
        </w:tabs>
        <w:ind w:start="810" w:hanging="810"/>
      </w:pPr>
      <w:rPr/>
    </w:lvl>
    <w:lvl w:ilvl="1">
      <w:start w:val="7"/>
      <w:numFmt w:val="decimal"/>
      <w:lvlText w:val="%1.%2"/>
      <w:lvlJc w:val="start"/>
      <w:pPr>
        <w:tabs>
          <w:tab w:val="num" w:pos="1620"/>
        </w:tabs>
        <w:ind w:start="1620" w:hanging="810"/>
      </w:pPr>
      <w:rPr/>
    </w:lvl>
    <w:lvl w:ilvl="2">
      <w:start w:val="1"/>
      <w:numFmt w:val="decimal"/>
      <w:lvlText w:val="%1.%2.%3"/>
      <w:lvlJc w:val="start"/>
      <w:pPr>
        <w:tabs>
          <w:tab w:val="num" w:pos="2430"/>
        </w:tabs>
        <w:ind w:start="2430" w:hanging="810"/>
      </w:pPr>
      <w:rPr/>
    </w:lvl>
    <w:lvl w:ilvl="3">
      <w:start w:val="1"/>
      <w:numFmt w:val="decimal"/>
      <w:lvlText w:val="%1.%2.%3.%4"/>
      <w:lvlJc w:val="start"/>
      <w:pPr>
        <w:tabs>
          <w:tab w:val="num" w:pos="3240"/>
        </w:tabs>
        <w:ind w:start="3240" w:hanging="810"/>
      </w:pPr>
      <w:rPr/>
    </w:lvl>
    <w:lvl w:ilvl="4">
      <w:start w:val="1"/>
      <w:numFmt w:val="decimal"/>
      <w:lvlText w:val="%1.%2.%3.%4.%5"/>
      <w:lvlJc w:val="start"/>
      <w:pPr>
        <w:tabs>
          <w:tab w:val="num" w:pos="4320"/>
        </w:tabs>
        <w:ind w:start="4320" w:hanging="1080"/>
      </w:pPr>
      <w:rPr/>
    </w:lvl>
    <w:lvl w:ilvl="5">
      <w:start w:val="1"/>
      <w:numFmt w:val="decimal"/>
      <w:lvlText w:val="%1.%2.%3.%4.%5.%6"/>
      <w:lvlJc w:val="start"/>
      <w:pPr>
        <w:tabs>
          <w:tab w:val="num" w:pos="5130"/>
        </w:tabs>
        <w:ind w:start="5130" w:hanging="1080"/>
      </w:pPr>
      <w:rPr/>
    </w:lvl>
    <w:lvl w:ilvl="6">
      <w:start w:val="1"/>
      <w:numFmt w:val="decimal"/>
      <w:lvlText w:val="%1.%2.%3.%4.%5.%6.%7"/>
      <w:lvlJc w:val="start"/>
      <w:pPr>
        <w:tabs>
          <w:tab w:val="num" w:pos="6300"/>
        </w:tabs>
        <w:ind w:start="6300" w:hanging="1440"/>
      </w:pPr>
      <w:rPr/>
    </w:lvl>
    <w:lvl w:ilvl="7">
      <w:start w:val="1"/>
      <w:numFmt w:val="decimal"/>
      <w:lvlText w:val="%1.%2.%3.%4.%5.%6.%7.%8"/>
      <w:lvlJc w:val="start"/>
      <w:pPr>
        <w:tabs>
          <w:tab w:val="num" w:pos="7110"/>
        </w:tabs>
        <w:ind w:start="7110" w:hanging="1440"/>
      </w:pPr>
      <w:rPr/>
    </w:lvl>
    <w:lvl w:ilvl="8">
      <w:start w:val="1"/>
      <w:numFmt w:val="decimal"/>
      <w:lvlText w:val="%1.%2.%3.%4.%5.%6.%7.%8.%9"/>
      <w:lvlJc w:val="start"/>
      <w:pPr>
        <w:tabs>
          <w:tab w:val="num" w:pos="8280"/>
        </w:tabs>
        <w:ind w:start="8280" w:hanging="1800"/>
      </w:pPr>
      <w:rPr/>
    </w:lvl>
  </w:abstractNum>
  <w:abstractNum w:abstractNumId="18">
    <w:lvl w:ilvl="0">
      <w:start w:val="1"/>
      <w:numFmt w:val="lowerRoman"/>
      <w:lvlText w:val="(%1)"/>
      <w:lvlJc w:val="start"/>
      <w:pPr>
        <w:tabs>
          <w:tab w:val="num" w:pos="2880"/>
        </w:tabs>
        <w:ind w:start="2880" w:hanging="720"/>
      </w:pPr>
      <w:rPr/>
    </w:lvl>
  </w:abstractNum>
  <w:abstractNum w:abstractNumId="19">
    <w:lvl w:ilvl="0">
      <w:start w:val="1"/>
      <w:numFmt w:val="lowerLetter"/>
      <w:lvlText w:val="(%1)"/>
      <w:lvlJc w:val="start"/>
      <w:pPr>
        <w:tabs>
          <w:tab w:val="num" w:pos="1800"/>
        </w:tabs>
        <w:ind w:start="1800" w:hanging="360"/>
      </w:pPr>
      <w:rPr/>
    </w:lvl>
  </w:abstractNum>
  <w:abstractNum w:abstractNumId="20">
    <w:lvl w:ilvl="0">
      <w:start w:val="2"/>
      <w:numFmt w:val="decimal"/>
      <w:lvlText w:val="%1"/>
      <w:lvlJc w:val="start"/>
      <w:pPr>
        <w:tabs>
          <w:tab w:val="num" w:pos="360"/>
        </w:tabs>
        <w:ind w:start="360" w:hanging="360"/>
      </w:pPr>
      <w:rPr/>
    </w:lvl>
    <w:lvl w:ilvl="1">
      <w:start w:val="6"/>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1">
    <w:lvl w:ilvl="0">
      <w:start w:val="3"/>
      <w:numFmt w:val="lowerRoman"/>
      <w:lvlText w:val="(%1)"/>
      <w:lvlJc w:val="start"/>
      <w:pPr>
        <w:tabs>
          <w:tab w:val="num" w:pos="2880"/>
        </w:tabs>
        <w:ind w:start="2880" w:hanging="720"/>
      </w:pPr>
      <w:rPr/>
    </w:lvl>
  </w:abstractNum>
  <w:abstractNum w:abstractNumId="22">
    <w:lvl w:ilvl="0">
      <w:start w:val="1"/>
      <w:numFmt w:val="lowerRoman"/>
      <w:lvlText w:val="(%1)"/>
      <w:lvlJc w:val="start"/>
      <w:pPr>
        <w:tabs>
          <w:tab w:val="num" w:pos="2880"/>
        </w:tabs>
        <w:ind w:start="2880" w:hanging="720"/>
      </w:pPr>
      <w:rPr/>
    </w:lvl>
  </w:abstractNum>
  <w:abstractNum w:abstractNumId="23">
    <w:lvl w:ilvl="0">
      <w:start w:val="8"/>
      <w:numFmt w:val="lowerRoman"/>
      <w:lvlText w:val=""/>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SWAllFollowNumberWith" w:val="3|3|3|3|3|3|3|3|3|"/>
    <w:docVar w:name="SWAllNumberStyle" w:val="1|9|11|13|15|17|19|21|23|"/>
    <w:docVar w:name="SWAllRestartAfterHigher" w:val="1|1|1|1|1|1|1|1|1|"/>
    <w:docVar w:name="SWAllStyleThatFollows" w:val="Normal|Normal|Normal|Normal|Normal|Normal|Normal|Normal|Normal|"/>
    <w:docVar w:name="SWAllTextAfter" w:val="|||||||||"/>
    <w:docVar w:name="SWAllTextBefor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BodyText"/>
    <w:qFormat/>
    <w:pPr>
      <w:widowControl/>
      <w:numPr>
        <w:ilvl w:val="1"/>
        <w:numId w:val="1"/>
      </w:numPr>
      <w:jc w:val="both"/>
      <w:outlineLvl w:val="1"/>
    </w:pPr>
    <w:rPr/>
  </w:style>
  <w:style w:type="paragraph" w:styleId="Heading3">
    <w:name w:val="heading 3"/>
    <w:basedOn w:val="Normal"/>
    <w:next w:val="BodyText"/>
    <w:qFormat/>
    <w:pPr>
      <w:keepNext w:val="true"/>
      <w:numPr>
        <w:ilvl w:val="2"/>
        <w:numId w:val="1"/>
      </w:numPr>
      <w:spacing w:before="240" w:after="60"/>
      <w:outlineLvl w:val="2"/>
    </w:pPr>
    <w:rPr>
      <w:rFonts w:ascii="Arial" w:hAnsi="Arial" w:cs="Arial"/>
    </w:rPr>
  </w:style>
  <w:style w:type="paragraph" w:styleId="Heading4">
    <w:name w:val="heading 4"/>
    <w:basedOn w:val="Normal"/>
    <w:next w:val="BodyText"/>
    <w:qFormat/>
    <w:pPr>
      <w:keepNext w:val="true"/>
      <w:numPr>
        <w:ilvl w:val="3"/>
        <w:numId w:val="1"/>
      </w:numPr>
      <w:spacing w:before="240" w:after="60"/>
      <w:outlineLvl w:val="3"/>
    </w:pPr>
    <w:rPr>
      <w:rFonts w:ascii="Arial" w:hAnsi="Arial" w:cs="Arial"/>
      <w:b/>
    </w:rPr>
  </w:style>
  <w:style w:type="paragraph" w:styleId="Heading5">
    <w:name w:val="heading 5"/>
    <w:basedOn w:val="Normal"/>
    <w:next w:val="BodyText"/>
    <w:qFormat/>
    <w:pPr>
      <w:numPr>
        <w:ilvl w:val="4"/>
        <w:numId w:val="1"/>
      </w:numPr>
      <w:spacing w:before="240" w:after="60"/>
      <w:outlineLvl w:val="4"/>
    </w:pPr>
    <w:rPr>
      <w:sz w:val="22"/>
    </w:rPr>
  </w:style>
  <w:style w:type="paragraph" w:styleId="Heading6">
    <w:name w:val="heading 6"/>
    <w:basedOn w:val="Normal"/>
    <w:next w:val="BodyText"/>
    <w:qFormat/>
    <w:pPr>
      <w:keepNext w:val="true"/>
      <w:widowControl/>
      <w:numPr>
        <w:ilvl w:val="5"/>
        <w:numId w:val="1"/>
      </w:numPr>
      <w:jc w:val="both"/>
      <w:outlineLvl w:val="5"/>
    </w:pPr>
    <w:rPr>
      <w:i/>
      <w:sz w:val="26"/>
    </w:rPr>
  </w:style>
  <w:style w:type="paragraph" w:styleId="Heading7">
    <w:name w:val="heading 7"/>
    <w:basedOn w:val="Normal"/>
    <w:next w:val="BodyText"/>
    <w:qFormat/>
    <w:pPr>
      <w:numPr>
        <w:ilvl w:val="6"/>
        <w:numId w:val="1"/>
      </w:numPr>
      <w:spacing w:before="240" w:after="60"/>
      <w:outlineLvl w:val="6"/>
    </w:pPr>
    <w:rPr>
      <w:rFonts w:ascii="Arial" w:hAnsi="Arial" w:cs="Arial"/>
      <w:sz w:val="20"/>
    </w:rPr>
  </w:style>
  <w:style w:type="paragraph" w:styleId="Heading8">
    <w:name w:val="heading 8"/>
    <w:basedOn w:val="Normal"/>
    <w:next w:val="BodyText"/>
    <w:qFormat/>
    <w:pPr>
      <w:numPr>
        <w:ilvl w:val="7"/>
        <w:numId w:val="1"/>
      </w:numPr>
      <w:spacing w:before="240" w:after="60"/>
      <w:outlineLvl w:val="7"/>
    </w:pPr>
    <w:rPr>
      <w:rFonts w:ascii="Arial" w:hAnsi="Arial" w:cs="Arial"/>
      <w:i/>
      <w:sz w:val="20"/>
    </w:rPr>
  </w:style>
  <w:style w:type="paragraph" w:styleId="Heading9">
    <w:name w:val="heading 9"/>
    <w:basedOn w:val="Normal"/>
    <w:next w:val="BodyText"/>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PathID">
    <w:name w:val="PathID"/>
    <w:basedOn w:val="DefaultParagraphFont"/>
    <w:qFormat/>
    <w:rPr>
      <w:rFonts w:ascii="Times New Roman" w:hAnsi="Times New Roman" w:cs="Times New Roman"/>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ind w:hanging="810" w:start="810" w:end="0"/>
    </w:pPr>
    <w:rPr/>
  </w:style>
  <w:style w:type="paragraph" w:styleId="TOC2">
    <w:name w:val="toc 2"/>
    <w:basedOn w:val="Normal"/>
    <w:next w:val="Normal"/>
    <w:pPr>
      <w:widowControl/>
      <w:tabs>
        <w:tab w:val="clear" w:pos="720"/>
        <w:tab w:val="left" w:pos="-1080" w:leader="none"/>
        <w:tab w:val="left" w:pos="-720" w:leader="none"/>
        <w:tab w:val="left" w:pos="0" w:leader="none"/>
        <w:tab w:val="left" w:pos="810" w:leader="none"/>
        <w:tab w:val="left" w:pos="1620" w:leader="none"/>
        <w:tab w:val="right" w:pos="9360" w:leader="dot"/>
      </w:tabs>
      <w:ind w:hanging="810" w:start="16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OldHeading6">
    <w:name w:val="Old Heading 6"/>
    <w:basedOn w:val="Normal"/>
    <w:qFormat/>
    <w:pPr>
      <w:widowControl/>
      <w:spacing w:before="0" w:after="240"/>
      <w:ind w:firstLine="720" w:start="720" w:end="0"/>
      <w:jc w:val="both"/>
      <w:outlineLvl w:val="5"/>
    </w:pPr>
    <w:rPr/>
  </w:style>
  <w:style w:type="paragraph" w:styleId="Heading11">
    <w:name w:val="Heading 11"/>
    <w:basedOn w:val="Heading2"/>
    <w:qFormat/>
    <w:pPr>
      <w:numPr>
        <w:ilvl w:val="0"/>
        <w:numId w:val="5"/>
      </w:numPr>
      <w:outlineLvl w:val="9"/>
    </w:pPr>
    <w:rPr>
      <w:b/>
    </w:rPr>
  </w:style>
  <w:style w:type="paragraph" w:styleId="Heading12">
    <w:name w:val="Heading 12"/>
    <w:basedOn w:val="Heading2"/>
    <w:qFormat/>
    <w:pPr>
      <w:numPr>
        <w:ilvl w:val="0"/>
        <w:numId w:val="5"/>
      </w:numPr>
      <w:outlineLvl w:val="9"/>
    </w:pPr>
    <w:rPr>
      <w:b/>
    </w:rPr>
  </w:style>
  <w:style w:type="paragraph" w:styleId="Heading13">
    <w:name w:val="Heading 13"/>
    <w:basedOn w:val="Heading2"/>
    <w:qFormat/>
    <w:pPr>
      <w:numPr>
        <w:ilvl w:val="0"/>
        <w:numId w:val="5"/>
      </w:numPr>
      <w:outlineLvl w:val="9"/>
    </w:pPr>
    <w:rPr>
      <w:b/>
    </w:rPr>
  </w:style>
  <w:style w:type="paragraph" w:styleId="Heading14">
    <w:name w:val="Heading 14"/>
    <w:basedOn w:val="Heading2"/>
    <w:qFormat/>
    <w:pPr>
      <w:numPr>
        <w:ilvl w:val="0"/>
        <w:numId w:val="5"/>
      </w:numPr>
      <w:outlineLvl w:val="9"/>
    </w:pPr>
    <w:rPr>
      <w:b/>
    </w:rPr>
  </w:style>
  <w:style w:type="paragraph" w:styleId="Heading15">
    <w:name w:val="Heading 15"/>
    <w:basedOn w:val="Heading2"/>
    <w:qFormat/>
    <w:pPr>
      <w:numPr>
        <w:ilvl w:val="0"/>
        <w:numId w:val="5"/>
      </w:numPr>
      <w:outlineLvl w:val="9"/>
    </w:pPr>
    <w:rPr>
      <w:b/>
    </w:rPr>
  </w:style>
  <w:style w:type="paragraph" w:styleId="Heading16">
    <w:name w:val="Heading 16"/>
    <w:basedOn w:val="Heading2"/>
    <w:qFormat/>
    <w:pPr>
      <w:numPr>
        <w:ilvl w:val="0"/>
        <w:numId w:val="5"/>
      </w:numPr>
      <w:outlineLvl w:val="9"/>
    </w:pPr>
    <w:rPr>
      <w:b/>
    </w:rPr>
  </w:style>
  <w:style w:type="paragraph" w:styleId="Heading17">
    <w:name w:val="Heading 17"/>
    <w:basedOn w:val="Heading2"/>
    <w:qFormat/>
    <w:pPr>
      <w:numPr>
        <w:ilvl w:val="0"/>
        <w:numId w:val="5"/>
      </w:numPr>
      <w:outlineLvl w:val="9"/>
    </w:pPr>
    <w:rPr>
      <w:b/>
    </w:rPr>
  </w:style>
  <w:style w:type="paragraph" w:styleId="Heading18">
    <w:name w:val="Heading 18"/>
    <w:basedOn w:val="Heading2"/>
    <w:qFormat/>
    <w:pPr>
      <w:numPr>
        <w:ilvl w:val="0"/>
        <w:numId w:val="5"/>
      </w:numPr>
      <w:outlineLvl w:val="9"/>
    </w:pPr>
    <w:rPr>
      <w:b/>
    </w:rPr>
  </w:style>
  <w:style w:type="paragraph" w:styleId="Heading19">
    <w:name w:val="Heading 19"/>
    <w:basedOn w:val="Heading2"/>
    <w:qFormat/>
    <w:pPr>
      <w:numPr>
        <w:ilvl w:val="0"/>
        <w:numId w:val="5"/>
      </w:numPr>
      <w:outlineLvl w:val="9"/>
    </w:pPr>
    <w:rPr>
      <w:b/>
    </w:rPr>
  </w:style>
  <w:style w:type="paragraph" w:styleId="Heading21">
    <w:name w:val="Heading 21"/>
    <w:basedOn w:val="Heading2"/>
    <w:qFormat/>
    <w:pPr>
      <w:numPr>
        <w:ilvl w:val="0"/>
        <w:numId w:val="8"/>
      </w:numPr>
      <w:outlineLvl w:val="9"/>
    </w:pPr>
    <w:rPr>
      <w:b/>
    </w:rPr>
  </w:style>
  <w:style w:type="paragraph" w:styleId="Heading22">
    <w:name w:val="Heading 22"/>
    <w:basedOn w:val="Normal"/>
    <w:qFormat/>
    <w:pPr>
      <w:widowControl/>
      <w:numPr>
        <w:ilvl w:val="0"/>
        <w:numId w:val="8"/>
      </w:numPr>
      <w:jc w:val="both"/>
    </w:pPr>
    <w:rPr/>
  </w:style>
  <w:style w:type="paragraph" w:styleId="Heading23">
    <w:name w:val="Heading 23"/>
    <w:basedOn w:val="Heading2"/>
    <w:qFormat/>
    <w:pPr>
      <w:numPr>
        <w:ilvl w:val="0"/>
        <w:numId w:val="8"/>
      </w:numPr>
      <w:outlineLvl w:val="9"/>
    </w:pPr>
    <w:rPr>
      <w:b/>
    </w:rPr>
  </w:style>
  <w:style w:type="paragraph" w:styleId="Heading24">
    <w:name w:val="Heading 24"/>
    <w:basedOn w:val="Heading2"/>
    <w:qFormat/>
    <w:pPr>
      <w:numPr>
        <w:ilvl w:val="0"/>
        <w:numId w:val="8"/>
      </w:numPr>
      <w:outlineLvl w:val="9"/>
    </w:pPr>
    <w:rPr>
      <w:b/>
    </w:rPr>
  </w:style>
  <w:style w:type="paragraph" w:styleId="Heading25">
    <w:name w:val="Heading 25"/>
    <w:basedOn w:val="Heading2"/>
    <w:qFormat/>
    <w:pPr>
      <w:numPr>
        <w:ilvl w:val="0"/>
        <w:numId w:val="8"/>
      </w:numPr>
      <w:outlineLvl w:val="9"/>
    </w:pPr>
    <w:rPr>
      <w:b/>
    </w:rPr>
  </w:style>
  <w:style w:type="paragraph" w:styleId="Heading26">
    <w:name w:val="Heading 26"/>
    <w:basedOn w:val="Heading2"/>
    <w:qFormat/>
    <w:pPr>
      <w:numPr>
        <w:ilvl w:val="0"/>
        <w:numId w:val="8"/>
      </w:numPr>
      <w:outlineLvl w:val="9"/>
    </w:pPr>
    <w:rPr>
      <w:b/>
    </w:rPr>
  </w:style>
  <w:style w:type="paragraph" w:styleId="Heading27">
    <w:name w:val="Heading 27"/>
    <w:basedOn w:val="Heading2"/>
    <w:qFormat/>
    <w:pPr>
      <w:numPr>
        <w:ilvl w:val="0"/>
        <w:numId w:val="8"/>
      </w:numPr>
      <w:outlineLvl w:val="9"/>
    </w:pPr>
    <w:rPr>
      <w:b/>
    </w:rPr>
  </w:style>
  <w:style w:type="paragraph" w:styleId="Heading28">
    <w:name w:val="Heading 28"/>
    <w:basedOn w:val="Heading2"/>
    <w:qFormat/>
    <w:pPr>
      <w:numPr>
        <w:ilvl w:val="0"/>
        <w:numId w:val="8"/>
      </w:numPr>
      <w:outlineLvl w:val="9"/>
    </w:pPr>
    <w:rPr>
      <w:b/>
    </w:rPr>
  </w:style>
  <w:style w:type="paragraph" w:styleId="Heading29">
    <w:name w:val="Heading 29"/>
    <w:basedOn w:val="Heading2"/>
    <w:qFormat/>
    <w:pPr>
      <w:numPr>
        <w:ilvl w:val="0"/>
        <w:numId w:val="8"/>
      </w:numPr>
      <w:outlineLvl w:val="9"/>
    </w:pPr>
    <w:rPr>
      <w:b/>
    </w:rPr>
  </w:style>
  <w:style w:type="paragraph" w:styleId="Heading31">
    <w:name w:val="Heading 31"/>
    <w:basedOn w:val="Heading2"/>
    <w:qFormat/>
    <w:pPr>
      <w:numPr>
        <w:ilvl w:val="0"/>
        <w:numId w:val="14"/>
      </w:numPr>
      <w:outlineLvl w:val="9"/>
    </w:pPr>
    <w:rPr>
      <w:b/>
    </w:rPr>
  </w:style>
  <w:style w:type="paragraph" w:styleId="Heading32">
    <w:name w:val="Heading 32"/>
    <w:basedOn w:val="Normal"/>
    <w:qFormat/>
    <w:pPr>
      <w:widowControl/>
      <w:numPr>
        <w:ilvl w:val="0"/>
        <w:numId w:val="14"/>
      </w:numPr>
      <w:tabs>
        <w:tab w:val="clear" w:pos="720"/>
        <w:tab w:val="right" w:pos="9360" w:leader="dot"/>
      </w:tabs>
      <w:jc w:val="both"/>
    </w:pPr>
    <w:rPr/>
  </w:style>
  <w:style w:type="paragraph" w:styleId="Heading33">
    <w:name w:val="Heading 33"/>
    <w:basedOn w:val="Heading2"/>
    <w:qFormat/>
    <w:pPr>
      <w:numPr>
        <w:ilvl w:val="0"/>
        <w:numId w:val="14"/>
      </w:numPr>
      <w:outlineLvl w:val="9"/>
    </w:pPr>
    <w:rPr>
      <w:b/>
    </w:rPr>
  </w:style>
  <w:style w:type="paragraph" w:styleId="Heading34">
    <w:name w:val="Heading 34"/>
    <w:basedOn w:val="Heading2"/>
    <w:qFormat/>
    <w:pPr>
      <w:numPr>
        <w:ilvl w:val="0"/>
        <w:numId w:val="14"/>
      </w:numPr>
      <w:outlineLvl w:val="9"/>
    </w:pPr>
    <w:rPr>
      <w:b/>
    </w:rPr>
  </w:style>
  <w:style w:type="paragraph" w:styleId="Heading35">
    <w:name w:val="Heading 35"/>
    <w:basedOn w:val="Heading2"/>
    <w:qFormat/>
    <w:pPr>
      <w:numPr>
        <w:ilvl w:val="0"/>
        <w:numId w:val="14"/>
      </w:numPr>
      <w:outlineLvl w:val="9"/>
    </w:pPr>
    <w:rPr>
      <w:b/>
    </w:rPr>
  </w:style>
  <w:style w:type="paragraph" w:styleId="Heading36">
    <w:name w:val="Heading 36"/>
    <w:basedOn w:val="Heading2"/>
    <w:qFormat/>
    <w:pPr>
      <w:numPr>
        <w:ilvl w:val="0"/>
        <w:numId w:val="14"/>
      </w:numPr>
      <w:outlineLvl w:val="9"/>
    </w:pPr>
    <w:rPr>
      <w:b/>
    </w:rPr>
  </w:style>
  <w:style w:type="paragraph" w:styleId="Heading37">
    <w:name w:val="Heading 37"/>
    <w:basedOn w:val="Heading2"/>
    <w:qFormat/>
    <w:pPr>
      <w:numPr>
        <w:ilvl w:val="0"/>
        <w:numId w:val="14"/>
      </w:numPr>
      <w:outlineLvl w:val="9"/>
    </w:pPr>
    <w:rPr>
      <w:b/>
    </w:rPr>
  </w:style>
  <w:style w:type="paragraph" w:styleId="Heading38">
    <w:name w:val="Heading 38"/>
    <w:basedOn w:val="Heading2"/>
    <w:qFormat/>
    <w:pPr>
      <w:numPr>
        <w:ilvl w:val="0"/>
        <w:numId w:val="14"/>
      </w:numPr>
      <w:outlineLvl w:val="9"/>
    </w:pPr>
    <w:rPr>
      <w:b/>
    </w:rPr>
  </w:style>
  <w:style w:type="paragraph" w:styleId="Heading39">
    <w:name w:val="Heading 39"/>
    <w:basedOn w:val="Heading2"/>
    <w:qFormat/>
    <w:pPr>
      <w:numPr>
        <w:ilvl w:val="0"/>
        <w:numId w:val="14"/>
      </w:numPr>
      <w:outlineLvl w:val="9"/>
    </w:pPr>
    <w:rPr>
      <w:b/>
    </w:rPr>
  </w:style>
  <w:style w:type="paragraph" w:styleId="Heading41">
    <w:name w:val="Heading 41"/>
    <w:basedOn w:val="Heading2"/>
    <w:qFormat/>
    <w:pPr>
      <w:numPr>
        <w:ilvl w:val="0"/>
        <w:numId w:val="16"/>
      </w:numPr>
      <w:outlineLvl w:val="9"/>
    </w:pPr>
    <w:rPr>
      <w:b/>
    </w:rPr>
  </w:style>
  <w:style w:type="paragraph" w:styleId="Heading42">
    <w:name w:val="Heading 42"/>
    <w:basedOn w:val="Heading2"/>
    <w:qFormat/>
    <w:pPr>
      <w:numPr>
        <w:ilvl w:val="0"/>
        <w:numId w:val="16"/>
      </w:numPr>
      <w:outlineLvl w:val="9"/>
    </w:pPr>
    <w:rPr>
      <w:b/>
    </w:rPr>
  </w:style>
  <w:style w:type="paragraph" w:styleId="Heading43">
    <w:name w:val="Heading 43"/>
    <w:basedOn w:val="Heading2"/>
    <w:qFormat/>
    <w:pPr>
      <w:numPr>
        <w:ilvl w:val="0"/>
        <w:numId w:val="16"/>
      </w:numPr>
      <w:outlineLvl w:val="9"/>
    </w:pPr>
    <w:rPr>
      <w:b/>
    </w:rPr>
  </w:style>
  <w:style w:type="paragraph" w:styleId="Heading44">
    <w:name w:val="Heading 44"/>
    <w:basedOn w:val="Heading2"/>
    <w:qFormat/>
    <w:pPr>
      <w:numPr>
        <w:ilvl w:val="0"/>
        <w:numId w:val="16"/>
      </w:numPr>
      <w:outlineLvl w:val="9"/>
    </w:pPr>
    <w:rPr>
      <w:b/>
    </w:rPr>
  </w:style>
  <w:style w:type="paragraph" w:styleId="Heading45">
    <w:name w:val="Heading 45"/>
    <w:basedOn w:val="Heading2"/>
    <w:qFormat/>
    <w:pPr>
      <w:numPr>
        <w:ilvl w:val="0"/>
        <w:numId w:val="16"/>
      </w:numPr>
      <w:outlineLvl w:val="9"/>
    </w:pPr>
    <w:rPr>
      <w:b/>
    </w:rPr>
  </w:style>
  <w:style w:type="paragraph" w:styleId="Heading46">
    <w:name w:val="Heading 46"/>
    <w:basedOn w:val="Heading2"/>
    <w:qFormat/>
    <w:pPr>
      <w:numPr>
        <w:ilvl w:val="0"/>
        <w:numId w:val="16"/>
      </w:numPr>
      <w:outlineLvl w:val="9"/>
    </w:pPr>
    <w:rPr>
      <w:b/>
    </w:rPr>
  </w:style>
  <w:style w:type="paragraph" w:styleId="Heading47">
    <w:name w:val="Heading 47"/>
    <w:basedOn w:val="Heading2"/>
    <w:qFormat/>
    <w:pPr>
      <w:numPr>
        <w:ilvl w:val="0"/>
        <w:numId w:val="16"/>
      </w:numPr>
      <w:outlineLvl w:val="9"/>
    </w:pPr>
    <w:rPr>
      <w:b/>
    </w:rPr>
  </w:style>
  <w:style w:type="paragraph" w:styleId="Heading48">
    <w:name w:val="Heading 48"/>
    <w:basedOn w:val="Heading2"/>
    <w:qFormat/>
    <w:pPr>
      <w:numPr>
        <w:ilvl w:val="0"/>
        <w:numId w:val="16"/>
      </w:numPr>
      <w:outlineLvl w:val="9"/>
    </w:pPr>
    <w:rPr>
      <w:b/>
    </w:rPr>
  </w:style>
  <w:style w:type="paragraph" w:styleId="Heading49">
    <w:name w:val="Heading 49"/>
    <w:basedOn w:val="Heading2"/>
    <w:qFormat/>
    <w:pPr>
      <w:numPr>
        <w:ilvl w:val="0"/>
        <w:numId w:val="16"/>
      </w:numPr>
      <w:outlineLvl w:val="9"/>
    </w:pPr>
    <w:rPr>
      <w:b/>
    </w:rPr>
  </w:style>
  <w:style w:type="paragraph" w:styleId="Heading51">
    <w:name w:val="Heading 51"/>
    <w:basedOn w:val="Heading2"/>
    <w:qFormat/>
    <w:pPr>
      <w:numPr>
        <w:ilvl w:val="0"/>
        <w:numId w:val="20"/>
      </w:numPr>
      <w:outlineLvl w:val="9"/>
    </w:pPr>
    <w:rPr>
      <w:b/>
    </w:rPr>
  </w:style>
  <w:style w:type="paragraph" w:styleId="Heading52">
    <w:name w:val="Heading 52"/>
    <w:basedOn w:val="Normal"/>
    <w:qFormat/>
    <w:pPr>
      <w:widowControl/>
      <w:numPr>
        <w:ilvl w:val="0"/>
        <w:numId w:val="2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Heading53">
    <w:name w:val="Heading 53"/>
    <w:basedOn w:val="Heading2"/>
    <w:qFormat/>
    <w:pPr>
      <w:numPr>
        <w:ilvl w:val="0"/>
        <w:numId w:val="20"/>
      </w:numPr>
      <w:outlineLvl w:val="9"/>
    </w:pPr>
    <w:rPr>
      <w:b/>
    </w:rPr>
  </w:style>
  <w:style w:type="paragraph" w:styleId="Heading54">
    <w:name w:val="Heading 54"/>
    <w:basedOn w:val="Heading2"/>
    <w:qFormat/>
    <w:pPr>
      <w:numPr>
        <w:ilvl w:val="0"/>
        <w:numId w:val="20"/>
      </w:numPr>
      <w:outlineLvl w:val="9"/>
    </w:pPr>
    <w:rPr>
      <w:b/>
    </w:rPr>
  </w:style>
  <w:style w:type="paragraph" w:styleId="Heading55">
    <w:name w:val="Heading 55"/>
    <w:basedOn w:val="Heading2"/>
    <w:qFormat/>
    <w:pPr>
      <w:numPr>
        <w:ilvl w:val="0"/>
        <w:numId w:val="20"/>
      </w:numPr>
      <w:outlineLvl w:val="9"/>
    </w:pPr>
    <w:rPr>
      <w:b/>
    </w:rPr>
  </w:style>
  <w:style w:type="paragraph" w:styleId="Heading56">
    <w:name w:val="Heading 56"/>
    <w:basedOn w:val="Heading2"/>
    <w:qFormat/>
    <w:pPr>
      <w:numPr>
        <w:ilvl w:val="0"/>
        <w:numId w:val="20"/>
      </w:numPr>
      <w:outlineLvl w:val="9"/>
    </w:pPr>
    <w:rPr>
      <w:b/>
    </w:rPr>
  </w:style>
  <w:style w:type="paragraph" w:styleId="Heading57">
    <w:name w:val="Heading 57"/>
    <w:basedOn w:val="Heading2"/>
    <w:qFormat/>
    <w:pPr>
      <w:numPr>
        <w:ilvl w:val="0"/>
        <w:numId w:val="20"/>
      </w:numPr>
      <w:outlineLvl w:val="9"/>
    </w:pPr>
    <w:rPr>
      <w:b/>
    </w:rPr>
  </w:style>
  <w:style w:type="paragraph" w:styleId="Heading58">
    <w:name w:val="Heading 58"/>
    <w:basedOn w:val="Heading2"/>
    <w:qFormat/>
    <w:pPr>
      <w:numPr>
        <w:ilvl w:val="0"/>
        <w:numId w:val="20"/>
      </w:numPr>
      <w:outlineLvl w:val="9"/>
    </w:pPr>
    <w:rPr>
      <w:b/>
    </w:rPr>
  </w:style>
  <w:style w:type="paragraph" w:styleId="Heading59">
    <w:name w:val="Heading 59"/>
    <w:basedOn w:val="Heading2"/>
    <w:qFormat/>
    <w:pPr>
      <w:numPr>
        <w:ilvl w:val="0"/>
        <w:numId w:val="20"/>
      </w:numPr>
      <w:outlineLvl w:val="9"/>
    </w:pPr>
    <w:rPr>
      <w:b/>
    </w:rPr>
  </w:style>
  <w:style w:type="paragraph" w:styleId="LetterhdFont">
    <w:name w:val="LetterhdFont"/>
    <w:basedOn w:val="Normal"/>
    <w:next w:val="Normal"/>
    <w:qFormat/>
    <w:pPr>
      <w:widowControl/>
      <w:jc w:val="end"/>
    </w:pPr>
    <w:rPr>
      <w:rFonts w:ascii="Garamond" w:hAnsi="Garamond" w:cs="Garamond"/>
      <w:sz w:val="18"/>
    </w:rPr>
  </w:style>
  <w:style w:type="paragraph" w:styleId="LetterHeadAtt">
    <w:name w:val="LetterHeadAtt"/>
    <w:basedOn w:val="Header"/>
    <w:next w:val="Normal"/>
    <w:qFormat/>
    <w:pPr>
      <w:widowControl/>
      <w:tabs>
        <w:tab w:val="clear" w:pos="4320"/>
        <w:tab w:val="clear" w:pos="8640"/>
      </w:tabs>
      <w:jc w:val="center"/>
    </w:pPr>
    <w:rPr>
      <w:rFonts w:ascii="Garamond" w:hAnsi="Garamond" w:cs="Garamond"/>
      <w:smallCaps/>
      <w:sz w:val="18"/>
    </w:rPr>
  </w:style>
  <w:style w:type="paragraph" w:styleId="LetterHeaderAddress">
    <w:name w:val="LetterHeaderAddress"/>
    <w:basedOn w:val="Header"/>
    <w:next w:val="Normal"/>
    <w:qFormat/>
    <w:pPr>
      <w:widowControl/>
      <w:tabs>
        <w:tab w:val="clear" w:pos="4320"/>
        <w:tab w:val="clear" w:pos="8640"/>
      </w:tabs>
    </w:pPr>
    <w:rPr>
      <w:rFonts w:ascii="Garamond" w:hAnsi="Garamond" w:cs="Garamond"/>
      <w:smallCaps/>
      <w:sz w:val="18"/>
    </w:rPr>
  </w:style>
  <w:style w:type="paragraph" w:styleId="LetterHeaderEmail">
    <w:name w:val="LetterHeaderEmail"/>
    <w:basedOn w:val="LetterHeaderAddress"/>
    <w:next w:val="Normal"/>
    <w:qFormat/>
    <w:pPr>
      <w:jc w:val="end"/>
    </w:pPr>
    <w:rPr>
      <w:caps w:val="false"/>
      <w:smallCaps w:val="false"/>
    </w:rPr>
  </w:style>
  <w:style w:type="paragraph" w:styleId="LetterHeadPhone">
    <w:name w:val="LetterHeadPhone"/>
    <w:basedOn w:val="LetterHeaderAddress"/>
    <w:next w:val="Normal"/>
    <w:qFormat/>
    <w:pPr>
      <w:jc w:val="end"/>
    </w:pPr>
    <w:rPr>
      <w:caps w:val="false"/>
      <w:smallCaps w:val="false"/>
    </w:rPr>
  </w:style>
  <w:style w:type="paragraph" w:styleId="LetterHeadName">
    <w:name w:val="LetterHeadName"/>
    <w:basedOn w:val="LetterHeaderAddress"/>
    <w:next w:val="Normal"/>
    <w:qFormat/>
    <w:pPr>
      <w:jc w:val="center"/>
    </w:pPr>
    <w:rPr>
      <w:spacing w:val="12"/>
      <w:sz w:val="46"/>
    </w:rPr>
  </w:style>
  <w:style w:type="paragraph" w:styleId="LetterhdWeb">
    <w:name w:val="LetterhdWeb"/>
    <w:basedOn w:val="LetterHeadPhone"/>
    <w:next w:val="Normal"/>
    <w:qForma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2000-07-17T14:57:00Z</dcterms:created>
  <dc:creator>CMS Energy</dc:creator>
  <dc:description/>
  <dc:language>en-CA</dc:language>
  <cp:lastModifiedBy>sdaniel</cp:lastModifiedBy>
  <cp:lastPrinted>1999-12-20T20:44:00Z</cp:lastPrinted>
  <dcterms:modified xsi:type="dcterms:W3CDTF">2000-07-17T14:57:00Z</dcterms:modified>
  <cp:revision>2</cp:revision>
  <dc:subject/>
  <dc:title>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01-Dec-1999</vt:lpwstr>
  </property>
  <property fmtid="{D5CDD505-2E9C-101B-9397-08002B2CF9AE}" pid="3" name="Converted State">
    <vt:lpwstr>True</vt:lpwstr>
  </property>
  <property fmtid="{D5CDD505-2E9C-101B-9397-08002B2CF9AE}" pid="4" name="Original File">
    <vt:lpwstr>C:\WINDOWS\TEMP\Psa-4.doc</vt:lpwstr>
  </property>
  <property fmtid="{D5CDD505-2E9C-101B-9397-08002B2CF9AE}" pid="5" name="WPClean Version">
    <vt:lpwstr>1.8.5.1</vt:lpwstr>
  </property>
</Properties>
</file>