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24"/>
        </w:rPr>
      </w:pPr>
      <w:r>
        <w:rPr>
          <w:sz w:val="24"/>
        </w:rPr>
      </w:r>
    </w:p>
    <w:p>
      <w:pPr>
        <w:pStyle w:val="Subtitle"/>
        <w:rPr>
          <w:sz w:val="24"/>
        </w:rPr>
      </w:pPr>
      <w:r>
        <w:rPr>
          <w:sz w:val="24"/>
        </w:rPr>
      </w:r>
    </w:p>
    <w:p>
      <w:pPr>
        <w:pStyle w:val="Normal"/>
        <w:jc w:val="center"/>
        <w:rPr>
          <w:b/>
          <w:sz w:val="22"/>
        </w:rPr>
      </w:pPr>
      <w:r>
        <w:rPr>
          <w:b/>
          <w:sz w:val="22"/>
        </w:rPr>
        <w:t>CENTER FOR HOUSTON’S FUTURE</w:t>
      </w:r>
    </w:p>
    <w:p>
      <w:pPr>
        <w:pStyle w:val="Normal"/>
        <w:jc w:val="center"/>
        <w:rPr>
          <w:b/>
          <w:sz w:val="22"/>
        </w:rPr>
      </w:pPr>
      <w:r>
        <w:rPr>
          <w:b/>
          <w:sz w:val="22"/>
        </w:rPr>
        <w:t>SPECIAL BOARD MEETING</w:t>
      </w:r>
    </w:p>
    <w:p>
      <w:pPr>
        <w:pStyle w:val="Normal"/>
        <w:jc w:val="center"/>
        <w:rPr>
          <w:b/>
          <w:sz w:val="22"/>
        </w:rPr>
      </w:pPr>
      <w:r>
        <w:rPr>
          <w:b/>
          <w:sz w:val="22"/>
        </w:rPr>
        <w:t>November 13, 2001</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Heading2"/>
        <w:ind w:hanging="0" w:start="0"/>
        <w:rPr/>
      </w:pPr>
      <w:r>
        <w:rPr/>
        <w:t>PROXY AUTHORIZATION</w:t>
      </w:r>
    </w:p>
    <w:p>
      <w:pPr>
        <w:pStyle w:val="Header"/>
        <w:tabs>
          <w:tab w:val="clear" w:pos="4320"/>
          <w:tab w:val="clear" w:pos="8640"/>
        </w:tabs>
        <w:rPr/>
      </w:pPr>
      <w:r>
        <w:rPr/>
      </w:r>
    </w:p>
    <w:p>
      <w:pPr>
        <w:pStyle w:val="Header"/>
        <w:tabs>
          <w:tab w:val="clear" w:pos="4320"/>
          <w:tab w:val="clear" w:pos="8640"/>
        </w:tabs>
        <w:rPr/>
      </w:pPr>
      <w:r>
        <w:rPr/>
      </w:r>
    </w:p>
    <w:tbl>
      <w:tblPr>
        <w:tblW w:w="8928" w:type="dxa"/>
        <w:jc w:val="start"/>
        <w:tblInd w:w="0" w:type="dxa"/>
        <w:tblLayout w:type="fixed"/>
        <w:tblCellMar>
          <w:top w:w="0" w:type="dxa"/>
          <w:start w:w="108" w:type="dxa"/>
          <w:bottom w:w="0" w:type="dxa"/>
          <w:end w:w="108" w:type="dxa"/>
        </w:tblCellMar>
      </w:tblPr>
      <w:tblGrid>
        <w:gridCol w:w="648"/>
        <w:gridCol w:w="720"/>
        <w:gridCol w:w="7560"/>
      </w:tblGrid>
      <w:tr>
        <w:trPr/>
        <w:tc>
          <w:tcPr>
            <w:tcW w:w="648" w:type="dxa"/>
            <w:tcBorders/>
          </w:tcPr>
          <w:p>
            <w:pPr>
              <w:pStyle w:val="Header"/>
              <w:tabs>
                <w:tab w:val="clear" w:pos="4320"/>
                <w:tab w:val="clear" w:pos="8640"/>
              </w:tabs>
              <w:jc w:val="end"/>
              <w:rPr>
                <w:sz w:val="22"/>
              </w:rPr>
            </w:pPr>
            <w:r>
              <w:rPr>
                <w:sz w:val="22"/>
              </w:rPr>
              <w:t>I.</w:t>
            </w:r>
          </w:p>
        </w:tc>
        <w:tc>
          <w:tcPr>
            <w:tcW w:w="8280" w:type="dxa"/>
            <w:gridSpan w:val="2"/>
            <w:tcBorders/>
          </w:tcPr>
          <w:p>
            <w:pPr>
              <w:pStyle w:val="Header"/>
              <w:tabs>
                <w:tab w:val="clear" w:pos="4320"/>
                <w:tab w:val="clear" w:pos="8640"/>
              </w:tabs>
              <w:rPr>
                <w:sz w:val="22"/>
              </w:rPr>
            </w:pPr>
            <w:r>
              <w:rPr>
                <w:sz w:val="22"/>
              </w:rPr>
              <w:t>I will not be able to attend this special called meeting to elect a President and CEO.  I hereby cast my vote in the form of this proxy for (see item II of Structure and Process Committee Report of 11/6/01):</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James D. Calaway</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Opposed</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I give my proxy to ___________________________________</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jc w:val="end"/>
              <w:rPr>
                <w:sz w:val="22"/>
              </w:rPr>
            </w:pPr>
            <w:r>
              <w:rPr>
                <w:sz w:val="22"/>
              </w:rPr>
              <w:t>II.</w:t>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I hereby cast my vote in the form of this proxy that the Compensation Plan of the President and CEO be as recommended by the Structure and Process Committee.  (See item II of Structure and Process Committee Report of 11/6/01.)</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Do not approve of the Compensation Plan</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jc w:val="end"/>
              <w:rPr>
                <w:sz w:val="22"/>
              </w:rPr>
            </w:pPr>
            <w:r>
              <w:rPr>
                <w:sz w:val="22"/>
              </w:rPr>
              <w:t>III.</w:t>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I hereby cast my vote in the form of this proxy that the Articles of Incorporation of The Center be amended to permit Board action by Written Consent in Lieu of Meeting by a supermajority of not less than 85% of the total membership of the Board.  (See item III of Structure and Process Committee Report of 11/6/01.)</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jc w:val="end"/>
              <w:rPr>
                <w:sz w:val="22"/>
              </w:rPr>
            </w:pPr>
            <w:r>
              <w:rPr>
                <w:sz w:val="22"/>
              </w:rPr>
              <w:t>IV.</w:t>
            </w:r>
          </w:p>
        </w:tc>
        <w:tc>
          <w:tcPr>
            <w:tcW w:w="8280" w:type="dxa"/>
            <w:gridSpan w:val="2"/>
            <w:tcBorders/>
          </w:tcPr>
          <w:p>
            <w:pPr>
              <w:pStyle w:val="Header"/>
              <w:tabs>
                <w:tab w:val="clear" w:pos="4320"/>
                <w:tab w:val="clear" w:pos="8640"/>
              </w:tabs>
              <w:rPr>
                <w:sz w:val="22"/>
              </w:rPr>
            </w:pPr>
            <w:r>
              <w:rPr>
                <w:sz w:val="22"/>
              </w:rPr>
              <w:t>I hereby submit my approval/disapproval of the Working Plan 2002 as presented and discussed at the October 18, 2001 board meeting.  I hereby cast my vote in the form of this proxy for:</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Approval of the Work Plan 2002</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Do not approve of the Working Plan 2002</w:t>
            </w:r>
          </w:p>
          <w:p>
            <w:pPr>
              <w:pStyle w:val="Header"/>
              <w:tabs>
                <w:tab w:val="clear" w:pos="4320"/>
                <w:tab w:val="clear" w:pos="8640"/>
              </w:tabs>
              <w:rPr>
                <w:sz w:val="22"/>
              </w:rPr>
            </w:pPr>
            <w:r>
              <w:rPr>
                <w:sz w:val="22"/>
              </w:rPr>
            </w:r>
          </w:p>
        </w:tc>
      </w:tr>
    </w:tbl>
    <w:p>
      <w:pPr>
        <w:pStyle w:val="Normal"/>
        <w:rPr/>
      </w:pPr>
      <w:r>
        <w:br w:type="page"/>
      </w:r>
      <w:r>
        <w:rPr/>
      </w:r>
    </w:p>
    <w:tbl>
      <w:tblPr>
        <w:tblW w:w="8928" w:type="dxa"/>
        <w:jc w:val="start"/>
        <w:tblInd w:w="0" w:type="dxa"/>
        <w:tblLayout w:type="fixed"/>
        <w:tblCellMar>
          <w:top w:w="0" w:type="dxa"/>
          <w:start w:w="108" w:type="dxa"/>
          <w:bottom w:w="0" w:type="dxa"/>
          <w:end w:w="108" w:type="dxa"/>
        </w:tblCellMar>
      </w:tblPr>
      <w:tblGrid>
        <w:gridCol w:w="648"/>
        <w:gridCol w:w="720"/>
        <w:gridCol w:w="7560"/>
      </w:tblGrid>
      <w:tr>
        <w:trPr/>
        <w:tc>
          <w:tcPr>
            <w:tcW w:w="648" w:type="dxa"/>
            <w:tcBorders/>
          </w:tcPr>
          <w:p>
            <w:pPr>
              <w:pStyle w:val="Header"/>
              <w:tabs>
                <w:tab w:val="clear" w:pos="4320"/>
                <w:tab w:val="clear" w:pos="8640"/>
              </w:tabs>
              <w:jc w:val="end"/>
              <w:rPr>
                <w:sz w:val="22"/>
              </w:rPr>
            </w:pPr>
            <w:r>
              <w:rPr>
                <w:sz w:val="22"/>
              </w:rPr>
              <w:t>V.</w:t>
            </w:r>
          </w:p>
        </w:tc>
        <w:tc>
          <w:tcPr>
            <w:tcW w:w="8280" w:type="dxa"/>
            <w:gridSpan w:val="2"/>
            <w:tcBorders/>
          </w:tcPr>
          <w:p>
            <w:pPr>
              <w:pStyle w:val="Header"/>
              <w:tabs>
                <w:tab w:val="clear" w:pos="4320"/>
                <w:tab w:val="clear" w:pos="8640"/>
              </w:tabs>
              <w:rPr>
                <w:sz w:val="22"/>
              </w:rPr>
            </w:pPr>
            <w:r>
              <w:rPr>
                <w:sz w:val="22"/>
              </w:rPr>
              <w:t>As recommended by the Structure and Process Committee (see item II of October 11, 2001 Report), the Executive Committee will comprise The Center’s Chairman, Vice Chairman and CEO and the President of the Greater Houston Partnership, plus five other directors.</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I hereby cast my vote in the form of this proxy for the persons listed below.</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720" w:type="dxa"/>
            <w:tcBorders/>
          </w:tcPr>
          <w:p>
            <w:pPr>
              <w:pStyle w:val="Header"/>
              <w:tabs>
                <w:tab w:val="clear" w:pos="4320"/>
                <w:tab w:val="clear" w:pos="8640"/>
              </w:tabs>
              <w:rPr>
                <w:sz w:val="22"/>
              </w:rPr>
            </w:pPr>
            <w:r>
              <w:rPr>
                <w:sz w:val="22"/>
              </w:rPr>
              <w:t>____</w:t>
            </w:r>
          </w:p>
        </w:tc>
        <w:tc>
          <w:tcPr>
            <w:tcW w:w="7560" w:type="dxa"/>
            <w:tcBorders/>
          </w:tcPr>
          <w:p>
            <w:pPr>
              <w:pStyle w:val="Header"/>
              <w:tabs>
                <w:tab w:val="clear" w:pos="4320"/>
                <w:tab w:val="clear" w:pos="8640"/>
              </w:tabs>
              <w:rPr>
                <w:sz w:val="22"/>
              </w:rPr>
            </w:pPr>
            <w:r>
              <w:rPr>
                <w:sz w:val="22"/>
              </w:rPr>
              <w:t>I do not vote for those candidates listed below.</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8280" w:type="dxa"/>
            <w:gridSpan w:val="2"/>
            <w:tcBorders/>
          </w:tcPr>
          <w:p>
            <w:pPr>
              <w:pStyle w:val="Header"/>
              <w:tabs>
                <w:tab w:val="clear" w:pos="4320"/>
                <w:tab w:val="clear" w:pos="8640"/>
              </w:tabs>
              <w:rPr>
                <w:sz w:val="22"/>
              </w:rPr>
            </w:pPr>
            <w:r>
              <w:rPr>
                <w:sz w:val="22"/>
              </w:rPr>
              <w:t>Eugene H. Vaughan</w:t>
              <w:tab/>
              <w:tab/>
              <w:t>Chairman</w:t>
            </w:r>
          </w:p>
          <w:p>
            <w:pPr>
              <w:pStyle w:val="Header"/>
              <w:tabs>
                <w:tab w:val="clear" w:pos="4320"/>
                <w:tab w:val="clear" w:pos="8640"/>
              </w:tabs>
              <w:rPr>
                <w:sz w:val="22"/>
              </w:rPr>
            </w:pPr>
            <w:r>
              <w:rPr>
                <w:sz w:val="22"/>
              </w:rPr>
              <w:t>James R. Royer</w:t>
              <w:tab/>
              <w:tab/>
              <w:tab/>
              <w:t>Vice Chairman</w:t>
            </w:r>
          </w:p>
          <w:p>
            <w:pPr>
              <w:pStyle w:val="Header"/>
              <w:tabs>
                <w:tab w:val="clear" w:pos="4320"/>
                <w:tab w:val="clear" w:pos="8640"/>
              </w:tabs>
              <w:rPr>
                <w:sz w:val="22"/>
              </w:rPr>
            </w:pPr>
            <w:r>
              <w:rPr>
                <w:sz w:val="22"/>
              </w:rPr>
              <w:t>James D. Calaway</w:t>
              <w:tab/>
              <w:tab/>
              <w:t>President and CEO</w:t>
            </w:r>
          </w:p>
          <w:p>
            <w:pPr>
              <w:pStyle w:val="Header"/>
              <w:tabs>
                <w:tab w:val="clear" w:pos="4320"/>
                <w:tab w:val="clear" w:pos="8640"/>
              </w:tabs>
              <w:rPr>
                <w:sz w:val="22"/>
              </w:rPr>
            </w:pPr>
            <w:r>
              <w:rPr>
                <w:sz w:val="22"/>
              </w:rPr>
              <w:t>Jim C. Kollaer</w:t>
              <w:tab/>
              <w:tab/>
              <w:tab/>
              <w:t>President and CEO, Greater Houston Partnership</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Rufus P. Cormier</w:t>
            </w:r>
          </w:p>
          <w:p>
            <w:pPr>
              <w:pStyle w:val="Header"/>
              <w:tabs>
                <w:tab w:val="clear" w:pos="4320"/>
                <w:tab w:val="clear" w:pos="8640"/>
              </w:tabs>
              <w:rPr>
                <w:sz w:val="22"/>
              </w:rPr>
            </w:pPr>
            <w:r>
              <w:rPr>
                <w:sz w:val="22"/>
              </w:rPr>
              <w:t>Grover G. Jackson</w:t>
            </w:r>
          </w:p>
          <w:p>
            <w:pPr>
              <w:pStyle w:val="Header"/>
              <w:tabs>
                <w:tab w:val="clear" w:pos="4320"/>
                <w:tab w:val="clear" w:pos="8640"/>
              </w:tabs>
              <w:rPr>
                <w:sz w:val="22"/>
              </w:rPr>
            </w:pPr>
            <w:r>
              <w:rPr>
                <w:sz w:val="22"/>
              </w:rPr>
              <w:t>David L. Mendez</w:t>
            </w:r>
          </w:p>
          <w:p>
            <w:pPr>
              <w:pStyle w:val="Header"/>
              <w:tabs>
                <w:tab w:val="clear" w:pos="4320"/>
                <w:tab w:val="clear" w:pos="8640"/>
              </w:tabs>
              <w:rPr>
                <w:sz w:val="22"/>
              </w:rPr>
            </w:pPr>
            <w:r>
              <w:rPr>
                <w:sz w:val="22"/>
              </w:rPr>
              <w:t>Robert A. Mosbacher, Jr.</w:t>
            </w:r>
          </w:p>
          <w:p>
            <w:pPr>
              <w:pStyle w:val="Header"/>
              <w:tabs>
                <w:tab w:val="clear" w:pos="4320"/>
                <w:tab w:val="clear" w:pos="8640"/>
              </w:tabs>
              <w:rPr>
                <w:sz w:val="22"/>
              </w:rPr>
            </w:pPr>
            <w:r>
              <w:rPr>
                <w:sz w:val="22"/>
              </w:rPr>
              <w:t>Rosie Zamora</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8280" w:type="dxa"/>
            <w:gridSpan w:val="2"/>
            <w:tcBorders/>
          </w:tcPr>
          <w:p>
            <w:pPr>
              <w:pStyle w:val="Header"/>
              <w:tabs>
                <w:tab w:val="clear" w:pos="4320"/>
                <w:tab w:val="clear" w:pos="8640"/>
              </w:tabs>
              <w:snapToGrid w:val="false"/>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This proxy may be withdrawn if I attend the Special Board Meeting in person.</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_______________________________________</w:t>
            </w:r>
          </w:p>
          <w:p>
            <w:pPr>
              <w:pStyle w:val="Header"/>
              <w:tabs>
                <w:tab w:val="clear" w:pos="4320"/>
                <w:tab w:val="clear" w:pos="8640"/>
              </w:tabs>
              <w:rPr>
                <w:sz w:val="22"/>
              </w:rPr>
            </w:pPr>
            <w:r>
              <w:rPr>
                <w:sz w:val="22"/>
              </w:rPr>
              <w:t xml:space="preserve">          </w:t>
            </w:r>
            <w:r>
              <w:rPr>
                <w:sz w:val="22"/>
              </w:rPr>
              <w:t>Signature of Director</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________________________________________</w:t>
            </w:r>
          </w:p>
          <w:p>
            <w:pPr>
              <w:pStyle w:val="Header"/>
              <w:tabs>
                <w:tab w:val="clear" w:pos="4320"/>
                <w:tab w:val="clear" w:pos="8640"/>
              </w:tabs>
              <w:rPr>
                <w:sz w:val="22"/>
              </w:rPr>
            </w:pPr>
            <w:r>
              <w:rPr>
                <w:sz w:val="22"/>
              </w:rPr>
              <w:t xml:space="preserve">         </w:t>
            </w:r>
            <w:r>
              <w:rPr>
                <w:sz w:val="22"/>
              </w:rPr>
              <w:t>Printed Name of Director</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________________________________________</w:t>
            </w:r>
          </w:p>
          <w:p>
            <w:pPr>
              <w:pStyle w:val="Header"/>
              <w:tabs>
                <w:tab w:val="clear" w:pos="4320"/>
                <w:tab w:val="clear" w:pos="8640"/>
              </w:tabs>
              <w:rPr>
                <w:sz w:val="22"/>
              </w:rPr>
            </w:pPr>
            <w:r>
              <w:rPr>
                <w:sz w:val="22"/>
              </w:rPr>
              <w:t xml:space="preserve">         </w:t>
            </w:r>
            <w:r>
              <w:rPr>
                <w:sz w:val="22"/>
              </w:rPr>
              <w:t>Dated</w:t>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8280" w:type="dxa"/>
            <w:gridSpan w:val="2"/>
            <w:tcBorders/>
          </w:tcPr>
          <w:p>
            <w:pPr>
              <w:pStyle w:val="Header"/>
              <w:tabs>
                <w:tab w:val="clear" w:pos="4320"/>
                <w:tab w:val="clear" w:pos="8640"/>
              </w:tabs>
              <w:snapToGrid w:val="false"/>
              <w:rPr>
                <w:sz w:val="22"/>
              </w:rPr>
            </w:pPr>
            <w:r>
              <w:rPr>
                <w:sz w:val="22"/>
              </w:rPr>
            </w:r>
          </w:p>
          <w:p>
            <w:pPr>
              <w:pStyle w:val="Header"/>
              <w:tabs>
                <w:tab w:val="clear" w:pos="4320"/>
                <w:tab w:val="clear" w:pos="8640"/>
              </w:tabs>
              <w:rPr>
                <w:sz w:val="22"/>
              </w:rPr>
            </w:pPr>
            <w:r>
              <w:rPr>
                <w:sz w:val="22"/>
              </w:rPr>
            </w:r>
          </w:p>
        </w:tc>
      </w:tr>
      <w:tr>
        <w:trPr/>
        <w:tc>
          <w:tcPr>
            <w:tcW w:w="648" w:type="dxa"/>
            <w:tcBorders/>
          </w:tcPr>
          <w:p>
            <w:pPr>
              <w:pStyle w:val="Header"/>
              <w:tabs>
                <w:tab w:val="clear" w:pos="4320"/>
                <w:tab w:val="clear" w:pos="8640"/>
              </w:tabs>
              <w:snapToGrid w:val="false"/>
              <w:jc w:val="end"/>
              <w:rPr>
                <w:sz w:val="22"/>
              </w:rPr>
            </w:pPr>
            <w:r>
              <w:rPr>
                <w:sz w:val="22"/>
              </w:rPr>
            </w:r>
          </w:p>
        </w:tc>
        <w:tc>
          <w:tcPr>
            <w:tcW w:w="8280" w:type="dxa"/>
            <w:gridSpan w:val="2"/>
            <w:tcBorders/>
          </w:tcPr>
          <w:p>
            <w:pPr>
              <w:pStyle w:val="Header"/>
              <w:tabs>
                <w:tab w:val="clear" w:pos="4320"/>
                <w:tab w:val="clear" w:pos="8640"/>
              </w:tabs>
              <w:snapToGrid w:val="false"/>
              <w:rPr>
                <w:sz w:val="22"/>
              </w:rPr>
            </w:pPr>
            <w:r>
              <w:rPr>
                <w:sz w:val="22"/>
              </w:rPr>
            </w:r>
          </w:p>
          <w:p>
            <w:pPr>
              <w:pStyle w:val="Header"/>
              <w:tabs>
                <w:tab w:val="clear" w:pos="4320"/>
                <w:tab w:val="clear" w:pos="8640"/>
              </w:tabs>
              <w:rPr>
                <w:sz w:val="22"/>
              </w:rPr>
            </w:pPr>
            <w:r>
              <w:rPr>
                <w:sz w:val="22"/>
              </w:rPr>
              <w:t>Please fax this completed form to:  Gene Vaughan at 713/986-4188.  If any questions, please call Carolyn Ross at 713/986-4108.)</w:t>
            </w:r>
          </w:p>
        </w:tc>
      </w:tr>
    </w:tbl>
    <w:p>
      <w:pPr>
        <w:pStyle w:val="Normal"/>
        <w:tabs>
          <w:tab w:val="clear" w:pos="720"/>
          <w:tab w:val="left" w:pos="450" w:leader="none"/>
          <w:tab w:val="left" w:pos="990" w:leader="none"/>
          <w:tab w:val="left" w:pos="1440" w:leader="none"/>
          <w:tab w:val="left" w:pos="2340" w:leader="none"/>
          <w:tab w:val="left" w:pos="3600" w:leader="none"/>
          <w:tab w:val="left" w:pos="4950" w:leader="none"/>
        </w:tabs>
        <w:rPr/>
      </w:pPr>
      <w:r>
        <w:rPr/>
      </w:r>
    </w:p>
    <w:sectPr>
      <w:headerReference w:type="default" r:id="rId2"/>
      <w:headerReference w:type="first" r:id="rId3"/>
      <w:type w:val="nextPage"/>
      <w:pgSz w:w="12240" w:h="15840"/>
      <w:pgMar w:left="1800" w:right="1800" w:gutter="0" w:header="1440" w:top="1496"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Proxy Authorization</w:t>
    </w:r>
  </w:p>
  <w:p>
    <w:pPr>
      <w:pStyle w:val="Header"/>
      <w:rPr>
        <w:sz w:val="22"/>
      </w:rPr>
    </w:pPr>
    <w:r>
      <w:rPr>
        <w:sz w:val="22"/>
      </w:rPr>
      <w:t>Center for Houston’s Future</w:t>
    </w:r>
  </w:p>
  <w:p>
    <w:pPr>
      <w:pStyle w:val="Header"/>
      <w:rPr>
        <w:sz w:val="22"/>
      </w:rPr>
    </w:pPr>
    <w:r>
      <w:rPr>
        <w:sz w:val="22"/>
      </w:rPr>
      <w:t>Special Meeting of the Board of Directors</w:t>
    </w:r>
  </w:p>
  <w:p>
    <w:pPr>
      <w:pStyle w:val="Header"/>
      <w:rPr>
        <w:sz w:val="22"/>
      </w:rPr>
    </w:pPr>
    <w:r>
      <w:rPr>
        <w:sz w:val="22"/>
      </w:rPr>
      <w:t>To be held November 13, 2001</w:t>
    </w:r>
  </w:p>
  <w:p>
    <w:pPr>
      <w:pStyle w:val="Header"/>
      <w:rPr>
        <w:sz w:val="22"/>
      </w:rPr>
    </w:pPr>
    <w:r>
      <w:rPr>
        <w:sz w:val="22"/>
      </w:rPr>
      <w:t>page 2</w:t>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307465" cy="11823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8" t="-30" r="-28" b="-30"/>
                  <a:stretch>
                    <a:fillRect/>
                  </a:stretch>
                </pic:blipFill>
                <pic:spPr bwMode="auto">
                  <a:xfrm>
                    <a:off x="0" y="0"/>
                    <a:ext cx="1307465" cy="11823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2"/>
    </w:rPr>
  </w:style>
  <w:style w:type="paragraph" w:styleId="BodyText">
    <w:name w:val="Body Text"/>
    <w:basedOn w:val="Normal"/>
    <w:pPr>
      <w:tabs>
        <w:tab w:val="clear" w:pos="720"/>
        <w:tab w:val="left" w:pos="450" w:leader="none"/>
        <w:tab w:val="left" w:pos="990" w:leader="none"/>
        <w:tab w:val="left" w:pos="144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2001-11-06T20:14:00Z</dcterms:created>
  <dc:creator>cjr1</dc:creator>
  <dc:description/>
  <dc:language>en-CA</dc:language>
  <cp:lastModifiedBy>cjr1</cp:lastModifiedBy>
  <cp:lastPrinted>2001-11-06T18:13:00Z</cp:lastPrinted>
  <dcterms:modified xsi:type="dcterms:W3CDTF">2001-11-06T21:45:00Z</dcterms:modified>
  <cp:revision>6</cp:revision>
  <dc:subject/>
  <dc:title>CENTER FOR HOUSTON’S FUTURE</dc:title>
</cp:coreProperties>
</file>