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FF0000"/>
          <w:sz w:val="44"/>
        </w:rPr>
      </w:pPr>
      <w:r>
        <w:rPr>
          <w:color w:val="FF0000"/>
          <w:sz w:val="44"/>
        </w:rPr>
        <w:t>Year End 2000 PRC Process Overview</w:t>
      </w:r>
    </w:p>
    <w:p>
      <w:pPr>
        <w:pStyle w:val="Normal"/>
        <w:rPr>
          <w:color w:val="FF0000"/>
          <w:sz w:val="44"/>
        </w:rPr>
      </w:pPr>
      <w:r>
        <w:rPr>
          <w:color w:val="FF0000"/>
          <w:sz w:val="44"/>
        </w:rPr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sz w:val="36"/>
        </w:rPr>
        <w:t>Employee receives login ID and Password.</w:t>
      </w:r>
    </w:p>
    <w:p>
      <w:pPr>
        <w:pStyle w:val="Heading2"/>
        <w:ind w:hanging="0" w:start="0"/>
        <w:jc w:val="start"/>
        <w:rPr>
          <w:color w:val="FF0000"/>
          <w:sz w:val="36"/>
        </w:rPr>
      </w:pPr>
      <w:r>
        <w:rPr>
          <w:color w:val="FF0000"/>
          <w:sz w:val="36"/>
        </w:rPr>
      </w:r>
    </w:p>
    <w:p>
      <w:pPr>
        <w:pStyle w:val="Heading2"/>
        <w:ind w:hanging="0" w:start="0"/>
        <w:jc w:val="start"/>
        <w:rPr>
          <w:color w:val="FF0000"/>
        </w:rPr>
      </w:pPr>
      <w:r>
        <w:rPr>
          <w:color w:val="FF0000"/>
        </w:rPr>
        <w:t>PEP Opens 10/25/00 ----------------------------------------------</w:t>
      </w:r>
    </w:p>
    <w:p>
      <w:pPr>
        <w:pStyle w:val="Normal"/>
        <w:rPr>
          <w:color w:val="FF0000"/>
          <w:sz w:val="36"/>
        </w:rPr>
      </w:pPr>
      <w:r>
        <w:rPr>
          <w:color w:val="FF0000"/>
          <w:sz w:val="36"/>
        </w:rPr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Employee enters </w:t>
      </w:r>
      <w:r>
        <w:rPr>
          <w:color w:val="0000FF"/>
          <w:sz w:val="36"/>
        </w:rPr>
        <w:t>http://pep.corp.enron.com</w:t>
      </w:r>
      <w:r>
        <w:rPr>
          <w:sz w:val="36"/>
        </w:rPr>
        <w:t xml:space="preserve"> and chooses reviewers/submits for approval (If reviewer is not an Enron employee, use “Add Business Associate” feature).</w:t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i/>
          <w:sz w:val="36"/>
          <w:highlight w:val="yellow"/>
        </w:rPr>
        <w:t>Supervisor</w:t>
      </w:r>
      <w:r>
        <w:rPr>
          <w:sz w:val="36"/>
        </w:rPr>
        <w:t xml:space="preserve"> edits/approves reviewer list and emails are sent notifying potential reviewers.</w:t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If you are notified via email that you have been selected as a reviewer, enter </w:t>
      </w:r>
      <w:r>
        <w:rPr>
          <w:color w:val="0000FF"/>
          <w:sz w:val="36"/>
        </w:rPr>
        <w:t>http://pep.corp.enron.com</w:t>
      </w:r>
      <w:r>
        <w:rPr>
          <w:sz w:val="36"/>
        </w:rPr>
        <w:t xml:space="preserve"> and fill out Feedback form for requesting employee.</w:t>
      </w:r>
    </w:p>
    <w:p>
      <w:pPr>
        <w:pStyle w:val="Heading3"/>
        <w:ind w:hanging="0" w:start="0"/>
        <w:rPr>
          <w:sz w:val="36"/>
        </w:rPr>
      </w:pPr>
      <w:r>
        <w:rPr>
          <w:sz w:val="36"/>
        </w:rPr>
      </w:r>
    </w:p>
    <w:p>
      <w:pPr>
        <w:pStyle w:val="Heading3"/>
        <w:ind w:hanging="0" w:start="0"/>
        <w:rPr/>
      </w:pPr>
      <w:r>
        <w:rPr/>
        <w:t>PEP Closes for feedback 11/17/00 ------------------------------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i/>
          <w:sz w:val="36"/>
          <w:highlight w:val="yellow"/>
        </w:rPr>
        <w:t>Supervisor</w:t>
      </w:r>
      <w:r>
        <w:rPr>
          <w:sz w:val="36"/>
        </w:rPr>
        <w:t xml:space="preserve"> reviews consolidated feedback on employee, determines an initial rating and represents employee in a PRC meeting.</w:t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sz w:val="36"/>
        </w:rPr>
        <w:t>PRC meeting participants cross-calibrate all employees in their respective peer group and determine final ratings.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3"/>
        <w:ind w:hanging="0" w:start="0"/>
        <w:rPr/>
      </w:pPr>
      <w:r>
        <w:rPr/>
        <w:t>PRC meetings end 12/15/00 -------------------------------------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i/>
          <w:sz w:val="36"/>
          <w:highlight w:val="yellow"/>
        </w:rPr>
        <w:t>Supervisor</w:t>
      </w:r>
      <w:r>
        <w:rPr>
          <w:sz w:val="36"/>
        </w:rPr>
        <w:t xml:space="preserve"> summarizes consolidated feedback and fills out Performance Evaluation Form.</w:t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i/>
          <w:sz w:val="36"/>
          <w:highlight w:val="yellow"/>
        </w:rPr>
        <w:t>Supervisor</w:t>
      </w:r>
      <w:r>
        <w:rPr>
          <w:sz w:val="36"/>
        </w:rPr>
        <w:t xml:space="preserve"> meets with employee to discuss Performance Evaluation and both parties sign form.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FF"/>
        <w:sz w:val="28"/>
      </w:rPr>
    </w:pPr>
    <w:r>
      <w:rPr>
        <w:color w:val="0000FF"/>
        <w:sz w:val="28"/>
      </w:rPr>
      <w:t>Houston PEP Help Desk     (713) 853-4777 option 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FF0000"/>
      <w:sz w:val="36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2000-10-27T19:00:00Z</dcterms:created>
  <dc:creator>jmilligan</dc:creator>
  <dc:description/>
  <dc:language>en-CA</dc:language>
  <cp:lastModifiedBy>jmilligan</cp:lastModifiedBy>
  <cp:lastPrinted>2000-10-30T13:07:00Z</cp:lastPrinted>
  <dcterms:modified xsi:type="dcterms:W3CDTF">2000-10-30T19:30:00Z</dcterms:modified>
  <cp:revision>3</cp:revision>
  <dc:subject/>
  <dc:title>PRC Process</dc:title>
</cp:coreProperties>
</file>