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Footer"/>
        <w:tabs>
          <w:tab w:val="clear" w:pos="4320"/>
          <w:tab w:val="clear" w:pos="8640"/>
          <w:tab w:val="left" w:pos="540" w:leader="none"/>
        </w:tabs>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Steve Kean &amp; Stan Horton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504"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Charlene Jackson</w:t>
            </w:r>
          </w:p>
        </w:tc>
        <w:tc>
          <w:tcPr>
            <w:tcW w:w="990" w:type="dxa"/>
            <w:tcBorders/>
          </w:tcPr>
          <w:p>
            <w:pPr>
              <w:pStyle w:val="Normal"/>
              <w:ind w:start="-180" w:end="0"/>
              <w:jc w:val="center"/>
              <w:rPr>
                <w:sz w:val="16"/>
              </w:rPr>
            </w:pPr>
            <w:r>
              <w:rPr>
                <w:sz w:val="16"/>
              </w:rPr>
              <w:t>Department:</w:t>
            </w:r>
          </w:p>
        </w:tc>
        <w:tc>
          <w:tcPr>
            <w:tcW w:w="2965" w:type="dxa"/>
            <w:tcBorders/>
          </w:tcPr>
          <w:p>
            <w:pPr>
              <w:pStyle w:val="Department"/>
              <w:rPr/>
            </w:pPr>
            <w:bookmarkStart w:id="0" w:name="From"/>
            <w:bookmarkEnd w:id="0"/>
            <w:r>
              <w:rPr/>
              <w:t>Associate and Analyst Department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PRC Representatives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0" w:end="0"/>
        <w:rPr/>
      </w:pPr>
      <w:r>
        <w:rPr/>
      </w:r>
      <w:bookmarkStart w:id="1" w:name="StartOfMemo"/>
      <w:bookmarkStart w:id="2" w:name="StartOfMemo"/>
      <w:bookmarkEnd w:id="2"/>
    </w:p>
    <w:p>
      <w:pPr>
        <w:pStyle w:val="Normal"/>
        <w:rPr>
          <w:sz w:val="22"/>
        </w:rPr>
      </w:pPr>
      <w:r>
        <w:rPr>
          <w:sz w:val="22"/>
        </w:rPr>
        <w:t xml:space="preserve">Attached is the revised list of the PRC Reps. The list reflects the individuals who have been approved by the Policy Committee.  I have also listed those individuals who will be removed.  </w:t>
      </w:r>
    </w:p>
    <w:p>
      <w:pPr>
        <w:pStyle w:val="Normal"/>
        <w:rPr>
          <w:sz w:val="22"/>
        </w:rPr>
      </w:pPr>
      <w:r>
        <w:rPr>
          <w:sz w:val="22"/>
        </w:rPr>
      </w:r>
    </w:p>
    <w:p>
      <w:pPr>
        <w:pStyle w:val="Normal"/>
        <w:rPr>
          <w:sz w:val="22"/>
        </w:rPr>
      </w:pPr>
      <w:r>
        <w:rPr>
          <w:sz w:val="22"/>
        </w:rPr>
        <w:t>The PRC conducted in Houston includes Calgary, Portland, South America and Houston.  There are approximately 188 Associates and 296 Analysts that will need to be represented.  Giving each Rep 10 Associates or Analysts requires that you have 19 Associate Reps and 30 Analyst Reps. Based upon the selections from the Policy Committee you now have 22 Associate Reps and 24 Analyst Reps.</w:t>
      </w:r>
    </w:p>
    <w:p>
      <w:pPr>
        <w:pStyle w:val="Normal"/>
        <w:rPr>
          <w:sz w:val="22"/>
        </w:rPr>
      </w:pPr>
      <w:r>
        <w:rPr>
          <w:sz w:val="22"/>
        </w:rPr>
      </w:r>
    </w:p>
    <w:p>
      <w:pPr>
        <w:pStyle w:val="Normal"/>
        <w:rPr>
          <w:sz w:val="22"/>
        </w:rPr>
      </w:pPr>
      <w:r>
        <w:rPr>
          <w:sz w:val="22"/>
        </w:rPr>
        <w:t>I have included a list of 11 additional reps for the Analyst Committee that has been recommended by the business units.   I have also given you a breakdown of the number of Associates and Analysts in each business unit (this number is off slightly due to individuals who may not have provided current rotation information).  Please call if you need any additional information.</w:t>
      </w:r>
    </w:p>
    <w:p>
      <w:pPr>
        <w:pStyle w:val="Heading3"/>
        <w:rPr>
          <w:sz w:val="22"/>
        </w:rPr>
      </w:pPr>
      <w:r>
        <w:rPr>
          <w:sz w:val="22"/>
        </w:rPr>
      </w:r>
    </w:p>
    <w:p>
      <w:pPr>
        <w:pStyle w:val="Heading3"/>
        <w:rPr>
          <w:rFonts w:ascii="Arial" w:hAnsi="Arial" w:cs="Arial"/>
          <w:sz w:val="22"/>
        </w:rPr>
      </w:pPr>
      <w:r>
        <w:rPr>
          <w:rFonts w:cs="Arial" w:ascii="Arial" w:hAnsi="Arial"/>
          <w:sz w:val="22"/>
        </w:rPr>
        <w:t>Associate PRC Representatives</w:t>
      </w:r>
    </w:p>
    <w:p>
      <w:pPr>
        <w:pStyle w:val="NormalIndent"/>
        <w:rPr>
          <w:rFonts w:ascii="Arial" w:hAnsi="Arial" w:cs="Arial"/>
          <w:sz w:val="22"/>
        </w:rPr>
      </w:pPr>
      <w:r>
        <w:rPr>
          <w:rFonts w:cs="Arial"/>
          <w:sz w:val="22"/>
        </w:rPr>
      </w:r>
    </w:p>
    <w:tbl>
      <w:tblPr>
        <w:tblW w:w="8856" w:type="dxa"/>
        <w:jc w:val="start"/>
        <w:tblInd w:w="0" w:type="dxa"/>
        <w:tblLayout w:type="fixed"/>
        <w:tblCellMar>
          <w:top w:w="0" w:type="dxa"/>
          <w:start w:w="108" w:type="dxa"/>
          <w:bottom w:w="0" w:type="dxa"/>
          <w:end w:w="108" w:type="dxa"/>
        </w:tblCellMar>
      </w:tblPr>
      <w:tblGrid>
        <w:gridCol w:w="2214"/>
        <w:gridCol w:w="2304"/>
        <w:gridCol w:w="2124"/>
        <w:gridCol w:w="36"/>
        <w:gridCol w:w="2178"/>
      </w:tblGrid>
      <w:tr>
        <w:trPr/>
        <w:tc>
          <w:tcPr>
            <w:tcW w:w="4518" w:type="dxa"/>
            <w:gridSpan w:val="2"/>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Approved by Policy Committee</w:t>
            </w:r>
          </w:p>
        </w:tc>
        <w:tc>
          <w:tcPr>
            <w:tcW w:w="4338" w:type="dxa"/>
            <w:gridSpan w:val="3"/>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Removed by Policy Committee</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 xml:space="preserve">Rep    Total - 22 </w:t>
            </w:r>
          </w:p>
        </w:tc>
        <w:tc>
          <w:tcPr>
            <w:tcW w:w="2304"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Unit</w:t>
            </w:r>
          </w:p>
        </w:tc>
        <w:tc>
          <w:tcPr>
            <w:tcW w:w="2160" w:type="dxa"/>
            <w:gridSpan w:val="2"/>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Rep</w:t>
            </w:r>
          </w:p>
        </w:tc>
        <w:tc>
          <w:tcPr>
            <w:tcW w:w="217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Unit</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Beck, Sally</w:t>
              <w:tab/>
            </w:r>
          </w:p>
          <w:p>
            <w:pPr>
              <w:pStyle w:val="Normal"/>
              <w:rPr>
                <w:sz w:val="22"/>
              </w:rPr>
            </w:pPr>
            <w:r>
              <w:rPr>
                <w:sz w:val="22"/>
              </w:rPr>
              <w:t>Blachman, Jeremy</w:t>
            </w:r>
          </w:p>
          <w:p>
            <w:pPr>
              <w:pStyle w:val="Normal"/>
              <w:rPr>
                <w:sz w:val="22"/>
              </w:rPr>
            </w:pPr>
            <w:r>
              <w:rPr>
                <w:sz w:val="22"/>
              </w:rPr>
              <w:t>Black, Don</w:t>
            </w:r>
          </w:p>
          <w:p>
            <w:pPr>
              <w:pStyle w:val="Normal"/>
              <w:rPr>
                <w:sz w:val="22"/>
              </w:rPr>
            </w:pPr>
            <w:r>
              <w:rPr>
                <w:sz w:val="22"/>
              </w:rPr>
              <w:t>Castagnola, Dan</w:t>
            </w:r>
          </w:p>
          <w:p>
            <w:pPr>
              <w:pStyle w:val="Normal"/>
              <w:rPr>
                <w:sz w:val="22"/>
              </w:rPr>
            </w:pPr>
            <w:r>
              <w:rPr>
                <w:sz w:val="22"/>
              </w:rPr>
              <w:t>Deffner, Joe</w:t>
            </w:r>
          </w:p>
          <w:p>
            <w:pPr>
              <w:pStyle w:val="Heading4"/>
              <w:ind w:hanging="0" w:start="0"/>
              <w:rPr>
                <w:sz w:val="22"/>
              </w:rPr>
            </w:pPr>
            <w:r>
              <w:rPr>
                <w:sz w:val="22"/>
              </w:rPr>
              <w:t>Davies, Derek*</w:t>
            </w:r>
          </w:p>
          <w:p>
            <w:pPr>
              <w:pStyle w:val="Normal"/>
              <w:rPr>
                <w:sz w:val="22"/>
              </w:rPr>
            </w:pPr>
            <w:r>
              <w:rPr>
                <w:sz w:val="22"/>
              </w:rPr>
              <w:t>Garland, Kevin,</w:t>
            </w:r>
          </w:p>
          <w:p>
            <w:pPr>
              <w:pStyle w:val="Normal"/>
              <w:rPr>
                <w:sz w:val="22"/>
              </w:rPr>
            </w:pPr>
            <w:r>
              <w:rPr>
                <w:sz w:val="22"/>
              </w:rPr>
              <w:t>Gorte, David</w:t>
            </w:r>
          </w:p>
          <w:p>
            <w:pPr>
              <w:pStyle w:val="Normal"/>
              <w:rPr>
                <w:sz w:val="22"/>
              </w:rPr>
            </w:pPr>
            <w:r>
              <w:rPr>
                <w:sz w:val="22"/>
              </w:rPr>
              <w:t>Henry, Troy</w:t>
            </w:r>
          </w:p>
          <w:p>
            <w:pPr>
              <w:pStyle w:val="Normal"/>
              <w:rPr>
                <w:sz w:val="22"/>
              </w:rPr>
            </w:pPr>
            <w:r>
              <w:rPr>
                <w:sz w:val="22"/>
              </w:rPr>
              <w:t>Holmes, Sean</w:t>
            </w:r>
          </w:p>
          <w:p>
            <w:pPr>
              <w:pStyle w:val="Normal"/>
              <w:rPr>
                <w:sz w:val="22"/>
              </w:rPr>
            </w:pPr>
            <w:r>
              <w:rPr>
                <w:sz w:val="22"/>
              </w:rPr>
              <w:t>Long, Sean</w:t>
            </w:r>
          </w:p>
          <w:p>
            <w:pPr>
              <w:pStyle w:val="Normal"/>
              <w:rPr>
                <w:sz w:val="22"/>
              </w:rPr>
            </w:pPr>
            <w:r>
              <w:rPr>
                <w:sz w:val="22"/>
              </w:rPr>
              <w:t>Malcolm, Rodney</w:t>
            </w:r>
          </w:p>
          <w:p>
            <w:pPr>
              <w:pStyle w:val="Normal"/>
              <w:rPr>
                <w:sz w:val="22"/>
              </w:rPr>
            </w:pPr>
            <w:r>
              <w:rPr>
                <w:sz w:val="22"/>
              </w:rPr>
              <w:t>Neal, Scott</w:t>
            </w:r>
          </w:p>
          <w:p>
            <w:pPr>
              <w:pStyle w:val="Normal"/>
              <w:rPr>
                <w:sz w:val="22"/>
              </w:rPr>
            </w:pPr>
            <w:r>
              <w:rPr>
                <w:sz w:val="22"/>
              </w:rPr>
              <w:t>Nowlan, John L.</w:t>
            </w:r>
          </w:p>
          <w:p>
            <w:pPr>
              <w:pStyle w:val="Normal"/>
              <w:rPr>
                <w:sz w:val="22"/>
              </w:rPr>
            </w:pPr>
            <w:r>
              <w:rPr>
                <w:sz w:val="22"/>
              </w:rPr>
              <w:t>Pagan, Ozzie</w:t>
            </w:r>
          </w:p>
          <w:p>
            <w:pPr>
              <w:pStyle w:val="Normal"/>
              <w:rPr>
                <w:sz w:val="22"/>
              </w:rPr>
            </w:pPr>
            <w:r>
              <w:rPr>
                <w:sz w:val="22"/>
              </w:rPr>
              <w:t>Presto, Kevin</w:t>
            </w:r>
          </w:p>
          <w:p>
            <w:pPr>
              <w:pStyle w:val="Normal"/>
              <w:rPr>
                <w:sz w:val="22"/>
              </w:rPr>
            </w:pPr>
            <w:r>
              <w:rPr>
                <w:sz w:val="22"/>
              </w:rPr>
              <w:t>Richter, Brad</w:t>
            </w:r>
          </w:p>
          <w:p>
            <w:pPr>
              <w:pStyle w:val="Normal"/>
              <w:rPr>
                <w:sz w:val="22"/>
              </w:rPr>
            </w:pPr>
            <w:r>
              <w:rPr>
                <w:sz w:val="22"/>
              </w:rPr>
              <w:t>Seeligson, Stewart</w:t>
            </w:r>
          </w:p>
          <w:p>
            <w:pPr>
              <w:pStyle w:val="Normal"/>
              <w:rPr>
                <w:sz w:val="22"/>
              </w:rPr>
            </w:pPr>
            <w:r>
              <w:rPr>
                <w:sz w:val="22"/>
              </w:rPr>
              <w:t>Shively, Hunter</w:t>
            </w:r>
          </w:p>
          <w:p>
            <w:pPr>
              <w:pStyle w:val="Normal"/>
              <w:rPr>
                <w:sz w:val="22"/>
              </w:rPr>
            </w:pPr>
            <w:r>
              <w:rPr>
                <w:sz w:val="22"/>
              </w:rPr>
              <w:t>Steffes, Jim</w:t>
            </w:r>
          </w:p>
          <w:p>
            <w:pPr>
              <w:pStyle w:val="Normal"/>
              <w:rPr>
                <w:sz w:val="22"/>
              </w:rPr>
            </w:pPr>
            <w:r>
              <w:rPr>
                <w:sz w:val="22"/>
              </w:rPr>
              <w:t>Tycholiz, Barry</w:t>
            </w:r>
          </w:p>
          <w:p>
            <w:pPr>
              <w:pStyle w:val="Normal"/>
              <w:rPr>
                <w:sz w:val="22"/>
              </w:rPr>
            </w:pPr>
            <w:r>
              <w:rPr>
                <w:sz w:val="22"/>
              </w:rPr>
              <w:t>Zipper, Andy</w:t>
            </w:r>
          </w:p>
        </w:tc>
        <w:tc>
          <w:tcPr>
            <w:tcW w:w="230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ENA</w:t>
            </w:r>
          </w:p>
          <w:p>
            <w:pPr>
              <w:pStyle w:val="Normal"/>
              <w:rPr>
                <w:sz w:val="22"/>
              </w:rPr>
            </w:pPr>
            <w:r>
              <w:rPr>
                <w:sz w:val="22"/>
              </w:rPr>
              <w:t>EES</w:t>
            </w:r>
          </w:p>
          <w:p>
            <w:pPr>
              <w:pStyle w:val="Normal"/>
              <w:rPr>
                <w:sz w:val="22"/>
              </w:rPr>
            </w:pPr>
            <w:r>
              <w:rPr>
                <w:sz w:val="22"/>
              </w:rPr>
              <w:t>EES</w:t>
            </w:r>
          </w:p>
          <w:p>
            <w:pPr>
              <w:pStyle w:val="Normal"/>
              <w:rPr>
                <w:sz w:val="22"/>
              </w:rPr>
            </w:pPr>
            <w:r>
              <w:rPr>
                <w:sz w:val="22"/>
              </w:rPr>
              <w:t>CALME</w:t>
            </w:r>
          </w:p>
          <w:p>
            <w:pPr>
              <w:pStyle w:val="Normal"/>
              <w:rPr>
                <w:sz w:val="22"/>
              </w:rPr>
            </w:pPr>
            <w:r>
              <w:rPr>
                <w:sz w:val="22"/>
              </w:rPr>
              <w:t>ENA</w:t>
            </w:r>
          </w:p>
          <w:p>
            <w:pPr>
              <w:pStyle w:val="Normal"/>
              <w:rPr>
                <w:sz w:val="22"/>
              </w:rPr>
            </w:pPr>
            <w:r>
              <w:rPr>
                <w:sz w:val="22"/>
              </w:rPr>
              <w:t>ENA-CANADA</w:t>
            </w:r>
          </w:p>
          <w:p>
            <w:pPr>
              <w:pStyle w:val="Normal"/>
              <w:rPr>
                <w:sz w:val="22"/>
              </w:rPr>
            </w:pPr>
            <w:r>
              <w:rPr>
                <w:sz w:val="22"/>
              </w:rPr>
              <w:t>EBS</w:t>
            </w:r>
          </w:p>
          <w:p>
            <w:pPr>
              <w:pStyle w:val="Normal"/>
              <w:rPr>
                <w:sz w:val="22"/>
              </w:rPr>
            </w:pPr>
            <w:r>
              <w:rPr>
                <w:sz w:val="22"/>
              </w:rPr>
              <w:t>CORP</w:t>
            </w:r>
          </w:p>
          <w:p>
            <w:pPr>
              <w:pStyle w:val="Normal"/>
              <w:rPr>
                <w:sz w:val="22"/>
              </w:rPr>
            </w:pPr>
            <w:r>
              <w:rPr>
                <w:sz w:val="22"/>
              </w:rPr>
              <w:t>EES</w:t>
            </w:r>
          </w:p>
          <w:p>
            <w:pPr>
              <w:pStyle w:val="Normal"/>
              <w:rPr>
                <w:sz w:val="22"/>
              </w:rPr>
            </w:pPr>
            <w:r>
              <w:rPr>
                <w:sz w:val="22"/>
              </w:rPr>
              <w:t>EES</w:t>
            </w:r>
          </w:p>
          <w:p>
            <w:pPr>
              <w:pStyle w:val="Normal"/>
              <w:rPr>
                <w:sz w:val="22"/>
              </w:rPr>
            </w:pPr>
            <w:r>
              <w:rPr>
                <w:sz w:val="22"/>
              </w:rPr>
              <w:t>EES</w:t>
            </w:r>
          </w:p>
          <w:p>
            <w:pPr>
              <w:pStyle w:val="Normal"/>
              <w:rPr>
                <w:sz w:val="22"/>
              </w:rPr>
            </w:pPr>
            <w:r>
              <w:rPr>
                <w:sz w:val="22"/>
              </w:rPr>
              <w:t>EIM</w:t>
            </w:r>
          </w:p>
          <w:p>
            <w:pPr>
              <w:pStyle w:val="Normal"/>
              <w:rPr>
                <w:sz w:val="22"/>
              </w:rPr>
            </w:pPr>
            <w:r>
              <w:rPr>
                <w:sz w:val="22"/>
              </w:rPr>
              <w:t>ENA</w:t>
            </w:r>
          </w:p>
          <w:p>
            <w:pPr>
              <w:pStyle w:val="Normal"/>
              <w:rPr>
                <w:sz w:val="22"/>
              </w:rPr>
            </w:pPr>
            <w:r>
              <w:rPr>
                <w:sz w:val="22"/>
              </w:rPr>
              <w:t>EGM</w:t>
            </w:r>
          </w:p>
          <w:p>
            <w:pPr>
              <w:pStyle w:val="Normal"/>
              <w:rPr>
                <w:sz w:val="22"/>
              </w:rPr>
            </w:pPr>
            <w:r>
              <w:rPr>
                <w:sz w:val="22"/>
              </w:rPr>
              <w:t>ENA</w:t>
            </w:r>
          </w:p>
          <w:p>
            <w:pPr>
              <w:pStyle w:val="Normal"/>
              <w:rPr>
                <w:sz w:val="22"/>
              </w:rPr>
            </w:pPr>
            <w:r>
              <w:rPr>
                <w:sz w:val="22"/>
              </w:rPr>
              <w:t>ENA</w:t>
            </w:r>
          </w:p>
          <w:p>
            <w:pPr>
              <w:pStyle w:val="Normal"/>
              <w:rPr>
                <w:sz w:val="22"/>
              </w:rPr>
            </w:pPr>
            <w:r>
              <w:rPr>
                <w:sz w:val="22"/>
              </w:rPr>
              <w:t>EBS</w:t>
            </w:r>
          </w:p>
          <w:p>
            <w:pPr>
              <w:pStyle w:val="Normal"/>
              <w:rPr>
                <w:sz w:val="22"/>
              </w:rPr>
            </w:pPr>
            <w:r>
              <w:rPr>
                <w:sz w:val="22"/>
              </w:rPr>
              <w:t>EBS</w:t>
            </w:r>
          </w:p>
          <w:p>
            <w:pPr>
              <w:pStyle w:val="Normal"/>
              <w:rPr>
                <w:sz w:val="22"/>
              </w:rPr>
            </w:pPr>
            <w:r>
              <w:rPr>
                <w:sz w:val="22"/>
              </w:rPr>
              <w:t>ENA</w:t>
            </w:r>
          </w:p>
          <w:p>
            <w:pPr>
              <w:pStyle w:val="Normal"/>
              <w:rPr>
                <w:sz w:val="22"/>
              </w:rPr>
            </w:pPr>
            <w:r>
              <w:rPr>
                <w:sz w:val="22"/>
              </w:rPr>
              <w:t>CORP</w:t>
            </w:r>
          </w:p>
          <w:p>
            <w:pPr>
              <w:pStyle w:val="Normal"/>
              <w:rPr>
                <w:sz w:val="22"/>
              </w:rPr>
            </w:pPr>
            <w:r>
              <w:rPr>
                <w:sz w:val="22"/>
              </w:rPr>
              <w:t>ENA</w:t>
            </w:r>
          </w:p>
          <w:p>
            <w:pPr>
              <w:pStyle w:val="Normal"/>
              <w:rPr>
                <w:sz w:val="22"/>
              </w:rPr>
            </w:pPr>
            <w:r>
              <w:rPr>
                <w:sz w:val="22"/>
              </w:rPr>
              <w:t>ENW</w:t>
            </w:r>
          </w:p>
        </w:tc>
        <w:tc>
          <w:tcPr>
            <w:tcW w:w="212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Collonges, Remi</w:t>
            </w:r>
          </w:p>
          <w:p>
            <w:pPr>
              <w:pStyle w:val="Normal"/>
              <w:rPr>
                <w:sz w:val="22"/>
              </w:rPr>
            </w:pPr>
            <w:r>
              <w:rPr>
                <w:sz w:val="22"/>
              </w:rPr>
              <w:t>Duran, Dave</w:t>
            </w:r>
          </w:p>
          <w:p>
            <w:pPr>
              <w:pStyle w:val="Normal"/>
              <w:rPr>
                <w:sz w:val="22"/>
              </w:rPr>
            </w:pPr>
            <w:r>
              <w:rPr>
                <w:sz w:val="22"/>
              </w:rPr>
              <w:t>Kelly, Fred</w:t>
            </w:r>
          </w:p>
          <w:p>
            <w:pPr>
              <w:pStyle w:val="Normal"/>
              <w:rPr>
                <w:sz w:val="22"/>
              </w:rPr>
            </w:pPr>
            <w:r>
              <w:rPr>
                <w:sz w:val="22"/>
              </w:rPr>
              <w:t>Leibert, Dick</w:t>
            </w:r>
          </w:p>
          <w:p>
            <w:pPr>
              <w:pStyle w:val="Normal"/>
              <w:rPr>
                <w:sz w:val="22"/>
              </w:rPr>
            </w:pPr>
            <w:r>
              <w:rPr>
                <w:sz w:val="22"/>
              </w:rPr>
              <w:t>Ruane, Mark</w:t>
            </w:r>
          </w:p>
          <w:p>
            <w:pPr>
              <w:pStyle w:val="Normal"/>
              <w:rPr>
                <w:sz w:val="22"/>
              </w:rPr>
            </w:pPr>
            <w:r>
              <w:rPr>
                <w:sz w:val="22"/>
              </w:rPr>
              <w:t>Russ, Mark</w:t>
            </w:r>
          </w:p>
        </w:tc>
        <w:tc>
          <w:tcPr>
            <w:tcW w:w="2214" w:type="dxa"/>
            <w:gridSpan w:val="2"/>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ENA</w:t>
            </w:r>
          </w:p>
          <w:p>
            <w:pPr>
              <w:pStyle w:val="Normal"/>
              <w:rPr>
                <w:sz w:val="22"/>
              </w:rPr>
            </w:pPr>
            <w:r>
              <w:rPr>
                <w:sz w:val="22"/>
              </w:rPr>
              <w:t>ENA</w:t>
            </w:r>
          </w:p>
          <w:p>
            <w:pPr>
              <w:pStyle w:val="Normal"/>
              <w:rPr>
                <w:sz w:val="22"/>
              </w:rPr>
            </w:pPr>
            <w:r>
              <w:rPr>
                <w:sz w:val="22"/>
              </w:rPr>
              <w:t>EE&amp;CC</w:t>
            </w:r>
          </w:p>
          <w:p>
            <w:pPr>
              <w:pStyle w:val="Normal"/>
              <w:rPr>
                <w:sz w:val="22"/>
              </w:rPr>
            </w:pPr>
            <w:r>
              <w:rPr>
                <w:sz w:val="22"/>
              </w:rPr>
              <w:t>EES</w:t>
            </w:r>
          </w:p>
          <w:p>
            <w:pPr>
              <w:pStyle w:val="Normal"/>
              <w:rPr>
                <w:sz w:val="22"/>
              </w:rPr>
            </w:pPr>
            <w:r>
              <w:rPr>
                <w:sz w:val="22"/>
              </w:rPr>
              <w:t>CORP-RAC</w:t>
            </w:r>
          </w:p>
          <w:p>
            <w:pPr>
              <w:pStyle w:val="Normal"/>
              <w:rPr>
                <w:sz w:val="22"/>
              </w:rPr>
            </w:pPr>
            <w:r>
              <w:rPr>
                <w:sz w:val="22"/>
              </w:rPr>
              <w:t>EBS</w:t>
            </w:r>
          </w:p>
        </w:tc>
      </w:tr>
    </w:tbl>
    <w:p>
      <w:pPr>
        <w:pStyle w:val="Normal"/>
        <w:rPr>
          <w:sz w:val="22"/>
        </w:rPr>
      </w:pPr>
      <w:r>
        <w:rPr>
          <w:sz w:val="22"/>
        </w:rPr>
      </w:r>
    </w:p>
    <w:p>
      <w:pPr>
        <w:pStyle w:val="Normal"/>
        <w:rPr>
          <w:sz w:val="22"/>
        </w:rPr>
      </w:pPr>
      <w:r>
        <w:rPr>
          <w:sz w:val="22"/>
        </w:rPr>
        <w:t>*In the past, one person from Canada has represented both the Associates and Analysts in Canada.</w:t>
      </w:r>
      <w:r>
        <w:br w:type="page"/>
      </w:r>
    </w:p>
    <w:p>
      <w:pPr>
        <w:pStyle w:val="Normal"/>
        <w:rPr>
          <w:sz w:val="22"/>
        </w:rPr>
      </w:pPr>
      <w:r>
        <w:rPr>
          <w:sz w:val="22"/>
        </w:rPr>
      </w:r>
    </w:p>
    <w:p>
      <w:pPr>
        <w:pStyle w:val="Heading3"/>
        <w:tabs>
          <w:tab w:val="left" w:pos="540" w:leader="none"/>
          <w:tab w:val="left" w:pos="4590" w:leader="none"/>
        </w:tabs>
        <w:rPr>
          <w:rFonts w:ascii="Arial" w:hAnsi="Arial" w:cs="Arial"/>
          <w:sz w:val="22"/>
        </w:rPr>
      </w:pPr>
      <w:r>
        <w:rPr>
          <w:rFonts w:cs="Arial" w:ascii="Arial" w:hAnsi="Arial"/>
          <w:sz w:val="22"/>
        </w:rPr>
        <w:t>Analyst PRC Representatives</w:t>
      </w:r>
    </w:p>
    <w:p>
      <w:pPr>
        <w:pStyle w:val="Normal"/>
        <w:rPr>
          <w:rFonts w:ascii="Arial" w:hAnsi="Arial" w:cs="Arial"/>
          <w:sz w:val="22"/>
        </w:rPr>
      </w:pPr>
      <w:r>
        <w:rPr>
          <w:rFonts w:cs="Arial"/>
          <w:sz w:val="22"/>
        </w:rPr>
      </w:r>
    </w:p>
    <w:tbl>
      <w:tblPr>
        <w:tblW w:w="8856" w:type="dxa"/>
        <w:jc w:val="start"/>
        <w:tblInd w:w="0" w:type="dxa"/>
        <w:tblLayout w:type="fixed"/>
        <w:tblCellMar>
          <w:top w:w="0" w:type="dxa"/>
          <w:start w:w="108" w:type="dxa"/>
          <w:bottom w:w="0" w:type="dxa"/>
          <w:end w:w="108" w:type="dxa"/>
        </w:tblCellMar>
      </w:tblPr>
      <w:tblGrid>
        <w:gridCol w:w="2214"/>
        <w:gridCol w:w="2304"/>
        <w:gridCol w:w="2160"/>
        <w:gridCol w:w="2178"/>
      </w:tblGrid>
      <w:tr>
        <w:trPr/>
        <w:tc>
          <w:tcPr>
            <w:tcW w:w="4518" w:type="dxa"/>
            <w:gridSpan w:val="2"/>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Approved by Policy Committee</w:t>
            </w:r>
          </w:p>
        </w:tc>
        <w:tc>
          <w:tcPr>
            <w:tcW w:w="4338" w:type="dxa"/>
            <w:gridSpan w:val="2"/>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Removed by Policy Committee</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Rep    Total - 24</w:t>
            </w:r>
          </w:p>
        </w:tc>
        <w:tc>
          <w:tcPr>
            <w:tcW w:w="2304"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Unit</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Rep</w:t>
            </w:r>
          </w:p>
        </w:tc>
        <w:tc>
          <w:tcPr>
            <w:tcW w:w="2178" w:type="dxa"/>
            <w:tcBorders>
              <w:top w:val="single" w:sz="4" w:space="0" w:color="000000"/>
              <w:start w:val="single" w:sz="4" w:space="0" w:color="000000"/>
              <w:bottom w:val="single" w:sz="4" w:space="0" w:color="000000"/>
              <w:end w:val="single" w:sz="4" w:space="0" w:color="000000"/>
            </w:tcBorders>
          </w:tcPr>
          <w:p>
            <w:pPr>
              <w:pStyle w:val="Normal"/>
              <w:rPr>
                <w:b/>
                <w:sz w:val="22"/>
              </w:rPr>
            </w:pPr>
            <w:r>
              <w:rPr>
                <w:b/>
                <w:sz w:val="22"/>
              </w:rPr>
              <w:t>Business Unit</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Cerisoli, Federico</w:t>
            </w:r>
          </w:p>
          <w:p>
            <w:pPr>
              <w:pStyle w:val="Normal"/>
              <w:rPr>
                <w:sz w:val="22"/>
              </w:rPr>
            </w:pPr>
            <w:r>
              <w:rPr>
                <w:sz w:val="22"/>
              </w:rPr>
              <w:t>Fraser, Jennifer</w:t>
            </w:r>
          </w:p>
          <w:p>
            <w:pPr>
              <w:pStyle w:val="Heading4"/>
              <w:ind w:hanging="0" w:start="0"/>
              <w:rPr>
                <w:sz w:val="22"/>
              </w:rPr>
            </w:pPr>
            <w:r>
              <w:rPr>
                <w:sz w:val="22"/>
              </w:rPr>
              <w:t>Gehle, William*</w:t>
            </w:r>
          </w:p>
          <w:p>
            <w:pPr>
              <w:pStyle w:val="Normal"/>
              <w:rPr>
                <w:sz w:val="22"/>
              </w:rPr>
            </w:pPr>
            <w:r>
              <w:rPr>
                <w:sz w:val="22"/>
              </w:rPr>
              <w:t>Gahn, Scott</w:t>
            </w:r>
          </w:p>
          <w:p>
            <w:pPr>
              <w:pStyle w:val="Normal"/>
              <w:rPr>
                <w:sz w:val="22"/>
              </w:rPr>
            </w:pPr>
            <w:r>
              <w:rPr>
                <w:sz w:val="22"/>
              </w:rPr>
              <w:t>Herndon, Rogers</w:t>
            </w:r>
          </w:p>
          <w:p>
            <w:pPr>
              <w:pStyle w:val="Normal"/>
              <w:rPr>
                <w:sz w:val="22"/>
              </w:rPr>
            </w:pPr>
            <w:r>
              <w:rPr>
                <w:sz w:val="22"/>
              </w:rPr>
              <w:t>Herod, Brenda</w:t>
            </w:r>
          </w:p>
          <w:p>
            <w:pPr>
              <w:pStyle w:val="Normal"/>
              <w:rPr>
                <w:sz w:val="22"/>
              </w:rPr>
            </w:pPr>
            <w:r>
              <w:rPr>
                <w:sz w:val="22"/>
              </w:rPr>
              <w:t>Howard, Kevin</w:t>
            </w:r>
          </w:p>
          <w:p>
            <w:pPr>
              <w:pStyle w:val="Normal"/>
              <w:rPr>
                <w:sz w:val="22"/>
              </w:rPr>
            </w:pPr>
            <w:r>
              <w:rPr>
                <w:sz w:val="22"/>
              </w:rPr>
              <w:t>Jackson, Mark</w:t>
            </w:r>
          </w:p>
          <w:p>
            <w:pPr>
              <w:pStyle w:val="Normal"/>
              <w:rPr>
                <w:sz w:val="22"/>
              </w:rPr>
            </w:pPr>
            <w:r>
              <w:rPr>
                <w:sz w:val="22"/>
              </w:rPr>
              <w:t>Jacoby, Ben</w:t>
            </w:r>
          </w:p>
          <w:p>
            <w:pPr>
              <w:pStyle w:val="Heading4"/>
              <w:ind w:hanging="0" w:start="0"/>
              <w:rPr>
                <w:sz w:val="22"/>
              </w:rPr>
            </w:pPr>
            <w:r>
              <w:rPr>
                <w:sz w:val="22"/>
              </w:rPr>
              <w:t>Jernigan, Steve*</w:t>
            </w:r>
          </w:p>
          <w:p>
            <w:pPr>
              <w:pStyle w:val="Normal"/>
              <w:rPr>
                <w:sz w:val="22"/>
              </w:rPr>
            </w:pPr>
            <w:r>
              <w:rPr>
                <w:sz w:val="22"/>
              </w:rPr>
              <w:t>Lewis, Jay</w:t>
            </w:r>
          </w:p>
          <w:p>
            <w:pPr>
              <w:pStyle w:val="Normal"/>
              <w:rPr>
                <w:sz w:val="22"/>
              </w:rPr>
            </w:pPr>
            <w:r>
              <w:rPr>
                <w:sz w:val="22"/>
              </w:rPr>
              <w:t>Lipshutz, Cheryl</w:t>
            </w:r>
          </w:p>
          <w:p>
            <w:pPr>
              <w:pStyle w:val="Normal"/>
              <w:rPr>
                <w:sz w:val="22"/>
              </w:rPr>
            </w:pPr>
            <w:r>
              <w:rPr>
                <w:sz w:val="22"/>
              </w:rPr>
              <w:t>Mann, Michael</w:t>
            </w:r>
          </w:p>
          <w:p>
            <w:pPr>
              <w:pStyle w:val="Normal"/>
              <w:rPr>
                <w:sz w:val="22"/>
              </w:rPr>
            </w:pPr>
            <w:r>
              <w:rPr>
                <w:sz w:val="22"/>
              </w:rPr>
              <w:t>McMichael, Ed</w:t>
            </w:r>
          </w:p>
          <w:p>
            <w:pPr>
              <w:pStyle w:val="Normal"/>
              <w:rPr>
                <w:sz w:val="22"/>
              </w:rPr>
            </w:pPr>
            <w:r>
              <w:rPr>
                <w:sz w:val="22"/>
              </w:rPr>
              <w:t>Meyers, Steve</w:t>
            </w:r>
          </w:p>
          <w:p>
            <w:pPr>
              <w:pStyle w:val="Normal"/>
              <w:rPr>
                <w:sz w:val="22"/>
              </w:rPr>
            </w:pPr>
            <w:r>
              <w:rPr>
                <w:sz w:val="22"/>
              </w:rPr>
              <w:t>Norris, Mike</w:t>
            </w:r>
          </w:p>
          <w:p>
            <w:pPr>
              <w:pStyle w:val="Normal"/>
              <w:rPr>
                <w:sz w:val="22"/>
              </w:rPr>
            </w:pPr>
            <w:r>
              <w:rPr>
                <w:sz w:val="22"/>
              </w:rPr>
              <w:t>Plante, Everett</w:t>
            </w:r>
          </w:p>
          <w:p>
            <w:pPr>
              <w:pStyle w:val="Normal"/>
              <w:rPr>
                <w:sz w:val="22"/>
              </w:rPr>
            </w:pPr>
            <w:r>
              <w:rPr>
                <w:sz w:val="22"/>
              </w:rPr>
              <w:t>Racicot, Paul</w:t>
            </w:r>
          </w:p>
          <w:p>
            <w:pPr>
              <w:pStyle w:val="Normal"/>
              <w:rPr>
                <w:sz w:val="22"/>
              </w:rPr>
            </w:pPr>
            <w:r>
              <w:rPr>
                <w:sz w:val="22"/>
              </w:rPr>
              <w:t>Schwarz, Angela</w:t>
            </w:r>
          </w:p>
          <w:p>
            <w:pPr>
              <w:pStyle w:val="Normal"/>
              <w:rPr>
                <w:sz w:val="22"/>
              </w:rPr>
            </w:pPr>
            <w:r>
              <w:rPr>
                <w:sz w:val="22"/>
              </w:rPr>
              <w:t>Smida, Ed</w:t>
            </w:r>
          </w:p>
          <w:p>
            <w:pPr>
              <w:pStyle w:val="Heading4"/>
              <w:ind w:hanging="0" w:start="0"/>
              <w:rPr>
                <w:sz w:val="22"/>
              </w:rPr>
            </w:pPr>
            <w:r>
              <w:rPr>
                <w:sz w:val="22"/>
              </w:rPr>
              <w:t>Storie, Rockey*</w:t>
            </w:r>
          </w:p>
          <w:p>
            <w:pPr>
              <w:pStyle w:val="Normal"/>
              <w:rPr>
                <w:sz w:val="22"/>
              </w:rPr>
            </w:pPr>
            <w:r>
              <w:rPr>
                <w:sz w:val="22"/>
              </w:rPr>
              <w:t>Thomsen, Jon</w:t>
            </w:r>
          </w:p>
          <w:p>
            <w:pPr>
              <w:pStyle w:val="Normal"/>
              <w:rPr>
                <w:sz w:val="22"/>
              </w:rPr>
            </w:pPr>
            <w:r>
              <w:rPr>
                <w:sz w:val="22"/>
              </w:rPr>
              <w:t>Vicens, Emilio</w:t>
            </w:r>
          </w:p>
          <w:p>
            <w:pPr>
              <w:pStyle w:val="Normal"/>
              <w:rPr>
                <w:sz w:val="22"/>
              </w:rPr>
            </w:pPr>
            <w:r>
              <w:rPr>
                <w:sz w:val="22"/>
              </w:rPr>
              <w:t>Vickers, Frank</w:t>
            </w:r>
          </w:p>
        </w:tc>
        <w:tc>
          <w:tcPr>
            <w:tcW w:w="2304"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ESA</w:t>
            </w:r>
          </w:p>
          <w:p>
            <w:pPr>
              <w:pStyle w:val="Normal"/>
              <w:rPr>
                <w:sz w:val="22"/>
              </w:rPr>
            </w:pPr>
            <w:r>
              <w:rPr>
                <w:sz w:val="22"/>
              </w:rPr>
              <w:t>EGM</w:t>
            </w:r>
          </w:p>
          <w:p>
            <w:pPr>
              <w:pStyle w:val="Heading4"/>
              <w:ind w:hanging="0" w:start="0"/>
              <w:rPr>
                <w:sz w:val="22"/>
              </w:rPr>
            </w:pPr>
            <w:r>
              <w:rPr>
                <w:sz w:val="22"/>
              </w:rPr>
              <w:t>EE&amp;CC</w:t>
            </w:r>
          </w:p>
          <w:p>
            <w:pPr>
              <w:pStyle w:val="Normal"/>
              <w:rPr>
                <w:sz w:val="22"/>
              </w:rPr>
            </w:pPr>
            <w:r>
              <w:rPr>
                <w:sz w:val="22"/>
              </w:rPr>
              <w:t>EES</w:t>
            </w:r>
          </w:p>
          <w:p>
            <w:pPr>
              <w:pStyle w:val="Normal"/>
              <w:rPr>
                <w:sz w:val="22"/>
              </w:rPr>
            </w:pPr>
            <w:r>
              <w:rPr>
                <w:sz w:val="22"/>
              </w:rPr>
              <w:t>ENA</w:t>
            </w:r>
          </w:p>
          <w:p>
            <w:pPr>
              <w:pStyle w:val="Normal"/>
              <w:rPr>
                <w:sz w:val="22"/>
              </w:rPr>
            </w:pPr>
            <w:r>
              <w:rPr>
                <w:sz w:val="22"/>
              </w:rPr>
              <w:t>ENA</w:t>
            </w:r>
          </w:p>
          <w:p>
            <w:pPr>
              <w:pStyle w:val="Normal"/>
              <w:rPr>
                <w:sz w:val="22"/>
              </w:rPr>
            </w:pPr>
            <w:r>
              <w:rPr>
                <w:sz w:val="22"/>
              </w:rPr>
              <w:t>EBS</w:t>
            </w:r>
          </w:p>
          <w:p>
            <w:pPr>
              <w:pStyle w:val="Normal"/>
              <w:rPr>
                <w:sz w:val="22"/>
              </w:rPr>
            </w:pPr>
            <w:r>
              <w:rPr>
                <w:sz w:val="22"/>
              </w:rPr>
              <w:t>EES</w:t>
            </w:r>
          </w:p>
          <w:p>
            <w:pPr>
              <w:pStyle w:val="Normal"/>
              <w:rPr>
                <w:sz w:val="22"/>
              </w:rPr>
            </w:pPr>
            <w:r>
              <w:rPr>
                <w:sz w:val="22"/>
              </w:rPr>
              <w:t>ENA</w:t>
            </w:r>
          </w:p>
          <w:p>
            <w:pPr>
              <w:pStyle w:val="Heading4"/>
              <w:ind w:hanging="0" w:start="0"/>
              <w:rPr>
                <w:sz w:val="22"/>
              </w:rPr>
            </w:pPr>
            <w:r>
              <w:rPr>
                <w:sz w:val="22"/>
              </w:rPr>
              <w:t>APACHI</w:t>
            </w:r>
          </w:p>
          <w:p>
            <w:pPr>
              <w:pStyle w:val="Normal"/>
              <w:rPr>
                <w:sz w:val="22"/>
              </w:rPr>
            </w:pPr>
            <w:r>
              <w:rPr>
                <w:sz w:val="22"/>
              </w:rPr>
              <w:t>EES</w:t>
            </w:r>
          </w:p>
          <w:p>
            <w:pPr>
              <w:pStyle w:val="Normal"/>
              <w:rPr>
                <w:sz w:val="22"/>
              </w:rPr>
            </w:pPr>
            <w:r>
              <w:rPr>
                <w:sz w:val="22"/>
              </w:rPr>
              <w:t>EES</w:t>
            </w:r>
          </w:p>
          <w:p>
            <w:pPr>
              <w:pStyle w:val="Normal"/>
              <w:rPr>
                <w:sz w:val="22"/>
              </w:rPr>
            </w:pPr>
            <w:r>
              <w:rPr>
                <w:sz w:val="22"/>
              </w:rPr>
              <w:t>EES</w:t>
            </w:r>
          </w:p>
          <w:p>
            <w:pPr>
              <w:pStyle w:val="Normal"/>
              <w:rPr>
                <w:sz w:val="22"/>
              </w:rPr>
            </w:pPr>
            <w:r>
              <w:rPr>
                <w:sz w:val="22"/>
              </w:rPr>
              <w:t>ENA</w:t>
            </w:r>
          </w:p>
          <w:p>
            <w:pPr>
              <w:pStyle w:val="Normal"/>
              <w:rPr>
                <w:sz w:val="22"/>
              </w:rPr>
            </w:pPr>
            <w:r>
              <w:rPr>
                <w:sz w:val="22"/>
              </w:rPr>
              <w:t>EES</w:t>
            </w:r>
          </w:p>
          <w:p>
            <w:pPr>
              <w:pStyle w:val="Normal"/>
              <w:rPr>
                <w:sz w:val="22"/>
              </w:rPr>
            </w:pPr>
            <w:r>
              <w:rPr>
                <w:sz w:val="22"/>
              </w:rPr>
              <w:t>INDIA</w:t>
            </w:r>
          </w:p>
          <w:p>
            <w:pPr>
              <w:pStyle w:val="Normal"/>
              <w:rPr>
                <w:sz w:val="22"/>
              </w:rPr>
            </w:pPr>
            <w:r>
              <w:rPr>
                <w:sz w:val="22"/>
              </w:rPr>
              <w:t>EBS</w:t>
            </w:r>
          </w:p>
          <w:p>
            <w:pPr>
              <w:pStyle w:val="Normal"/>
              <w:rPr>
                <w:sz w:val="22"/>
              </w:rPr>
            </w:pPr>
            <w:r>
              <w:rPr>
                <w:sz w:val="22"/>
              </w:rPr>
              <w:t>EBS</w:t>
            </w:r>
          </w:p>
          <w:p>
            <w:pPr>
              <w:pStyle w:val="Normal"/>
              <w:rPr>
                <w:sz w:val="22"/>
              </w:rPr>
            </w:pPr>
            <w:r>
              <w:rPr>
                <w:sz w:val="22"/>
              </w:rPr>
              <w:t>EES</w:t>
            </w:r>
          </w:p>
          <w:p>
            <w:pPr>
              <w:pStyle w:val="Normal"/>
              <w:rPr>
                <w:sz w:val="22"/>
              </w:rPr>
            </w:pPr>
            <w:r>
              <w:rPr>
                <w:sz w:val="22"/>
              </w:rPr>
              <w:t>EBS</w:t>
            </w:r>
          </w:p>
          <w:p>
            <w:pPr>
              <w:pStyle w:val="Heading4"/>
              <w:ind w:hanging="0" w:start="0"/>
              <w:rPr>
                <w:sz w:val="22"/>
              </w:rPr>
            </w:pPr>
            <w:r>
              <w:rPr>
                <w:sz w:val="22"/>
              </w:rPr>
              <w:t>EBS</w:t>
            </w:r>
          </w:p>
          <w:p>
            <w:pPr>
              <w:pStyle w:val="Normal"/>
              <w:rPr>
                <w:sz w:val="22"/>
              </w:rPr>
            </w:pPr>
            <w:r>
              <w:rPr>
                <w:sz w:val="22"/>
              </w:rPr>
              <w:t>EBS</w:t>
            </w:r>
          </w:p>
          <w:p>
            <w:pPr>
              <w:pStyle w:val="Normal"/>
              <w:rPr>
                <w:sz w:val="22"/>
              </w:rPr>
            </w:pPr>
            <w:r>
              <w:rPr>
                <w:sz w:val="22"/>
              </w:rPr>
              <w:t>EGM</w:t>
            </w:r>
          </w:p>
          <w:p>
            <w:pPr>
              <w:pStyle w:val="Normal"/>
              <w:rPr>
                <w:sz w:val="22"/>
              </w:rPr>
            </w:pPr>
            <w:r>
              <w:rPr>
                <w:sz w:val="22"/>
              </w:rPr>
              <w:t>ENA - PORTLAND</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Crews, David</w:t>
            </w:r>
          </w:p>
          <w:p>
            <w:pPr>
              <w:pStyle w:val="Normal"/>
              <w:rPr>
                <w:sz w:val="22"/>
              </w:rPr>
            </w:pPr>
            <w:r>
              <w:rPr>
                <w:sz w:val="22"/>
              </w:rPr>
              <w:t>Tycholiz, Barry</w:t>
            </w:r>
          </w:p>
        </w:tc>
        <w:tc>
          <w:tcPr>
            <w:tcW w:w="217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EBS</w:t>
            </w:r>
          </w:p>
          <w:p>
            <w:pPr>
              <w:pStyle w:val="Normal"/>
              <w:rPr>
                <w:sz w:val="22"/>
              </w:rPr>
            </w:pPr>
            <w:r>
              <w:rPr>
                <w:sz w:val="22"/>
              </w:rPr>
              <w:t>ENA</w:t>
            </w:r>
          </w:p>
        </w:tc>
      </w:tr>
    </w:tbl>
    <w:p>
      <w:pPr>
        <w:pStyle w:val="Normal"/>
        <w:rPr>
          <w:sz w:val="22"/>
        </w:rPr>
      </w:pPr>
      <w:r>
        <w:rPr>
          <w:sz w:val="22"/>
        </w:rPr>
      </w:r>
    </w:p>
    <w:p>
      <w:pPr>
        <w:pStyle w:val="Normal"/>
        <w:rPr>
          <w:sz w:val="22"/>
        </w:rPr>
      </w:pPr>
      <w:r>
        <w:rPr>
          <w:sz w:val="22"/>
        </w:rPr>
        <w:t>* Approved by the Policy Committee, however, Stan Horton &amp; Steve Kean would like to consider removing.</w:t>
      </w:r>
    </w:p>
    <w:p>
      <w:pPr>
        <w:pStyle w:val="Normal"/>
        <w:rPr>
          <w:sz w:val="22"/>
        </w:rPr>
      </w:pPr>
      <w:r>
        <w:rPr>
          <w:sz w:val="22"/>
        </w:rPr>
      </w:r>
    </w:p>
    <w:p>
      <w:pPr>
        <w:pStyle w:val="Heading4"/>
        <w:ind w:hanging="0" w:start="0"/>
        <w:rPr/>
      </w:pPr>
      <w:r>
        <w:rPr/>
        <w:t>Additional Analyst Reps Recommended by Business Units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2"/>
              </w:rPr>
            </w:pPr>
            <w:r>
              <w:rPr>
                <w:b/>
                <w:sz w:val="22"/>
              </w:rPr>
              <w:t>Rep    Total - 11</w:t>
            </w:r>
          </w:p>
        </w:tc>
        <w:tc>
          <w:tcPr>
            <w:tcW w:w="4428" w:type="dxa"/>
            <w:tcBorders>
              <w:top w:val="single" w:sz="4" w:space="0" w:color="000000"/>
              <w:start w:val="single" w:sz="4" w:space="0" w:color="000000"/>
              <w:bottom w:val="single" w:sz="4" w:space="0" w:color="000000"/>
              <w:end w:val="single" w:sz="4" w:space="0" w:color="000000"/>
            </w:tcBorders>
          </w:tcPr>
          <w:p>
            <w:pPr>
              <w:pStyle w:val="Heading4"/>
              <w:ind w:hanging="0" w:start="0"/>
              <w:rPr>
                <w:sz w:val="22"/>
              </w:rPr>
            </w:pPr>
            <w:r>
              <w:rPr>
                <w:sz w:val="22"/>
              </w:rPr>
              <w:t>Business Unit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Arnold, Matt</w:t>
            </w:r>
          </w:p>
          <w:p>
            <w:pPr>
              <w:pStyle w:val="Normal"/>
              <w:rPr>
                <w:sz w:val="22"/>
              </w:rPr>
            </w:pPr>
            <w:r>
              <w:rPr>
                <w:sz w:val="22"/>
              </w:rPr>
              <w:t>Green, John</w:t>
            </w:r>
          </w:p>
          <w:p>
            <w:pPr>
              <w:pStyle w:val="Normal"/>
              <w:rPr>
                <w:sz w:val="22"/>
              </w:rPr>
            </w:pPr>
            <w:r>
              <w:rPr>
                <w:sz w:val="22"/>
              </w:rPr>
              <w:t>Klein, Stephen</w:t>
            </w:r>
          </w:p>
          <w:p>
            <w:pPr>
              <w:pStyle w:val="Normal"/>
              <w:rPr>
                <w:sz w:val="22"/>
              </w:rPr>
            </w:pPr>
            <w:r>
              <w:rPr>
                <w:sz w:val="22"/>
              </w:rPr>
              <w:t>Quinn, Ed</w:t>
            </w:r>
          </w:p>
          <w:p>
            <w:pPr>
              <w:pStyle w:val="Normal"/>
              <w:rPr>
                <w:sz w:val="22"/>
              </w:rPr>
            </w:pPr>
            <w:r>
              <w:rPr>
                <w:sz w:val="22"/>
              </w:rPr>
              <w:t>Boudreaux, Jay</w:t>
            </w:r>
          </w:p>
          <w:p>
            <w:pPr>
              <w:pStyle w:val="Normal"/>
              <w:rPr>
                <w:sz w:val="22"/>
              </w:rPr>
            </w:pPr>
            <w:r>
              <w:rPr>
                <w:sz w:val="22"/>
              </w:rPr>
              <w:t>Goering, Matt</w:t>
            </w:r>
          </w:p>
          <w:p>
            <w:pPr>
              <w:pStyle w:val="Normal"/>
              <w:rPr>
                <w:sz w:val="22"/>
              </w:rPr>
            </w:pPr>
            <w:r>
              <w:rPr>
                <w:sz w:val="22"/>
              </w:rPr>
              <w:t>Aucoin, Berney</w:t>
            </w:r>
          </w:p>
          <w:p>
            <w:pPr>
              <w:pStyle w:val="Normal"/>
              <w:rPr>
                <w:sz w:val="22"/>
              </w:rPr>
            </w:pPr>
            <w:r>
              <w:rPr>
                <w:sz w:val="22"/>
              </w:rPr>
              <w:t>Bartlett, Jeff</w:t>
            </w:r>
          </w:p>
          <w:p>
            <w:pPr>
              <w:pStyle w:val="Normal"/>
              <w:rPr>
                <w:sz w:val="22"/>
              </w:rPr>
            </w:pPr>
            <w:r>
              <w:rPr>
                <w:sz w:val="22"/>
              </w:rPr>
              <w:t>Schultz, Bob</w:t>
            </w:r>
          </w:p>
          <w:p>
            <w:pPr>
              <w:pStyle w:val="Normal"/>
              <w:rPr>
                <w:sz w:val="22"/>
              </w:rPr>
            </w:pPr>
            <w:r>
              <w:rPr>
                <w:sz w:val="22"/>
              </w:rPr>
              <w:t>Abler, Bill</w:t>
            </w:r>
          </w:p>
          <w:p>
            <w:pPr>
              <w:pStyle w:val="Normal"/>
              <w:rPr>
                <w:sz w:val="22"/>
              </w:rPr>
            </w:pPr>
            <w:r>
              <w:rPr>
                <w:sz w:val="22"/>
              </w:rPr>
              <w:t>Wangenheim, Kurt</w:t>
            </w:r>
          </w:p>
        </w:tc>
        <w:tc>
          <w:tcPr>
            <w:tcW w:w="4428"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EGM</w:t>
            </w:r>
          </w:p>
          <w:p>
            <w:pPr>
              <w:pStyle w:val="Normal"/>
              <w:rPr>
                <w:sz w:val="22"/>
              </w:rPr>
            </w:pPr>
            <w:r>
              <w:rPr>
                <w:sz w:val="22"/>
              </w:rPr>
              <w:t>EGM</w:t>
            </w:r>
          </w:p>
          <w:p>
            <w:pPr>
              <w:pStyle w:val="Normal"/>
              <w:rPr>
                <w:sz w:val="22"/>
              </w:rPr>
            </w:pPr>
            <w:r>
              <w:rPr>
                <w:sz w:val="22"/>
              </w:rPr>
              <w:t>EIM</w:t>
            </w:r>
          </w:p>
          <w:p>
            <w:pPr>
              <w:pStyle w:val="Normal"/>
              <w:rPr>
                <w:sz w:val="22"/>
              </w:rPr>
            </w:pPr>
            <w:r>
              <w:rPr>
                <w:sz w:val="22"/>
              </w:rPr>
              <w:t>EIM</w:t>
            </w:r>
          </w:p>
          <w:p>
            <w:pPr>
              <w:pStyle w:val="Normal"/>
              <w:rPr>
                <w:sz w:val="22"/>
              </w:rPr>
            </w:pPr>
            <w:r>
              <w:rPr>
                <w:sz w:val="22"/>
              </w:rPr>
              <w:t>EIM</w:t>
            </w:r>
          </w:p>
          <w:p>
            <w:pPr>
              <w:pStyle w:val="Normal"/>
              <w:rPr>
                <w:sz w:val="22"/>
              </w:rPr>
            </w:pPr>
            <w:r>
              <w:rPr>
                <w:sz w:val="22"/>
              </w:rPr>
              <w:t>EIM</w:t>
            </w:r>
          </w:p>
          <w:p>
            <w:pPr>
              <w:pStyle w:val="Normal"/>
              <w:rPr>
                <w:sz w:val="22"/>
              </w:rPr>
            </w:pPr>
            <w:r>
              <w:rPr>
                <w:sz w:val="22"/>
              </w:rPr>
              <w:t>ENA</w:t>
            </w:r>
          </w:p>
          <w:p>
            <w:pPr>
              <w:pStyle w:val="Normal"/>
              <w:rPr>
                <w:sz w:val="22"/>
              </w:rPr>
            </w:pPr>
            <w:r>
              <w:rPr>
                <w:sz w:val="22"/>
              </w:rPr>
              <w:t>ENW</w:t>
            </w:r>
          </w:p>
          <w:p>
            <w:pPr>
              <w:pStyle w:val="Normal"/>
              <w:rPr>
                <w:sz w:val="22"/>
              </w:rPr>
            </w:pPr>
            <w:r>
              <w:rPr>
                <w:sz w:val="22"/>
              </w:rPr>
              <w:t>ENW</w:t>
            </w:r>
          </w:p>
          <w:p>
            <w:pPr>
              <w:pStyle w:val="Normal"/>
              <w:rPr>
                <w:sz w:val="22"/>
              </w:rPr>
            </w:pPr>
            <w:r>
              <w:rPr>
                <w:sz w:val="22"/>
              </w:rPr>
              <w:t>EBS</w:t>
            </w:r>
          </w:p>
          <w:p>
            <w:pPr>
              <w:pStyle w:val="Normal"/>
              <w:rPr>
                <w:sz w:val="22"/>
              </w:rPr>
            </w:pPr>
            <w:r>
              <w:rPr>
                <w:sz w:val="22"/>
              </w:rPr>
              <w:t>EES</w:t>
            </w:r>
          </w:p>
        </w:tc>
      </w:tr>
    </w:tbl>
    <w:p>
      <w:pPr>
        <w:pStyle w:val="Normal"/>
        <w:rPr>
          <w:sz w:val="22"/>
        </w:rPr>
      </w:pPr>
      <w:r>
        <w:rPr>
          <w:sz w:val="22"/>
        </w:rPr>
      </w:r>
    </w:p>
    <w:p>
      <w:pPr>
        <w:pStyle w:val="Normal"/>
        <w:rPr>
          <w:sz w:val="22"/>
        </w:rPr>
      </w:pPr>
      <w:r>
        <w:rPr>
          <w:sz w:val="22"/>
        </w:rPr>
      </w:r>
      <w:r>
        <w:br w:type="page"/>
      </w:r>
    </w:p>
    <w:p>
      <w:pPr>
        <w:pStyle w:val="CopyList"/>
        <w:rPr>
          <w:sz w:val="22"/>
        </w:rPr>
      </w:pPr>
      <w:r>
        <w:rPr>
          <w:sz w:val="22"/>
        </w:rPr>
      </w:r>
    </w:p>
    <w:p>
      <w:pPr>
        <w:pStyle w:val="CopyList"/>
        <w:rPr>
          <w:sz w:val="22"/>
        </w:rPr>
      </w:pPr>
      <w:r>
        <w:rPr>
          <w:sz w:val="22"/>
        </w:rPr>
      </w:r>
    </w:p>
    <w:tbl>
      <w:tblPr>
        <w:tblW w:w="7108" w:type="dxa"/>
        <w:jc w:val="start"/>
        <w:tblInd w:w="0" w:type="dxa"/>
        <w:tblLayout w:type="fixed"/>
        <w:tblCellMar>
          <w:top w:w="20" w:type="dxa"/>
          <w:start w:w="20" w:type="dxa"/>
          <w:bottom w:w="0" w:type="dxa"/>
          <w:end w:w="20" w:type="dxa"/>
        </w:tblCellMar>
      </w:tblPr>
      <w:tblGrid>
        <w:gridCol w:w="2609"/>
        <w:gridCol w:w="485"/>
        <w:gridCol w:w="1003"/>
        <w:gridCol w:w="1003"/>
        <w:gridCol w:w="1003"/>
        <w:gridCol w:w="1005"/>
      </w:tblGrid>
      <w:tr>
        <w:trPr>
          <w:trHeight w:val="255" w:hRule="atLeast"/>
        </w:trPr>
        <w:tc>
          <w:tcPr>
            <w:tcW w:w="3094" w:type="dxa"/>
            <w:gridSpan w:val="2"/>
            <w:tcBorders/>
            <w:vAlign w:val="bottom"/>
          </w:tcPr>
          <w:p>
            <w:pPr>
              <w:pStyle w:val="xl25"/>
              <w:tabs>
                <w:tab w:val="left" w:pos="540" w:leader="none"/>
              </w:tabs>
              <w:overflowPunct w:val="false"/>
              <w:autoSpaceDE w:val="false"/>
              <w:spacing w:before="0" w:after="0"/>
              <w:textAlignment w:val="baseline"/>
              <w:rPr>
                <w:rFonts w:eastAsia="Times New Roman"/>
                <w:sz w:val="22"/>
                <w:szCs w:val="20"/>
              </w:rPr>
            </w:pPr>
            <w:r>
              <w:rPr>
                <w:rFonts w:eastAsia="Times New Roman"/>
                <w:sz w:val="22"/>
                <w:szCs w:val="20"/>
              </w:rPr>
              <w:t xml:space="preserve">Approximate Number of Associates &amp; Analysts  </w:t>
            </w:r>
          </w:p>
        </w:tc>
        <w:tc>
          <w:tcPr>
            <w:tcW w:w="1003" w:type="dxa"/>
            <w:tcBorders/>
            <w:vAlign w:val="bottom"/>
          </w:tcPr>
          <w:p>
            <w:pPr>
              <w:pStyle w:val="Normal"/>
              <w:snapToGrid w:val="false"/>
              <w:rPr>
                <w:rFonts w:eastAsia="Arial Unicode MS" w:cs="Arial"/>
                <w:sz w:val="22"/>
                <w:szCs w:val="20"/>
              </w:rPr>
            </w:pPr>
            <w:r>
              <w:rPr>
                <w:rFonts w:eastAsia="Arial Unicode MS" w:cs="Arial"/>
                <w:sz w:val="22"/>
                <w:szCs w:val="20"/>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3094" w:type="dxa"/>
            <w:gridSpan w:val="2"/>
            <w:tcBorders/>
            <w:vAlign w:val="bottom"/>
          </w:tcPr>
          <w:p>
            <w:pPr>
              <w:pStyle w:val="Normal"/>
              <w:jc w:val="center"/>
              <w:rPr>
                <w:rFonts w:eastAsia="Arial Unicode MS" w:cs="Arial"/>
                <w:b/>
                <w:bCs/>
                <w:sz w:val="22"/>
              </w:rPr>
            </w:pPr>
            <w:r>
              <w:rPr>
                <w:rFonts w:cs="Arial"/>
                <w:b/>
                <w:bCs/>
                <w:sz w:val="22"/>
              </w:rPr>
              <w:t>By Business Unit</w:t>
            </w:r>
          </w:p>
        </w:tc>
        <w:tc>
          <w:tcPr>
            <w:tcW w:w="1003" w:type="dxa"/>
            <w:tcBorders/>
            <w:vAlign w:val="bottom"/>
          </w:tcPr>
          <w:p>
            <w:pPr>
              <w:pStyle w:val="Normal"/>
              <w:snapToGrid w:val="false"/>
              <w:rPr>
                <w:rFonts w:eastAsia="Arial Unicode MS" w:cs="Arial"/>
                <w:b/>
                <w:bCs/>
                <w:sz w:val="22"/>
              </w:rPr>
            </w:pPr>
            <w:r>
              <w:rPr>
                <w:rFonts w:eastAsia="Arial Unicode MS" w:cs="Arial"/>
                <w:b/>
                <w:bCs/>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3094" w:type="dxa"/>
            <w:gridSpan w:val="2"/>
            <w:tcBorders/>
            <w:vAlign w:val="bottom"/>
          </w:tcPr>
          <w:p>
            <w:pPr>
              <w:pStyle w:val="Normal"/>
              <w:jc w:val="center"/>
              <w:rPr>
                <w:rFonts w:eastAsia="Arial Unicode MS" w:cs="Arial"/>
                <w:b/>
                <w:bCs/>
                <w:sz w:val="22"/>
              </w:rPr>
            </w:pPr>
            <w:r>
              <w:rPr>
                <w:rFonts w:cs="Arial"/>
                <w:b/>
                <w:bCs/>
                <w:sz w:val="22"/>
              </w:rPr>
              <w:t>As of March 8th, 2001</w:t>
            </w:r>
          </w:p>
        </w:tc>
        <w:tc>
          <w:tcPr>
            <w:tcW w:w="1003" w:type="dxa"/>
            <w:tcBorders/>
            <w:vAlign w:val="bottom"/>
          </w:tcPr>
          <w:p>
            <w:pPr>
              <w:pStyle w:val="Normal"/>
              <w:snapToGrid w:val="false"/>
              <w:rPr>
                <w:rFonts w:eastAsia="Arial Unicode MS" w:cs="Arial"/>
                <w:b/>
                <w:bCs/>
                <w:sz w:val="22"/>
              </w:rPr>
            </w:pPr>
            <w:r>
              <w:rPr>
                <w:rFonts w:eastAsia="Arial Unicode MS" w:cs="Arial"/>
                <w:b/>
                <w:bCs/>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vAlign w:val="bottom"/>
          </w:tcPr>
          <w:p>
            <w:pPr>
              <w:pStyle w:val="Normal"/>
              <w:snapToGrid w:val="false"/>
              <w:rPr>
                <w:rFonts w:ascii="Times New Roman" w:hAnsi="Times New Roman" w:eastAsia="Arial Unicode MS" w:cs="Arial"/>
                <w:sz w:val="22"/>
              </w:rPr>
            </w:pPr>
            <w:r>
              <w:rPr>
                <w:rFonts w:eastAsia="Arial Unicode MS" w:cs="Arial" w:ascii="Times New Roman" w:hAnsi="Times New Roman"/>
                <w:sz w:val="22"/>
              </w:rPr>
            </w:r>
          </w:p>
        </w:tc>
        <w:tc>
          <w:tcPr>
            <w:tcW w:w="485"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vAlign w:val="bottom"/>
          </w:tcPr>
          <w:p>
            <w:pPr>
              <w:pStyle w:val="Normal"/>
              <w:snapToGrid w:val="false"/>
              <w:rPr>
                <w:rFonts w:ascii="Times New Roman" w:hAnsi="Times New Roman" w:eastAsia="Arial Unicode MS" w:cs="Arial"/>
                <w:sz w:val="22"/>
              </w:rPr>
            </w:pPr>
            <w:r>
              <w:rPr>
                <w:rFonts w:eastAsia="Arial Unicode MS" w:cs="Arial" w:ascii="Times New Roman" w:hAnsi="Times New Roman"/>
                <w:sz w:val="22"/>
              </w:rPr>
            </w:r>
          </w:p>
        </w:tc>
        <w:tc>
          <w:tcPr>
            <w:tcW w:w="485"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vAlign w:val="bottom"/>
          </w:tcPr>
          <w:p>
            <w:pPr>
              <w:pStyle w:val="Normal"/>
              <w:rPr>
                <w:rFonts w:eastAsia="Arial Unicode MS" w:cs="Arial"/>
                <w:b/>
                <w:bCs/>
                <w:sz w:val="22"/>
              </w:rPr>
            </w:pPr>
            <w:r>
              <w:rPr>
                <w:rFonts w:cs="Arial"/>
                <w:b/>
                <w:bCs/>
                <w:sz w:val="22"/>
              </w:rPr>
              <w:t>TOTAL ASSOCIATE:</w:t>
            </w:r>
          </w:p>
        </w:tc>
        <w:tc>
          <w:tcPr>
            <w:tcW w:w="485" w:type="dxa"/>
            <w:tcBorders/>
            <w:vAlign w:val="bottom"/>
          </w:tcPr>
          <w:p>
            <w:pPr>
              <w:pStyle w:val="Normal"/>
              <w:jc w:val="end"/>
              <w:rPr>
                <w:rFonts w:eastAsia="Arial Unicode MS" w:cs="Arial"/>
                <w:b/>
                <w:bCs/>
                <w:sz w:val="22"/>
              </w:rPr>
            </w:pPr>
            <w:r>
              <w:rPr>
                <w:rFonts w:cs="Arial"/>
                <w:b/>
                <w:bCs/>
                <w:sz w:val="22"/>
              </w:rPr>
              <w:t>178</w:t>
            </w:r>
          </w:p>
        </w:tc>
        <w:tc>
          <w:tcPr>
            <w:tcW w:w="1003" w:type="dxa"/>
            <w:tcBorders/>
            <w:vAlign w:val="bottom"/>
          </w:tcPr>
          <w:p>
            <w:pPr>
              <w:pStyle w:val="Normal"/>
              <w:snapToGrid w:val="false"/>
              <w:rPr>
                <w:rFonts w:eastAsia="Arial Unicode MS" w:cs="Arial"/>
                <w:b/>
                <w:bCs/>
                <w:sz w:val="22"/>
              </w:rPr>
            </w:pPr>
            <w:r>
              <w:rPr>
                <w:rFonts w:eastAsia="Arial Unicode MS" w:cs="Arial"/>
                <w:b/>
                <w:bCs/>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bottom w:val="single" w:sz="4" w:space="0" w:color="000000"/>
            </w:tcBorders>
            <w:vAlign w:val="bottom"/>
          </w:tcPr>
          <w:p>
            <w:pPr>
              <w:pStyle w:val="Normal"/>
              <w:snapToGrid w:val="false"/>
              <w:rPr>
                <w:rFonts w:ascii="Times New Roman" w:hAnsi="Times New Roman" w:eastAsia="Arial Unicode MS" w:cs="Arial"/>
                <w:sz w:val="22"/>
              </w:rPr>
            </w:pPr>
            <w:r>
              <w:rPr>
                <w:rFonts w:eastAsia="Arial Unicode MS" w:cs="Arial" w:ascii="Times New Roman" w:hAnsi="Times New Roman"/>
                <w:sz w:val="22"/>
              </w:rPr>
            </w:r>
          </w:p>
        </w:tc>
        <w:tc>
          <w:tcPr>
            <w:tcW w:w="485" w:type="dxa"/>
            <w:tcBorders>
              <w:bottom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CALME</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2</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CORP</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7</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EBS</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40</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EEDC</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3</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EES</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32</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EGF</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3</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EREC</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1</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ESA</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5</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sz w:val="22"/>
              </w:rPr>
            </w:pPr>
            <w:r>
              <w:rPr>
                <w:rFonts w:cs="Arial"/>
                <w:sz w:val="22"/>
              </w:rPr>
              <w:t>WHOLESALE</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85</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tcBorders>
            <w:vAlign w:val="bottom"/>
          </w:tcPr>
          <w:p>
            <w:pPr>
              <w:pStyle w:val="Normal"/>
              <w:snapToGrid w:val="false"/>
              <w:rPr>
                <w:rFonts w:ascii="Times New Roman" w:hAnsi="Times New Roman" w:eastAsia="Arial Unicode MS" w:cs="Arial"/>
                <w:sz w:val="22"/>
              </w:rPr>
            </w:pPr>
            <w:r>
              <w:rPr>
                <w:rFonts w:eastAsia="Arial Unicode MS" w:cs="Arial" w:ascii="Times New Roman" w:hAnsi="Times New Roman"/>
                <w:sz w:val="22"/>
              </w:rPr>
            </w:r>
          </w:p>
        </w:tc>
        <w:tc>
          <w:tcPr>
            <w:tcW w:w="485" w:type="dxa"/>
            <w:tcBorders>
              <w:top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vAlign w:val="bottom"/>
          </w:tcPr>
          <w:p>
            <w:pPr>
              <w:pStyle w:val="Normal"/>
              <w:snapToGrid w:val="false"/>
              <w:rPr>
                <w:rFonts w:ascii="Times New Roman" w:hAnsi="Times New Roman" w:eastAsia="Arial Unicode MS" w:cs="Arial"/>
                <w:sz w:val="22"/>
              </w:rPr>
            </w:pPr>
            <w:r>
              <w:rPr>
                <w:rFonts w:eastAsia="Arial Unicode MS" w:cs="Arial" w:ascii="Times New Roman" w:hAnsi="Times New Roman"/>
                <w:sz w:val="22"/>
              </w:rPr>
            </w:r>
          </w:p>
        </w:tc>
        <w:tc>
          <w:tcPr>
            <w:tcW w:w="485"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vAlign w:val="bottom"/>
          </w:tcPr>
          <w:p>
            <w:pPr>
              <w:pStyle w:val="Normal"/>
              <w:snapToGrid w:val="false"/>
              <w:rPr>
                <w:rFonts w:ascii="Times New Roman" w:hAnsi="Times New Roman" w:eastAsia="Arial Unicode MS" w:cs="Arial"/>
                <w:sz w:val="22"/>
              </w:rPr>
            </w:pPr>
            <w:r>
              <w:rPr>
                <w:rFonts w:eastAsia="Arial Unicode MS" w:cs="Arial" w:ascii="Times New Roman" w:hAnsi="Times New Roman"/>
                <w:sz w:val="22"/>
              </w:rPr>
            </w:r>
          </w:p>
        </w:tc>
        <w:tc>
          <w:tcPr>
            <w:tcW w:w="485"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vAlign w:val="bottom"/>
          </w:tcPr>
          <w:p>
            <w:pPr>
              <w:pStyle w:val="Normal"/>
              <w:rPr>
                <w:rFonts w:eastAsia="Arial Unicode MS" w:cs="Arial"/>
                <w:b/>
                <w:bCs/>
                <w:sz w:val="22"/>
              </w:rPr>
            </w:pPr>
            <w:r>
              <w:rPr>
                <w:rFonts w:cs="Arial"/>
                <w:b/>
                <w:bCs/>
                <w:sz w:val="22"/>
              </w:rPr>
              <w:t>TOTAL ANALYST:</w:t>
            </w:r>
          </w:p>
        </w:tc>
        <w:tc>
          <w:tcPr>
            <w:tcW w:w="485" w:type="dxa"/>
            <w:tcBorders/>
            <w:vAlign w:val="bottom"/>
          </w:tcPr>
          <w:p>
            <w:pPr>
              <w:pStyle w:val="Normal"/>
              <w:jc w:val="end"/>
              <w:rPr>
                <w:rFonts w:eastAsia="Arial Unicode MS" w:cs="Arial"/>
                <w:b/>
                <w:bCs/>
                <w:sz w:val="22"/>
              </w:rPr>
            </w:pPr>
            <w:r>
              <w:rPr>
                <w:rFonts w:cs="Arial"/>
                <w:b/>
                <w:bCs/>
                <w:sz w:val="22"/>
              </w:rPr>
              <w:t>270</w:t>
            </w:r>
          </w:p>
        </w:tc>
        <w:tc>
          <w:tcPr>
            <w:tcW w:w="1003" w:type="dxa"/>
            <w:tcBorders/>
            <w:vAlign w:val="bottom"/>
          </w:tcPr>
          <w:p>
            <w:pPr>
              <w:pStyle w:val="Normal"/>
              <w:snapToGrid w:val="false"/>
              <w:rPr>
                <w:rFonts w:eastAsia="Arial Unicode MS" w:cs="Arial"/>
                <w:b/>
                <w:bCs/>
                <w:sz w:val="22"/>
              </w:rPr>
            </w:pPr>
            <w:r>
              <w:rPr>
                <w:rFonts w:eastAsia="Arial Unicode MS" w:cs="Arial"/>
                <w:b/>
                <w:bCs/>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bottom w:val="single" w:sz="4" w:space="0" w:color="000000"/>
            </w:tcBorders>
            <w:vAlign w:val="bottom"/>
          </w:tcPr>
          <w:p>
            <w:pPr>
              <w:pStyle w:val="Normal"/>
              <w:snapToGrid w:val="false"/>
              <w:rPr>
                <w:rFonts w:ascii="Times New Roman" w:hAnsi="Times New Roman" w:eastAsia="Arial Unicode MS" w:cs="Arial"/>
                <w:sz w:val="22"/>
              </w:rPr>
            </w:pPr>
            <w:r>
              <w:rPr>
                <w:rFonts w:eastAsia="Arial Unicode MS" w:cs="Arial" w:ascii="Times New Roman" w:hAnsi="Times New Roman"/>
                <w:sz w:val="22"/>
              </w:rPr>
            </w:r>
          </w:p>
        </w:tc>
        <w:tc>
          <w:tcPr>
            <w:tcW w:w="485" w:type="dxa"/>
            <w:tcBorders>
              <w:bottom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APACHI</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1</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CALME</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1</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CORP</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11</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EBS</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38</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EEDC</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1</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EES</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62</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EGF</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4</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ESA</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10</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ETS</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5</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color w:val="000000"/>
                <w:sz w:val="22"/>
              </w:rPr>
            </w:pPr>
            <w:r>
              <w:rPr>
                <w:rFonts w:cs="Arial"/>
                <w:color w:val="000000"/>
                <w:sz w:val="22"/>
              </w:rPr>
              <w:t>NNG</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1</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cs="Arial"/>
                <w:sz w:val="22"/>
              </w:rPr>
            </w:pPr>
            <w:r>
              <w:rPr>
                <w:rFonts w:cs="Arial"/>
                <w:sz w:val="22"/>
              </w:rPr>
              <w:t>WHOLESALE</w:t>
            </w:r>
          </w:p>
        </w:tc>
        <w:tc>
          <w:tcPr>
            <w:tcW w:w="48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cs="Arial"/>
                <w:sz w:val="22"/>
              </w:rPr>
            </w:pPr>
            <w:r>
              <w:rPr>
                <w:rFonts w:cs="Arial"/>
                <w:sz w:val="22"/>
              </w:rPr>
              <w:t>136</w:t>
            </w:r>
          </w:p>
        </w:tc>
        <w:tc>
          <w:tcPr>
            <w:tcW w:w="1003" w:type="dxa"/>
            <w:tcBorders>
              <w:start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top w:val="single" w:sz="4" w:space="0" w:color="000000"/>
            </w:tcBorders>
            <w:vAlign w:val="bottom"/>
          </w:tcPr>
          <w:p>
            <w:pPr>
              <w:pStyle w:val="Normal"/>
              <w:snapToGrid w:val="false"/>
              <w:rPr>
                <w:rFonts w:ascii="Times New Roman" w:hAnsi="Times New Roman" w:eastAsia="Arial Unicode MS" w:cs="Arial"/>
                <w:sz w:val="22"/>
              </w:rPr>
            </w:pPr>
            <w:r>
              <w:rPr>
                <w:rFonts w:eastAsia="Arial Unicode MS" w:cs="Arial" w:ascii="Times New Roman" w:hAnsi="Times New Roman"/>
                <w:sz w:val="22"/>
              </w:rPr>
            </w:r>
          </w:p>
        </w:tc>
        <w:tc>
          <w:tcPr>
            <w:tcW w:w="485" w:type="dxa"/>
            <w:tcBorders>
              <w:top w:val="single" w:sz="4" w:space="0" w:color="000000"/>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7108" w:type="dxa"/>
            <w:gridSpan w:val="6"/>
            <w:tcBorders/>
            <w:vAlign w:val="bottom"/>
          </w:tcPr>
          <w:p>
            <w:pPr>
              <w:pStyle w:val="Normal"/>
              <w:rPr>
                <w:rFonts w:eastAsia="Arial Unicode MS" w:cs="Arial"/>
                <w:sz w:val="22"/>
              </w:rPr>
            </w:pPr>
            <w:r>
              <w:rPr>
                <w:rFonts w:cs="Arial"/>
                <w:sz w:val="22"/>
              </w:rPr>
              <w:t>Wholesale includes the following:  ENA, EGM, EIM, Global Products and</w:t>
            </w:r>
          </w:p>
        </w:tc>
      </w:tr>
      <w:tr>
        <w:trPr>
          <w:trHeight w:val="255" w:hRule="atLeast"/>
        </w:trPr>
        <w:tc>
          <w:tcPr>
            <w:tcW w:w="2609" w:type="dxa"/>
            <w:tcBorders/>
            <w:vAlign w:val="bottom"/>
          </w:tcPr>
          <w:p>
            <w:pPr>
              <w:pStyle w:val="Normal"/>
              <w:rPr>
                <w:rFonts w:eastAsia="Arial Unicode MS" w:cs="Arial"/>
                <w:sz w:val="22"/>
              </w:rPr>
            </w:pPr>
            <w:r>
              <w:rPr>
                <w:rFonts w:cs="Arial"/>
                <w:sz w:val="22"/>
              </w:rPr>
              <w:t>Newtworks</w:t>
            </w:r>
          </w:p>
        </w:tc>
        <w:tc>
          <w:tcPr>
            <w:tcW w:w="485"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r>
        <w:trPr>
          <w:trHeight w:val="255" w:hRule="atLeast"/>
        </w:trPr>
        <w:tc>
          <w:tcPr>
            <w:tcW w:w="2609" w:type="dxa"/>
            <w:tcBorders/>
            <w:vAlign w:val="bottom"/>
          </w:tcPr>
          <w:p>
            <w:pPr>
              <w:pStyle w:val="Normal"/>
              <w:snapToGrid w:val="false"/>
              <w:rPr>
                <w:rFonts w:ascii="Times New Roman" w:hAnsi="Times New Roman" w:eastAsia="Arial Unicode MS" w:cs="Arial"/>
                <w:sz w:val="22"/>
              </w:rPr>
            </w:pPr>
            <w:r>
              <w:rPr>
                <w:rFonts w:eastAsia="Arial Unicode MS" w:cs="Arial" w:ascii="Times New Roman" w:hAnsi="Times New Roman"/>
                <w:sz w:val="22"/>
              </w:rPr>
            </w:r>
          </w:p>
        </w:tc>
        <w:tc>
          <w:tcPr>
            <w:tcW w:w="485"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3" w:type="dxa"/>
            <w:tcBorders/>
            <w:vAlign w:val="bottom"/>
          </w:tcPr>
          <w:p>
            <w:pPr>
              <w:pStyle w:val="Normal"/>
              <w:snapToGrid w:val="false"/>
              <w:rPr>
                <w:rFonts w:eastAsia="Arial Unicode MS" w:cs="Arial"/>
                <w:sz w:val="22"/>
              </w:rPr>
            </w:pPr>
            <w:r>
              <w:rPr>
                <w:rFonts w:eastAsia="Arial Unicode MS" w:cs="Arial"/>
                <w:sz w:val="22"/>
              </w:rPr>
            </w:r>
          </w:p>
        </w:tc>
        <w:tc>
          <w:tcPr>
            <w:tcW w:w="1005" w:type="dxa"/>
            <w:tcBorders/>
            <w:vAlign w:val="bottom"/>
          </w:tcPr>
          <w:p>
            <w:pPr>
              <w:pStyle w:val="Normal"/>
              <w:snapToGrid w:val="false"/>
              <w:rPr>
                <w:rFonts w:eastAsia="Arial Unicode MS" w:cs="Arial"/>
                <w:sz w:val="22"/>
              </w:rPr>
            </w:pPr>
            <w:r>
              <w:rPr>
                <w:rFonts w:eastAsia="Arial Unicode MS" w:cs="Arial"/>
                <w:sz w:val="22"/>
              </w:rPr>
            </w:r>
          </w:p>
        </w:tc>
      </w:tr>
    </w:tbl>
    <w:p>
      <w:pPr>
        <w:pStyle w:val="CopyLis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40" w:bottom="1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s>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textAlignment w:val="auto"/>
      <w:outlineLvl w:val="0"/>
    </w:pPr>
    <w:rPr>
      <w:rFonts w:cs="Arial"/>
      <w:b/>
      <w:bCs/>
      <w:color w:val="000000"/>
      <w:sz w:val="20"/>
      <w:u w:val="single"/>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paragraph" w:styleId="Heading4">
    <w:name w:val="heading 4"/>
    <w:basedOn w:val="Normal"/>
    <w:next w:val="Normal"/>
    <w:qFormat/>
    <w:pPr>
      <w:keepNext w:val="true"/>
      <w:numPr>
        <w:ilvl w:val="3"/>
        <w:numId w:val="1"/>
      </w:numPr>
      <w:tabs>
        <w:tab w:val="clear" w:pos="540"/>
      </w:tabs>
      <w:overflowPunct w:val="true"/>
      <w:autoSpaceDE w:val="true"/>
      <w:textAlignment w:val="auto"/>
      <w:outlineLvl w:val="3"/>
    </w:pPr>
    <w:rPr>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xl25">
    <w:name w:val="xl25"/>
    <w:basedOn w:val="Normal"/>
    <w:qFormat/>
    <w:pPr>
      <w:tabs>
        <w:tab w:val="clear" w:pos="540"/>
      </w:tabs>
      <w:overflowPunct w:val="true"/>
      <w:autoSpaceDE w:val="true"/>
      <w:spacing w:before="100" w:after="100"/>
      <w:jc w:val="center"/>
      <w:textAlignment w:val="auto"/>
    </w:pPr>
    <w:rPr>
      <w:rFonts w:eastAsia="Arial Unicode MS" w:cs="Arial"/>
      <w:b/>
      <w:bCs/>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2001-03-09T15:31:00Z</dcterms:created>
  <dc:creator>Cheryl Kuehl</dc:creator>
  <dc:description/>
  <dc:language>en-CA</dc:language>
  <cp:lastModifiedBy>cjacks2</cp:lastModifiedBy>
  <cp:lastPrinted>2001-03-09T12:11:00Z</cp:lastPrinted>
  <dcterms:modified xsi:type="dcterms:W3CDTF">2001-03-09T15:42:00Z</dcterms:modified>
  <cp:revision>3</cp:revision>
  <dc:subject/>
  <dc:title>Better, Faster, Simpler Memo </dc:title>
</cp:coreProperties>
</file>