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e nron  FUNCTIONAL LEGAL</w:t>
      </w:r>
    </w:p>
    <w:p>
      <w:pPr>
        <w:pStyle w:val="Heading"/>
        <w:rPr/>
      </w:pPr>
      <w:r>
        <w:rPr/>
      </w:r>
    </w:p>
    <w:p>
      <w:pPr>
        <w:pStyle w:val="Heading"/>
        <w:rPr>
          <w:sz w:val="24"/>
        </w:rPr>
      </w:pPr>
      <w:r>
        <w:rPr>
          <w:sz w:val="24"/>
        </w:rPr>
        <w:t xml:space="preserve">2000 Year-end Performance Review </w:t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/>
      </w:pPr>
      <w:r>
        <w:rPr>
          <w:sz w:val="22"/>
        </w:rPr>
        <w:t xml:space="preserve">Wednesday December 6, 2000 </w:t>
      </w:r>
      <w:r>
        <w:rPr>
          <w:i/>
          <w:sz w:val="22"/>
        </w:rPr>
        <w:t xml:space="preserve"> </w:t>
      </w:r>
      <w:r>
        <w:rPr>
          <w:sz w:val="22"/>
        </w:rPr>
        <w:t>1</w:t>
      </w:r>
      <w:r>
        <w:rPr/>
        <w:t>:00PM – Completion  EB 50M03</w:t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Committee Members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8550" w:type="dxa"/>
        <w:jc w:val="start"/>
        <w:tblInd w:w="7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54"/>
        <w:gridCol w:w="3192"/>
        <w:gridCol w:w="2634"/>
        <w:gridCol w:w="270"/>
      </w:tblGrid>
      <w:tr>
        <w:trPr/>
        <w:tc>
          <w:tcPr>
            <w:tcW w:w="2454" w:type="dxa"/>
            <w:tcBorders/>
          </w:tcPr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Jim Derrick</w:t>
            </w:r>
          </w:p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Kristina Mordaunt</w:t>
            </w:r>
          </w:p>
        </w:tc>
        <w:tc>
          <w:tcPr>
            <w:tcW w:w="3192" w:type="dxa"/>
            <w:tcBorders/>
          </w:tcPr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Rob Walls</w:t>
            </w:r>
          </w:p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Mike Moran</w:t>
            </w:r>
          </w:p>
        </w:tc>
        <w:tc>
          <w:tcPr>
            <w:tcW w:w="2904" w:type="dxa"/>
            <w:gridSpan w:val="2"/>
            <w:tcBorders/>
          </w:tcPr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Mark Haedicke</w:t>
            </w:r>
          </w:p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Rex Rogers</w:t>
            </w:r>
          </w:p>
        </w:tc>
      </w:tr>
      <w:tr>
        <w:trPr/>
        <w:tc>
          <w:tcPr>
            <w:tcW w:w="2454" w:type="dxa"/>
            <w:tcBorders/>
          </w:tcPr>
          <w:p>
            <w:pPr>
              <w:pStyle w:val="Normal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Vicki Sharp</w:t>
            </w:r>
          </w:p>
        </w:tc>
        <w:tc>
          <w:tcPr>
            <w:tcW w:w="3192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0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/>
        <w:tc>
          <w:tcPr>
            <w:tcW w:w="2454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192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90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  <w:tr>
        <w:trPr>
          <w:trHeight w:val="243" w:hRule="atLeast"/>
        </w:trPr>
        <w:tc>
          <w:tcPr>
            <w:tcW w:w="2454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3192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634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  <w:tc>
          <w:tcPr>
            <w:tcW w:w="27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right" w:pos="6840" w:leader="dot"/>
        </w:tabs>
        <w:spacing w:before="0" w:after="40"/>
        <w:ind w:start="1987" w:end="0"/>
        <w:rPr>
          <w:b/>
          <w:sz w:val="22"/>
        </w:rPr>
      </w:pPr>
      <w:r>
        <w:rPr>
          <w:b/>
          <w:sz w:val="22"/>
        </w:rPr>
        <w:t>REVIEW OF LEGAL VICE PRESIDENTS</w:t>
      </w:r>
    </w:p>
    <w:p>
      <w:pPr>
        <w:pStyle w:val="Normal"/>
        <w:tabs>
          <w:tab w:val="clear" w:pos="720"/>
          <w:tab w:val="right" w:pos="6840" w:leader="dot"/>
        </w:tabs>
        <w:spacing w:before="0" w:after="40"/>
        <w:ind w:start="1987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right" w:pos="6840" w:leader="dot"/>
        </w:tabs>
        <w:spacing w:before="0" w:after="40"/>
        <w:ind w:start="1987" w:end="0"/>
        <w:rPr>
          <w:b/>
          <w:sz w:val="22"/>
        </w:rPr>
      </w:pPr>
      <w:r>
        <w:rPr>
          <w:b/>
          <w:sz w:val="22"/>
        </w:rPr>
        <w:t>REVIEW OF PROMOTIONAL CANDIDATES TO VP</w:t>
      </w:r>
    </w:p>
    <w:p>
      <w:pPr>
        <w:pStyle w:val="Normal"/>
        <w:tabs>
          <w:tab w:val="clear" w:pos="720"/>
          <w:tab w:val="right" w:pos="6840" w:leader="dot"/>
        </w:tabs>
        <w:spacing w:before="0" w:after="40"/>
        <w:ind w:start="1987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right" w:pos="6840" w:leader="dot"/>
        </w:tabs>
        <w:spacing w:before="0" w:after="40"/>
        <w:ind w:start="1987" w:end="0"/>
        <w:rPr>
          <w:b/>
          <w:sz w:val="18"/>
        </w:rPr>
      </w:pPr>
      <w:r>
        <w:rPr>
          <w:b/>
          <w:sz w:val="18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sz w:val="28"/>
        </w:rPr>
      </w:pPr>
      <w:r>
        <w:rPr>
          <w:sz w:val="28"/>
        </w:rPr>
        <w:t>PRC GROUND RULES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 xml:space="preserve">Enron-wide Focus.                    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>Serve company’s interest (Do not irrationally defend a person).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>Put on company hat (Corporate-wide focus); be objective.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>Focus on performance relative to the criteria.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>Avoid inappropriate or irrelevant comments (i.e., personal issues).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>Report observed behaviors only (no “hear say”).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>Performance only for period of 2000 (no “old tapes”).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>No “surprise input” - all input must have been reported earlier.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>All participate (if no personal awareness - judge based on others’ evidence).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All must support the consensus decision after the review meeting.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Individual inputs not reported to people reviewed - except with permission.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All enforce the ground rules.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Confidentiality.</w:t>
      </w:r>
    </w:p>
    <w:p>
      <w:pPr>
        <w:pStyle w:val="Normal"/>
        <w:numPr>
          <w:ilvl w:val="0"/>
          <w:numId w:val="2"/>
        </w:numPr>
        <w:spacing w:before="0" w:after="6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Presentation time limit.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Cell phones and pagers on meeting or vibrate.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Arial" w:hAnsi="Arial" w:cs="Arial"/>
          <w:b/>
          <w:color w:val="800080"/>
          <w:sz w:val="24"/>
          <w:lang w:eastAsia="en-US"/>
        </w:rPr>
      </w:pPr>
      <w:r>
        <w:rPr>
          <w:rFonts w:cs="Arial" w:ascii="Arial" w:hAnsi="Arial"/>
          <w:b/>
          <w:color w:val="800080"/>
          <w:sz w:val="24"/>
          <w:lang w:eastAsia="en-US"/>
        </w:rPr>
        <w:t>Preferred Distribution Guidelines</w:t>
      </w:r>
    </w:p>
    <w:p>
      <w:pPr>
        <w:pStyle w:val="Normal"/>
        <w:rPr>
          <w:rFonts w:ascii="Arial" w:hAnsi="Arial" w:cs="Arial"/>
          <w:b/>
          <w:color w:val="800080"/>
          <w:sz w:val="24"/>
          <w:lang w:eastAsia="en-US"/>
        </w:rPr>
      </w:pPr>
      <w:r>
        <w:rPr>
          <w:rFonts w:cs="Arial" w:ascii="Arial" w:hAnsi="Arial"/>
          <w:b/>
          <w:color w:val="800080"/>
          <w:sz w:val="24"/>
          <w:lang w:eastAsia="en-US"/>
        </w:rPr>
      </w:r>
    </w:p>
    <w:p>
      <w:pPr>
        <w:pStyle w:val="Normal"/>
        <w:rPr>
          <w:rFonts w:ascii="Arial" w:hAnsi="Arial" w:cs="Arial"/>
          <w:b/>
          <w:color w:val="800080"/>
          <w:sz w:val="24"/>
          <w:lang w:eastAsia="en-US"/>
        </w:rPr>
      </w:pPr>
      <w:r>
        <w:rPr>
          <w:rFonts w:cs="Arial" w:ascii="Arial" w:hAnsi="Arial"/>
          <w:b/>
          <w:color w:val="800080"/>
          <w:sz w:val="24"/>
          <w:lang w:eastAsia="en-US"/>
        </w:rPr>
        <w:t>Superior:</w:t>
        <w:tab/>
        <w:tab/>
        <w:t>5%    =  1.45    Employees</w:t>
      </w:r>
    </w:p>
    <w:p>
      <w:pPr>
        <w:pStyle w:val="Normal"/>
        <w:rPr>
          <w:rFonts w:ascii="Arial" w:hAnsi="Arial" w:cs="Arial"/>
          <w:b/>
          <w:color w:val="800080"/>
          <w:sz w:val="24"/>
          <w:lang w:eastAsia="en-US"/>
        </w:rPr>
      </w:pPr>
      <w:r>
        <w:rPr>
          <w:rFonts w:cs="Arial" w:ascii="Arial" w:hAnsi="Arial"/>
          <w:b/>
          <w:color w:val="800080"/>
          <w:sz w:val="24"/>
          <w:lang w:eastAsia="en-US"/>
        </w:rPr>
        <w:t>Excellent:</w:t>
        <w:tab/>
        <w:tab/>
        <w:t>30%  =  8.7      Employees</w:t>
      </w:r>
    </w:p>
    <w:p>
      <w:pPr>
        <w:pStyle w:val="Normal"/>
        <w:rPr>
          <w:rFonts w:ascii="Arial" w:hAnsi="Arial" w:cs="Arial"/>
          <w:b/>
          <w:color w:val="800080"/>
          <w:sz w:val="24"/>
          <w:lang w:eastAsia="en-US"/>
        </w:rPr>
      </w:pPr>
      <w:r>
        <w:rPr>
          <w:rFonts w:cs="Arial" w:ascii="Arial" w:hAnsi="Arial"/>
          <w:b/>
          <w:color w:val="800080"/>
          <w:sz w:val="24"/>
          <w:lang w:eastAsia="en-US"/>
        </w:rPr>
        <w:t>Strong:</w:t>
        <w:tab/>
        <w:tab/>
        <w:t>30%  =  8.7</w:t>
        <w:tab/>
        <w:t xml:space="preserve">   Employees</w:t>
      </w:r>
    </w:p>
    <w:p>
      <w:pPr>
        <w:pStyle w:val="Normal"/>
        <w:rPr>
          <w:rFonts w:ascii="Arial" w:hAnsi="Arial" w:cs="Arial"/>
          <w:b/>
          <w:color w:val="800080"/>
          <w:sz w:val="24"/>
          <w:lang w:eastAsia="en-US"/>
        </w:rPr>
      </w:pPr>
      <w:r>
        <w:rPr>
          <w:rFonts w:cs="Arial" w:ascii="Arial" w:hAnsi="Arial"/>
          <w:b/>
          <w:color w:val="800080"/>
          <w:sz w:val="24"/>
          <w:lang w:eastAsia="en-US"/>
        </w:rPr>
        <w:t>Satisfactory:</w:t>
        <w:tab/>
        <w:t>20%  =  5.8      Employees</w:t>
      </w:r>
    </w:p>
    <w:p>
      <w:pPr>
        <w:pStyle w:val="Normal"/>
        <w:rPr>
          <w:rFonts w:ascii="Arial" w:hAnsi="Arial" w:cs="Arial"/>
          <w:b/>
          <w:color w:val="800080"/>
          <w:sz w:val="24"/>
          <w:lang w:eastAsia="en-US"/>
        </w:rPr>
      </w:pPr>
      <w:r>
        <w:rPr>
          <w:rFonts w:cs="Arial" w:ascii="Arial" w:hAnsi="Arial"/>
          <w:b/>
          <w:color w:val="800080"/>
          <w:sz w:val="24"/>
          <w:lang w:eastAsia="en-US"/>
        </w:rPr>
        <w:t>Needs Imp/Issues  15%  =  4.35    Employees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mallCaps/>
      <w:spacing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center" w:pos="6750" w:leader="none"/>
        <w:tab w:val="right" w:pos="7920" w:leader="none"/>
      </w:tabs>
      <w:ind w:hanging="0" w:start="1980" w:end="0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70" w:end="0"/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i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firstLine="132" w:start="-132" w:end="0"/>
      <w:jc w:val="center"/>
      <w:outlineLvl w:val="7"/>
    </w:pPr>
    <w:rPr>
      <w:b/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mallCaps/>
      <w:spacing w:val="30"/>
      <w:sz w:val="2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i/>
      <w:sz w:val="24"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2000-12-05T00:01:00Z</dcterms:created>
  <dc:creator>erin king</dc:creator>
  <dc:description/>
  <dc:language>en-CA</dc:language>
  <cp:lastModifiedBy>swalton</cp:lastModifiedBy>
  <cp:lastPrinted>2000-12-04T19:52:00Z</cp:lastPrinted>
  <dcterms:modified xsi:type="dcterms:W3CDTF">2000-12-05T00:01:00Z</dcterms:modified>
  <cp:revision>2</cp:revision>
  <dc:subject/>
  <dc:title>ECT TAX</dc:title>
</cp:coreProperties>
</file>