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Promotion Criteria for Associates and Analysts*</w:t>
      </w:r>
    </w:p>
    <w:p>
      <w:pPr>
        <w:pStyle w:val="Heading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tLeast" w:line="240"/>
        <w:rPr/>
      </w:pPr>
      <w:r>
        <w:rPr>
          <w:rFonts w:cs="Arial" w:ascii="Arial" w:hAnsi="Arial"/>
          <w:b/>
          <w:color w:val="000000"/>
          <w:sz w:val="20"/>
          <w:u w:val="single"/>
        </w:rPr>
        <w:t xml:space="preserve">Promotion criteria for current Associate promotion to Manager  </w:t>
      </w:r>
      <w:r>
        <w:rPr>
          <w:rFonts w:cs="Arial" w:ascii="Arial" w:hAnsi="Arial"/>
          <w:color w:val="000000"/>
          <w:sz w:val="20"/>
          <w:u w:val="single"/>
        </w:rPr>
        <w:t xml:space="preserve"> 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0"/>
          <w:u w:val="single"/>
        </w:rPr>
      </w:pPr>
      <w:r>
        <w:rPr>
          <w:rFonts w:cs="Arial" w:ascii="Arial" w:hAnsi="Arial"/>
          <w:color w:val="000000"/>
          <w:sz w:val="20"/>
          <w:u w:val="single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Arial" w:hAnsi="Arial" w:cs="Arial"/>
          <w:b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 xml:space="preserve">Completed 18 to 24 months in Associate program with a rating of 1, 2 or 3. 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0"/>
          <w:u w:val="single"/>
        </w:rPr>
      </w:pPr>
      <w:r>
        <w:rPr>
          <w:rFonts w:cs="Arial" w:ascii="Arial" w:hAnsi="Arial"/>
          <w:b/>
          <w:color w:val="000000"/>
          <w:sz w:val="20"/>
          <w:u w:val="single"/>
        </w:rPr>
        <w:t xml:space="preserve">Promotion criteria for current Analyst or Sr. Analyst promotion to Associate 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0"/>
          <w:u w:val="single"/>
        </w:rPr>
      </w:pPr>
      <w:r>
        <w:rPr>
          <w:rFonts w:cs="Arial" w:ascii="Arial" w:hAnsi="Arial"/>
          <w:b/>
          <w:color w:val="000000"/>
          <w:sz w:val="20"/>
          <w:u w:val="single"/>
        </w:rPr>
      </w:r>
    </w:p>
    <w:p>
      <w:pPr>
        <w:pStyle w:val="Normal"/>
        <w:numPr>
          <w:ilvl w:val="0"/>
          <w:numId w:val="4"/>
        </w:numPr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Completed 3 years in the Analyst Program with a rating of 1, 2, or 3.</w:t>
      </w:r>
    </w:p>
    <w:p>
      <w:pPr>
        <w:pStyle w:val="Normal"/>
        <w:numPr>
          <w:ilvl w:val="0"/>
          <w:numId w:val="4"/>
        </w:numPr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Completed 2 years in the Analyst program with a rating of 1, 2, or 3, and have either an appropriate graduate degree or 1 year of relevant commercial experience prior to joining the Program.</w:t>
      </w:r>
    </w:p>
    <w:p>
      <w:pPr>
        <w:pStyle w:val="Normal"/>
        <w:numPr>
          <w:ilvl w:val="0"/>
          <w:numId w:val="4"/>
        </w:numPr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Completed 1 year in Analyst program with a rating of 1 or 2, and have at least 2 years of relevant commercial experience prior to joining the Program.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0"/>
          <w:u w:val="single"/>
        </w:rPr>
      </w:pPr>
      <w:r>
        <w:rPr>
          <w:rFonts w:cs="Arial" w:ascii="Arial" w:hAnsi="Arial"/>
          <w:b/>
          <w:color w:val="000000"/>
          <w:sz w:val="20"/>
          <w:u w:val="single"/>
        </w:rPr>
        <w:t>Promotion criteria for current Analyst promotion to Sr. Analyst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0"/>
          <w:u w:val="single"/>
        </w:rPr>
      </w:pPr>
      <w:r>
        <w:rPr>
          <w:rFonts w:cs="Arial" w:ascii="Arial" w:hAnsi="Arial"/>
          <w:b/>
          <w:color w:val="000000"/>
          <w:sz w:val="20"/>
          <w:u w:val="single"/>
        </w:rPr>
      </w:r>
    </w:p>
    <w:p>
      <w:pPr>
        <w:pStyle w:val="Normal"/>
        <w:numPr>
          <w:ilvl w:val="0"/>
          <w:numId w:val="3"/>
        </w:numPr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Completed 2 years in the Analyst Program with a rating of 1, 2, or 3.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Completed 1 year in the Analyst Program with a rating of 1 or 2, and have at least 1 year of relevant commercial experience prior to joining the Program.</w:t>
      </w:r>
    </w:p>
    <w:p>
      <w:pPr>
        <w:pStyle w:val="Normal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 xml:space="preserve">*Based on Enron’s mid-year 2001 rating criteria of 1 through 5, 1 being the top performer.  Generally speaking, a 3 rating at mid-year 2001 will be equivalent to a Strong rating at year-end 2000.  </w:t>
      </w:r>
    </w:p>
    <w:p>
      <w:pPr>
        <w:pStyle w:val="Normal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Attachment 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>
        <w:b w:val="false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rFonts w:ascii="Helv" w:hAnsi="Helv" w:cs="Helv"/>
      <w:b/>
      <w:color w:val="000000"/>
      <w:szCs w:val="20"/>
    </w:rPr>
  </w:style>
  <w:style w:type="character" w:styleId="WW8Num1z0">
    <w:name w:val="WW8Num1z0"/>
    <w:qFormat/>
    <w:rPr>
      <w:b w:val="false"/>
    </w:rPr>
  </w:style>
  <w:style w:type="character" w:styleId="WW8Num3z0">
    <w:name w:val="WW8Num3z0"/>
    <w:qFormat/>
    <w:rPr/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tLeast" w:line="240"/>
      <w:jc w:val="center"/>
    </w:pPr>
    <w:rPr>
      <w:rFonts w:ascii="Helv" w:hAnsi="Helv" w:cs="Helv"/>
      <w:b/>
      <w:color w:val="000000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2001-04-30T20:45:00Z</dcterms:created>
  <dc:creator>tbosien</dc:creator>
  <dc:description/>
  <dc:language>en-CA</dc:language>
  <cp:lastModifiedBy>mleving</cp:lastModifiedBy>
  <cp:lastPrinted>2001-04-25T14:32:00Z</cp:lastPrinted>
  <dcterms:modified xsi:type="dcterms:W3CDTF">2001-04-30T20:45:00Z</dcterms:modified>
  <cp:revision>2</cp:revision>
  <dc:subject/>
  <dc:title>Promotion Criteria for Associates and Analysts</dc:title>
</cp:coreProperties>
</file>