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</w:rPr>
      </w:pPr>
      <w:r>
        <w:rPr>
          <w:sz w:val="24"/>
        </w:rPr>
        <w:t>ENRON – ETS GROUP, WEEKLY PROGRESS REPORT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3006"/>
        <w:gridCol w:w="2952"/>
      </w:tblGrid>
      <w:tr>
        <w:trPr>
          <w:trHeight w:val="440" w:hRule="atLeast"/>
        </w:trPr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Consultant: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Hoang Vo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Consulting Period:</w:t>
            </w:r>
            <w:r>
              <w:rPr/>
              <w:t xml:space="preserve"> 26 Aug, 2001 through 31 Aug, 2001</w:t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Tracy Geaccone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Enron – ETS Group</w:t>
            </w:r>
          </w:p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1400 Smith Street,</w:t>
            </w:r>
          </w:p>
          <w:p>
            <w:pPr>
              <w:pStyle w:val="BodyTex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Houston, Tx 77002</w:t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28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Phone:</w:t>
            </w:r>
          </w:p>
        </w:tc>
        <w:tc>
          <w:tcPr>
            <w:tcW w:w="3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713-853-7372</w:t>
            </w:r>
          </w:p>
        </w:tc>
        <w:tc>
          <w:tcPr>
            <w:tcW w:w="295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  <w:t>Agenda for the Week:</w:t>
      </w:r>
    </w:p>
    <w:p>
      <w:pPr>
        <w:pStyle w:val="Normal"/>
        <w:rPr>
          <w:b/>
          <w:i/>
          <w:i/>
          <w:sz w:val="24"/>
          <w:u w:val="single"/>
        </w:rPr>
      </w:pPr>
      <w:r>
        <w:rPr>
          <w:b/>
          <w:i/>
          <w:sz w:val="24"/>
          <w:u w:val="single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Complete creation of the Functional Income Statement model.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Test Income Statement models.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Develop and document model maintenance processes.</w:t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3"/>
        <w:ind w:hanging="0" w:start="0"/>
        <w:rPr>
          <w:u w:val="single"/>
        </w:rPr>
      </w:pPr>
      <w:r>
        <w:rPr>
          <w:u w:val="single"/>
        </w:rPr>
        <w:t>Items Completed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Completed and tested 75% of Function Income Statement model. 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Began creation on Manager user and maintenance interface for Functional Income Statement.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Developed dataflow diagram for Functional Income Statement  model.</w:t>
      </w:r>
    </w:p>
    <w:p>
      <w:pPr>
        <w:pStyle w:val="Normal"/>
        <w:numPr>
          <w:ilvl w:val="0"/>
          <w:numId w:val="3"/>
        </w:numPr>
        <w:rPr>
          <w:sz w:val="24"/>
          <w:u w:val="single"/>
        </w:rPr>
      </w:pPr>
      <w:r>
        <w:rPr>
          <w:sz w:val="24"/>
        </w:rPr>
        <w:t>Created data mapping document for Functional Income Statement  model.</w:t>
      </w:r>
    </w:p>
    <w:p>
      <w:pPr>
        <w:pStyle w:val="Normal"/>
        <w:numPr>
          <w:ilvl w:val="0"/>
          <w:numId w:val="3"/>
        </w:numPr>
        <w:rPr>
          <w:sz w:val="24"/>
          <w:u w:val="single"/>
        </w:rPr>
      </w:pPr>
      <w:r>
        <w:rPr>
          <w:sz w:val="24"/>
        </w:rPr>
        <w:t>Created links from Operations Contributor applications to Analyst allocation models.</w:t>
      </w:r>
    </w:p>
    <w:p>
      <w:pPr>
        <w:pStyle w:val="Normal"/>
        <w:numPr>
          <w:ilvl w:val="0"/>
          <w:numId w:val="3"/>
        </w:numPr>
        <w:rPr>
          <w:sz w:val="24"/>
          <w:u w:val="single"/>
        </w:rPr>
      </w:pPr>
      <w:r>
        <w:rPr>
          <w:sz w:val="24"/>
        </w:rPr>
        <w:t>Moved Operations models to production server location.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  <w:t>Agenda for the next Week</w:t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Complete creation of the Functional Income Statement model.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Test Income Statement models.</w:t>
      </w:r>
    </w:p>
    <w:p>
      <w:pPr>
        <w:pStyle w:val="Heading2"/>
        <w:ind w:hanging="0" w:start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sectPr>
      <w:type w:val="nextPage"/>
      <w:pgSz w:w="12240" w:h="15840"/>
      <w:pgMar w:left="1800" w:right="1800" w:gutter="0" w:header="0" w:top="99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iCs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4">
    <w:name w:val="WW8Num5z4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4">
    <w:name w:val="WW8Num18z4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4"/>
    </w:rPr>
  </w:style>
  <w:style w:type="paragraph" w:styleId="BodyTextIndent2">
    <w:name w:val="Body Text Indent 2"/>
    <w:basedOn w:val="Normal"/>
    <w:qFormat/>
    <w:pPr>
      <w:ind w:hanging="0" w:start="360" w:end="0"/>
    </w:pPr>
    <w:rPr>
      <w:sz w:val="24"/>
    </w:rPr>
  </w:style>
  <w:style w:type="paragraph" w:styleId="BodyText2">
    <w:name w:val="Body Text 2"/>
    <w:basedOn w:val="Normal"/>
    <w:qFormat/>
    <w:pPr/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2001-08-27T12:27:00Z</dcterms:created>
  <dc:creator>Riaz Fatehi</dc:creator>
  <dc:description/>
  <cp:keywords>Progress Report</cp:keywords>
  <dc:language>en-CA</dc:language>
  <cp:lastModifiedBy>hvo</cp:lastModifiedBy>
  <dcterms:modified xsi:type="dcterms:W3CDTF">2001-09-04T12:40:00Z</dcterms:modified>
  <cp:revision>3</cp:revision>
  <dc:subject/>
  <dc:title>WEEKLY PROGRESS REPORT</dc:title>
</cp:coreProperties>
</file>