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sz w:val="28"/>
        </w:rPr>
      </w:pPr>
      <w:r>
        <w:rPr>
          <w:sz w:val="28"/>
        </w:rPr>
      </w:r>
    </w:p>
    <w:p>
      <w:pPr>
        <w:pStyle w:val="Heading5"/>
        <w:ind w:hanging="0" w:start="0"/>
        <w:rPr>
          <w:sz w:val="28"/>
        </w:rPr>
      </w:pPr>
      <w:r>
        <w:rPr>
          <w:sz w:val="28"/>
        </w:rPr>
      </w:r>
    </w:p>
    <w:p>
      <w:pPr>
        <w:pStyle w:val="Heading5"/>
        <w:ind w:hanging="0" w:start="0"/>
        <w:rPr>
          <w:sz w:val="28"/>
        </w:rPr>
      </w:pPr>
      <w:r>
        <w:rPr>
          <w:sz w:val="28"/>
        </w:rPr>
        <w:t>PRESS RELEASE</w:t>
      </w:r>
    </w:p>
    <w:p>
      <w:pPr>
        <w:pStyle w:val="Heading4"/>
        <w:spacing w:lineRule="exact" w:line="260"/>
        <w:ind w:hanging="0" w:start="0"/>
        <w:rPr/>
      </w:pPr>
      <w:r>
        <w:rPr/>
        <w:t>FOR IMMEDIATE RELEASE</w:t>
      </w:r>
    </w:p>
    <w:p>
      <w:pPr>
        <w:pStyle w:val="Normal"/>
        <w:spacing w:lineRule="exact" w:line="260"/>
        <w:jc w:val="both"/>
        <w:rPr/>
      </w:pPr>
      <w:r>
        <w:rPr>
          <w:rFonts w:cs="Arial" w:ascii="Arial" w:hAnsi="Arial"/>
          <w:b/>
          <w:sz w:val="24"/>
        </w:rPr>
        <w:t>January 18</w:t>
      </w:r>
      <w:r>
        <w:rPr>
          <w:rFonts w:cs="Arial" w:ascii="Arial" w:hAnsi="Arial"/>
          <w:b/>
          <w:sz w:val="24"/>
          <w:vertAlign w:val="superscript"/>
        </w:rPr>
        <w:t>th</w:t>
      </w:r>
      <w:r>
        <w:rPr>
          <w:rFonts w:cs="Arial" w:ascii="Arial" w:hAnsi="Arial"/>
          <w:b/>
          <w:sz w:val="24"/>
        </w:rPr>
        <w:t>, 2001</w:t>
      </w:r>
    </w:p>
    <w:p>
      <w:pPr>
        <w:pStyle w:val="BodyText3"/>
        <w:rPr>
          <w:rFonts w:ascii="Arial" w:hAnsi="Arial" w:cs="Arial"/>
          <w:b w:val="false"/>
          <w:sz w:val="24"/>
        </w:rPr>
      </w:pPr>
      <w:r>
        <w:rPr>
          <w:rFonts w:cs="Arial" w:ascii="Arial" w:hAnsi="Arial"/>
          <w:b w:val="false"/>
          <w:sz w:val="24"/>
        </w:rPr>
      </w:r>
    </w:p>
    <w:p>
      <w:pPr>
        <w:pStyle w:val="BodyText3"/>
        <w:pBdr>
          <w:bottom w:val="single" w:sz="4" w:space="1" w:color="000000"/>
        </w:pBdr>
        <w:jc w:val="start"/>
        <w:rPr>
          <w:rFonts w:ascii="Arial" w:hAnsi="Arial" w:cs="Arial"/>
          <w:sz w:val="24"/>
          <w:u w:val="none"/>
        </w:rPr>
      </w:pPr>
      <w:r>
        <w:rPr>
          <w:rFonts w:cs="Arial" w:ascii="Arial" w:hAnsi="Arial"/>
          <w:sz w:val="24"/>
          <w:u w:val="none"/>
        </w:rPr>
      </w:r>
    </w:p>
    <w:p>
      <w:pPr>
        <w:pStyle w:val="BodyText3"/>
        <w:pBdr>
          <w:bottom w:val="single" w:sz="4" w:space="1" w:color="000000"/>
        </w:pBdr>
        <w:jc w:val="start"/>
        <w:rPr>
          <w:rFonts w:ascii="Arial" w:hAnsi="Arial" w:cs="Arial"/>
          <w:sz w:val="24"/>
        </w:rPr>
      </w:pPr>
      <w:r>
        <w:rPr>
          <w:rFonts w:cs="Arial" w:ascii="Arial" w:hAnsi="Arial"/>
          <w:sz w:val="24"/>
          <w:u w:val="none"/>
        </w:rPr>
        <w:t>VIKING ENERGY ROYALTY TRUST ANNOUNCES DISTRIBUTIONS FOR JANUARY</w:t>
      </w:r>
      <w:r>
        <w:rPr>
          <w:rFonts w:cs="Arial" w:ascii="Arial" w:hAnsi="Arial"/>
          <w:sz w:val="24"/>
        </w:rPr>
        <w:t xml:space="preserve"> </w:t>
      </w:r>
      <w:r>
        <w:rPr>
          <w:rFonts w:cs="Arial" w:ascii="Arial" w:hAnsi="Arial"/>
          <w:sz w:val="24"/>
          <w:u w:val="none"/>
        </w:rPr>
        <w:t>AND FEBRUARY 2001</w:t>
      </w:r>
    </w:p>
    <w:p>
      <w:pPr>
        <w:pStyle w:val="Normal"/>
        <w:spacing w:lineRule="exact" w:line="260"/>
        <w:jc w:val="both"/>
        <w:rPr>
          <w:rFonts w:ascii="Arial" w:hAnsi="Arial" w:cs="Arial"/>
          <w:sz w:val="22"/>
        </w:rPr>
      </w:pPr>
      <w:r>
        <w:rPr>
          <w:rFonts w:cs="Arial" w:ascii="Arial" w:hAnsi="Arial"/>
          <w:sz w:val="22"/>
        </w:rPr>
      </w:r>
    </w:p>
    <w:p>
      <w:pPr>
        <w:pStyle w:val="BodyText2"/>
        <w:rPr/>
      </w:pPr>
      <w:r>
        <w:rPr>
          <w:rFonts w:cs="Arial" w:ascii="Arial" w:hAnsi="Arial"/>
          <w:b/>
        </w:rPr>
        <w:t>CALGARY, January 18, 2001</w:t>
      </w:r>
      <w:r>
        <w:rPr>
          <w:rFonts w:cs="Arial" w:ascii="Arial" w:hAnsi="Arial"/>
        </w:rPr>
        <w:t xml:space="preserve"> – Viking Energy Royalty Trust (the “Trust”) today announced that it has declared Unitholder distributions of $0.17 per unit for each of the months of January and February 2001.  These distributions will be available to holders of record at the end of each month, and payable on the 15</w:t>
      </w:r>
      <w:r>
        <w:rPr>
          <w:rFonts w:cs="Arial" w:ascii="Arial" w:hAnsi="Arial"/>
          <w:vertAlign w:val="superscript"/>
        </w:rPr>
        <w:t>th</w:t>
      </w:r>
      <w:r>
        <w:rPr>
          <w:rFonts w:cs="Arial" w:ascii="Arial" w:hAnsi="Arial"/>
        </w:rPr>
        <w:t xml:space="preserve"> day of the month following.  The distribution rate for subsequent months will be reviewed and announced in March 2001, and will be dependent upon the prevailing commodity prices at that time.</w:t>
      </w:r>
    </w:p>
    <w:p>
      <w:pPr>
        <w:pStyle w:val="BodyText2"/>
        <w:rPr>
          <w:rFonts w:ascii="Arial" w:hAnsi="Arial" w:cs="Arial"/>
        </w:rPr>
      </w:pPr>
      <w:r>
        <w:rPr>
          <w:rFonts w:cs="Arial" w:ascii="Arial" w:hAnsi="Arial"/>
        </w:rPr>
      </w:r>
    </w:p>
    <w:p>
      <w:pPr>
        <w:pStyle w:val="BodyText2"/>
        <w:rPr>
          <w:rFonts w:ascii="Arial" w:hAnsi="Arial" w:cs="Arial"/>
        </w:rPr>
      </w:pPr>
      <w:r>
        <w:rPr>
          <w:rFonts w:cs="Arial" w:ascii="Arial" w:hAnsi="Arial"/>
        </w:rPr>
        <w:t>A. Kirk Purdy, President and CEO of Viking, stated “The year 2000 was the best year in the Trust’s history with record results and total distributions of $1.71 per unit.  Based on our commodity price assumptions of an average WTI oil price of US$25.00 and natural gas of $4.50 (Cdn.), 2001 is expected to deliver even higher distributions to our Unitholders.  Viking’s asset base has never been stronger, and the opportunities for growth have never been greater.”</w:t>
      </w:r>
    </w:p>
    <w:p>
      <w:pPr>
        <w:pStyle w:val="BodyText2"/>
        <w:rPr>
          <w:rFonts w:ascii="Arial" w:hAnsi="Arial" w:cs="Arial"/>
        </w:rPr>
      </w:pPr>
      <w:r>
        <w:rPr>
          <w:rFonts w:cs="Arial" w:ascii="Arial" w:hAnsi="Arial"/>
        </w:rPr>
      </w:r>
    </w:p>
    <w:p>
      <w:pPr>
        <w:pStyle w:val="Normal"/>
        <w:jc w:val="both"/>
        <w:rPr>
          <w:rFonts w:ascii="Arial" w:hAnsi="Arial" w:cs="Arial"/>
          <w:sz w:val="22"/>
        </w:rPr>
      </w:pPr>
      <w:r>
        <w:rPr>
          <w:rFonts w:cs="Arial" w:ascii="Arial" w:hAnsi="Arial"/>
          <w:sz w:val="22"/>
        </w:rPr>
        <w:t>Viking Energy Royalty Trust is an open-end investment Trust that generates income from long-life oil and natural gas producing properties in Alberta and Saskatchewan.  The beneficiaries of Viking are the holders of the Trust Units who receive monthly distributions of the cash flow from the income.  The Trust currently has 27,752,950 Units outstanding which trade on the Toronto Stock Exchange under the symbol VKR.UN.  Viking is managed by Viking Management Ltd., a Calgary based company.</w:t>
      </w:r>
    </w:p>
    <w:p>
      <w:pPr>
        <w:pStyle w:val="Normal"/>
        <w:spacing w:lineRule="exact" w:line="260"/>
        <w:jc w:val="both"/>
        <w:rPr>
          <w:rFonts w:ascii="Arial" w:hAnsi="Arial" w:cs="Arial"/>
          <w:sz w:val="22"/>
        </w:rPr>
      </w:pPr>
      <w:r>
        <w:rPr>
          <w:rFonts w:cs="Arial" w:ascii="Arial" w:hAnsi="Arial"/>
          <w:sz w:val="22"/>
        </w:rPr>
      </w:r>
    </w:p>
    <w:p>
      <w:pPr>
        <w:pStyle w:val="BodyText2"/>
        <w:rPr>
          <w:rFonts w:ascii="Arial" w:hAnsi="Arial" w:cs="Arial"/>
          <w:b/>
        </w:rPr>
      </w:pPr>
      <w:r>
        <w:rPr>
          <w:rFonts w:cs="Arial" w:ascii="Arial" w:hAnsi="Arial"/>
          <w:b/>
        </w:rPr>
        <w:t>NOT FOR DISTRIBUTION TO U.S. NEWSWIRE SERVICES OR FOR DISSEMINATION IN THE UNITED STATES.</w:t>
      </w:r>
    </w:p>
    <w:p>
      <w:pPr>
        <w:pStyle w:val="Normal"/>
        <w:spacing w:lineRule="exact" w:line="260"/>
        <w:jc w:val="both"/>
        <w:rPr>
          <w:rFonts w:ascii="Arial" w:hAnsi="Arial" w:cs="Arial"/>
          <w:b/>
          <w:sz w:val="22"/>
        </w:rPr>
      </w:pPr>
      <w:r>
        <w:rPr>
          <w:rFonts w:cs="Arial" w:ascii="Arial" w:hAnsi="Arial"/>
          <w:b/>
          <w:sz w:val="22"/>
        </w:rPr>
      </w:r>
    </w:p>
    <w:p>
      <w:pPr>
        <w:pStyle w:val="Normal"/>
        <w:spacing w:lineRule="exact" w:line="260"/>
        <w:jc w:val="both"/>
        <w:rPr>
          <w:rFonts w:ascii="Arial" w:hAnsi="Arial" w:cs="Arial"/>
          <w:sz w:val="22"/>
        </w:rPr>
      </w:pPr>
      <w:r>
        <w:rPr>
          <w:rFonts w:cs="Arial" w:ascii="Arial" w:hAnsi="Arial"/>
          <w:sz w:val="22"/>
        </w:rPr>
        <w:t>For further information contact:</w:t>
      </w:r>
    </w:p>
    <w:p>
      <w:pPr>
        <w:pStyle w:val="Normal"/>
        <w:spacing w:lineRule="exact" w:line="260"/>
        <w:jc w:val="both"/>
        <w:rPr>
          <w:rFonts w:ascii="Arial" w:hAnsi="Arial" w:cs="Arial"/>
          <w:sz w:val="22"/>
        </w:rPr>
      </w:pPr>
      <w:r>
        <w:rPr>
          <w:rFonts w:cs="Arial" w:ascii="Arial" w:hAnsi="Arial"/>
          <w:sz w:val="22"/>
        </w:rPr>
      </w:r>
    </w:p>
    <w:p>
      <w:pPr>
        <w:pStyle w:val="Normal"/>
        <w:tabs>
          <w:tab w:val="clear" w:pos="720"/>
          <w:tab w:val="left" w:pos="5400" w:leader="none"/>
        </w:tabs>
        <w:spacing w:lineRule="exact" w:line="260"/>
        <w:jc w:val="both"/>
        <w:rPr>
          <w:rFonts w:ascii="Arial" w:hAnsi="Arial" w:cs="Arial"/>
          <w:sz w:val="22"/>
        </w:rPr>
      </w:pPr>
      <w:r>
        <w:rPr>
          <w:rFonts w:cs="Arial" w:ascii="Arial" w:hAnsi="Arial"/>
          <w:sz w:val="22"/>
        </w:rPr>
        <w:t>A. Kirk Purdy</w:t>
        <w:tab/>
        <w:t>Viking Energy Royalty Trust</w:t>
      </w:r>
    </w:p>
    <w:p>
      <w:pPr>
        <w:pStyle w:val="BodyText2"/>
        <w:tabs>
          <w:tab w:val="clear" w:pos="720"/>
          <w:tab w:val="left" w:pos="5400" w:leader="none"/>
        </w:tabs>
        <w:spacing w:lineRule="exact" w:line="260"/>
        <w:rPr>
          <w:rFonts w:ascii="Arial" w:hAnsi="Arial" w:cs="Arial"/>
        </w:rPr>
      </w:pPr>
      <w:r>
        <w:rPr>
          <w:rFonts w:cs="Arial" w:ascii="Arial" w:hAnsi="Arial"/>
        </w:rPr>
        <w:t>President and CEO</w:t>
        <w:tab/>
        <w:t>c/o Viking Management Ltd.</w:t>
      </w:r>
    </w:p>
    <w:p>
      <w:pPr>
        <w:pStyle w:val="Normal"/>
        <w:tabs>
          <w:tab w:val="clear" w:pos="720"/>
          <w:tab w:val="left" w:pos="5400" w:leader="none"/>
        </w:tabs>
        <w:spacing w:lineRule="exact" w:line="260"/>
        <w:jc w:val="both"/>
        <w:rPr>
          <w:rFonts w:ascii="Arial" w:hAnsi="Arial" w:cs="Arial"/>
          <w:sz w:val="22"/>
        </w:rPr>
      </w:pPr>
      <w:r>
        <w:rPr>
          <w:rFonts w:cs="Arial" w:ascii="Arial" w:hAnsi="Arial"/>
          <w:sz w:val="22"/>
        </w:rPr>
        <w:tab/>
        <w:t>Suite 400 Calgary Place</w:t>
      </w:r>
    </w:p>
    <w:p>
      <w:pPr>
        <w:pStyle w:val="Normal"/>
        <w:tabs>
          <w:tab w:val="clear" w:pos="720"/>
          <w:tab w:val="left" w:pos="5400" w:leader="none"/>
        </w:tabs>
        <w:spacing w:lineRule="exact" w:line="260"/>
        <w:jc w:val="both"/>
        <w:rPr>
          <w:rFonts w:ascii="Arial" w:hAnsi="Arial" w:cs="Arial"/>
          <w:sz w:val="22"/>
        </w:rPr>
      </w:pPr>
      <w:r>
        <w:rPr>
          <w:rFonts w:cs="Arial" w:ascii="Arial" w:hAnsi="Arial"/>
          <w:sz w:val="22"/>
        </w:rPr>
        <w:tab/>
        <w:t>330 – 5 Avenue S.W.</w:t>
      </w:r>
    </w:p>
    <w:p>
      <w:pPr>
        <w:pStyle w:val="Normal"/>
        <w:tabs>
          <w:tab w:val="clear" w:pos="720"/>
          <w:tab w:val="left" w:pos="540" w:leader="none"/>
          <w:tab w:val="left" w:pos="5400" w:leader="none"/>
        </w:tabs>
        <w:spacing w:lineRule="exact" w:line="260"/>
        <w:jc w:val="both"/>
        <w:rPr>
          <w:rFonts w:ascii="Arial" w:hAnsi="Arial" w:cs="Arial"/>
          <w:sz w:val="22"/>
        </w:rPr>
      </w:pPr>
      <w:r>
        <w:rPr>
          <w:rFonts w:cs="Arial" w:ascii="Arial" w:hAnsi="Arial"/>
          <w:sz w:val="22"/>
        </w:rPr>
        <w:tab/>
        <w:t>or</w:t>
        <w:tab/>
        <w:t>Calgary, Alberta  T2P 0L4</w:t>
      </w:r>
    </w:p>
    <w:p>
      <w:pPr>
        <w:pStyle w:val="Normal"/>
        <w:tabs>
          <w:tab w:val="clear" w:pos="720"/>
          <w:tab w:val="left" w:pos="540" w:leader="none"/>
          <w:tab w:val="left" w:pos="5400" w:leader="none"/>
        </w:tabs>
        <w:spacing w:lineRule="exact" w:line="260"/>
        <w:jc w:val="both"/>
        <w:rPr>
          <w:rFonts w:ascii="Arial" w:hAnsi="Arial" w:cs="Arial"/>
          <w:sz w:val="22"/>
        </w:rPr>
      </w:pPr>
      <w:r>
        <w:rPr>
          <w:rFonts w:cs="Arial" w:ascii="Arial" w:hAnsi="Arial"/>
          <w:sz w:val="22"/>
        </w:rPr>
        <w:tab/>
        <w:tab/>
        <w:t>(403) 268-3175</w:t>
      </w:r>
    </w:p>
    <w:p>
      <w:pPr>
        <w:pStyle w:val="Normal"/>
        <w:tabs>
          <w:tab w:val="clear" w:pos="720"/>
          <w:tab w:val="left" w:pos="540" w:leader="none"/>
          <w:tab w:val="left" w:pos="5400" w:leader="none"/>
        </w:tabs>
        <w:spacing w:lineRule="exact" w:line="260"/>
        <w:jc w:val="both"/>
        <w:rPr>
          <w:rFonts w:ascii="Arial" w:hAnsi="Arial" w:cs="Arial"/>
          <w:sz w:val="22"/>
        </w:rPr>
      </w:pPr>
      <w:r>
        <w:rPr>
          <w:rFonts w:cs="Arial" w:ascii="Arial" w:hAnsi="Arial"/>
          <w:sz w:val="22"/>
        </w:rPr>
        <w:tab/>
        <w:tab/>
        <w:t>Toll free:  1-877-292-2527</w:t>
      </w:r>
    </w:p>
    <w:p>
      <w:pPr>
        <w:pStyle w:val="Normal"/>
        <w:tabs>
          <w:tab w:val="clear" w:pos="720"/>
          <w:tab w:val="left" w:pos="540" w:leader="none"/>
          <w:tab w:val="left" w:pos="5400" w:leader="none"/>
        </w:tabs>
        <w:spacing w:lineRule="exact" w:line="260"/>
        <w:jc w:val="both"/>
        <w:rPr>
          <w:rFonts w:ascii="Arial" w:hAnsi="Arial" w:cs="Arial"/>
          <w:sz w:val="22"/>
        </w:rPr>
      </w:pPr>
      <w:r>
        <w:rPr>
          <w:rFonts w:cs="Arial" w:ascii="Arial" w:hAnsi="Arial"/>
          <w:sz w:val="22"/>
        </w:rPr>
        <w:t>Wayne King</w:t>
        <w:tab/>
        <w:t>e-mail:   vikingin@viking-roy.com</w:t>
      </w:r>
    </w:p>
    <w:p>
      <w:pPr>
        <w:pStyle w:val="Normal"/>
        <w:tabs>
          <w:tab w:val="clear" w:pos="720"/>
          <w:tab w:val="left" w:pos="540" w:leader="none"/>
          <w:tab w:val="left" w:pos="5400" w:leader="none"/>
        </w:tabs>
        <w:spacing w:lineRule="exact" w:line="260"/>
        <w:jc w:val="both"/>
        <w:rPr>
          <w:rFonts w:ascii="Arial" w:hAnsi="Arial" w:cs="Arial"/>
          <w:sz w:val="22"/>
        </w:rPr>
      </w:pPr>
      <w:r>
        <w:rPr>
          <w:rFonts w:cs="Arial" w:ascii="Arial" w:hAnsi="Arial"/>
          <w:sz w:val="22"/>
        </w:rPr>
        <w:t>Vice-President, Finance and CFO</w:t>
        <w:tab/>
        <w:t xml:space="preserve">Internet:  </w:t>
      </w:r>
      <w:hyperlink r:id="rId2">
        <w:r>
          <w:rPr>
            <w:rStyle w:val="Hyperlink"/>
          </w:rPr>
          <w:t>www.vikingenergy.com</w:t>
        </w:r>
      </w:hyperlink>
    </w:p>
    <w:p>
      <w:pPr>
        <w:pStyle w:val="Normal"/>
        <w:tabs>
          <w:tab w:val="clear" w:pos="720"/>
          <w:tab w:val="left" w:pos="540" w:leader="none"/>
          <w:tab w:val="left" w:pos="5400" w:leader="none"/>
        </w:tabs>
        <w:spacing w:lineRule="exact" w:line="260"/>
        <w:jc w:val="center"/>
        <w:rPr>
          <w:rFonts w:ascii="Arial" w:hAnsi="Arial" w:cs="Arial"/>
          <w:sz w:val="22"/>
        </w:rPr>
      </w:pPr>
      <w:r>
        <w:rPr>
          <w:rFonts w:cs="Arial" w:ascii="Arial" w:hAnsi="Arial"/>
          <w:sz w:val="22"/>
        </w:rPr>
      </w:r>
    </w:p>
    <w:p>
      <w:pPr>
        <w:pStyle w:val="Normal"/>
        <w:tabs>
          <w:tab w:val="clear" w:pos="720"/>
          <w:tab w:val="left" w:pos="540" w:leader="none"/>
          <w:tab w:val="left" w:pos="5400" w:leader="none"/>
        </w:tabs>
        <w:spacing w:lineRule="exact" w:line="260"/>
        <w:jc w:val="center"/>
        <w:rPr>
          <w:rFonts w:ascii="Arial" w:hAnsi="Arial" w:cs="Arial"/>
          <w:sz w:val="22"/>
        </w:rPr>
      </w:pPr>
      <w:r>
        <w:rPr>
          <w:rFonts w:cs="Arial" w:ascii="Arial" w:hAnsi="Arial"/>
          <w:sz w:val="22"/>
        </w:rPr>
      </w:r>
    </w:p>
    <w:p>
      <w:pPr>
        <w:pStyle w:val="Normal"/>
        <w:tabs>
          <w:tab w:val="clear" w:pos="720"/>
          <w:tab w:val="left" w:pos="540" w:leader="none"/>
          <w:tab w:val="left" w:pos="5400" w:leader="none"/>
        </w:tabs>
        <w:spacing w:lineRule="exact" w:line="260"/>
        <w:jc w:val="center"/>
        <w:rPr>
          <w:rFonts w:ascii="Arial" w:hAnsi="Arial" w:cs="Arial"/>
          <w:sz w:val="22"/>
        </w:rPr>
      </w:pPr>
      <w:r>
        <w:rPr>
          <w:rFonts w:cs="Arial" w:ascii="Arial" w:hAnsi="Arial"/>
          <w:sz w:val="22"/>
        </w:rPr>
        <w:t>- 30 -</w:t>
      </w:r>
    </w:p>
    <w:sectPr>
      <w:type w:val="nextPage"/>
      <w:pgSz w:w="12240" w:h="15840"/>
      <w:pgMar w:left="1440" w:right="1440" w:gutter="0" w:header="0" w:top="216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basedOn w:val="Normal"/>
    <w:next w:val="Normal"/>
    <w:qFormat/>
    <w:pPr>
      <w:keepNext w:val="true"/>
      <w:numPr>
        <w:ilvl w:val="0"/>
        <w:numId w:val="1"/>
      </w:numPr>
      <w:jc w:val="both"/>
      <w:outlineLvl w:val="0"/>
    </w:pPr>
    <w:rPr>
      <w:b/>
      <w:sz w:val="24"/>
      <w:u w:val="single"/>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both"/>
      <w:outlineLvl w:val="3"/>
    </w:pPr>
    <w:rPr>
      <w:rFonts w:ascii="Arial" w:hAnsi="Arial" w:cs="Arial"/>
      <w:b/>
      <w:sz w:val="24"/>
    </w:rPr>
  </w:style>
  <w:style w:type="paragraph" w:styleId="Heading5">
    <w:name w:val="heading 5"/>
    <w:basedOn w:val="Normal"/>
    <w:next w:val="Normal"/>
    <w:qFormat/>
    <w:pPr>
      <w:keepNext w:val="true"/>
      <w:numPr>
        <w:ilvl w:val="4"/>
        <w:numId w:val="1"/>
      </w:numPr>
      <w:spacing w:lineRule="exact" w:line="260"/>
      <w:jc w:val="both"/>
      <w:outlineLvl w:val="4"/>
    </w:pPr>
    <w:rPr>
      <w:rFonts w:ascii="Arial" w:hAnsi="Arial" w:cs="Arial"/>
      <w:b/>
      <w:sz w:val="22"/>
    </w:rPr>
  </w:style>
  <w:style w:type="character" w:styleId="WW8Num1z0">
    <w:name w:val="WW8Num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2"/>
    </w:rPr>
  </w:style>
  <w:style w:type="paragraph" w:styleId="BodyText3">
    <w:name w:val="Body Text 3"/>
    <w:basedOn w:val="Normal"/>
    <w:qFormat/>
    <w:pPr>
      <w:spacing w:lineRule="exact" w:line="260"/>
      <w:jc w:val="center"/>
    </w:pPr>
    <w:rPr>
      <w:b/>
      <w:sz w:val="22"/>
      <w:u w:val="single"/>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vikingenergy.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2001-01-18T20:34:00Z</dcterms:created>
  <dc:creator>MarkMerstorf</dc:creator>
  <dc:description/>
  <dc:language>en-CA</dc:language>
  <cp:lastModifiedBy>AKirkPurdy</cp:lastModifiedBy>
  <cp:lastPrinted>2001-01-18T13:28:00Z</cp:lastPrinted>
  <dcterms:modified xsi:type="dcterms:W3CDTF">2001-01-18T20:34:00Z</dcterms:modified>
  <cp:revision>2</cp:revision>
  <dc:subject/>
  <dc:title>1st Quarter 2000 Interim Report</dc:title>
</cp:coreProperties>
</file>