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320" w:leader="none"/>
        </w:tabs>
        <w:rPr/>
      </w:pPr>
      <w:r>
        <w:rPr/>
        <w:tab/>
        <w:t>Proposal to Standardize WSCC Scheduling to Pacific Prevailing Time</w:t>
      </w:r>
    </w:p>
    <w:p>
      <w:pPr>
        <w:pStyle w:val="Normal"/>
        <w:tabs>
          <w:tab w:val="clear" w:pos="720"/>
          <w:tab w:val="center" w:pos="4320" w:leader="none"/>
        </w:tabs>
        <w:rPr/>
      </w:pPr>
      <w:r>
        <w:rPr/>
      </w:r>
    </w:p>
    <w:p>
      <w:pPr>
        <w:pStyle w:val="Normal"/>
        <w:tabs>
          <w:tab w:val="clear" w:pos="720"/>
          <w:tab w:val="center" w:pos="4320" w:leader="none"/>
        </w:tabs>
        <w:rPr/>
      </w:pPr>
      <w:r>
        <w:rPr/>
        <w:t xml:space="preserve">The current practice of observing multiple time zones in the WSCC creates unnecessary complexity in today’s environment.  The energy market trades Pacific Prevailing Time energy products exclusively in the West.  If the control areas are not following the same standard it creates mass confusion during the scheduling process which results in errors that create issues for both reliability and commercial interests.  Today’s scheduling environment has seen exponential increases in the volume of transactions and we are more dependent on automated data exchanges (OASIS and E-tag) to create schedules. It is extremely confusing to track which loads are in which time zone during which time of the year especially when you consider how many new industry players have appeared in the past few years.  Frequently, we see problems like Pacific Time energy schedules running on a Mountain Time transmission reservation or schedules being entered for the wrong hour(s) due to miscommunication on time zone.  </w:t>
      </w:r>
    </w:p>
    <w:p>
      <w:pPr>
        <w:pStyle w:val="Normal"/>
        <w:tabs>
          <w:tab w:val="clear" w:pos="720"/>
          <w:tab w:val="center" w:pos="4320" w:leader="none"/>
        </w:tabs>
        <w:rPr/>
      </w:pPr>
      <w:r>
        <w:rPr/>
      </w:r>
    </w:p>
    <w:p>
      <w:pPr>
        <w:pStyle w:val="Normal"/>
        <w:tabs>
          <w:tab w:val="clear" w:pos="720"/>
          <w:tab w:val="center" w:pos="4320" w:leader="none"/>
        </w:tabs>
        <w:rPr/>
      </w:pPr>
      <w:r>
        <w:rPr/>
        <w:t xml:space="preserve">In the past, the reason for not standardizing on a single time zone has been concern for retraining operators.  In today’s environment, we are “retraining” on a daily basis just to keep up with the industry changes.  The additional work that is required to solve the problems created by having multiple time zones in the West far outweighs any retraining issues.  </w:t>
      </w:r>
    </w:p>
    <w:p>
      <w:pPr>
        <w:pStyle w:val="Normal"/>
        <w:tabs>
          <w:tab w:val="clear" w:pos="720"/>
          <w:tab w:val="center" w:pos="4320" w:leader="none"/>
        </w:tabs>
        <w:rPr/>
      </w:pPr>
      <w:r>
        <w:rPr/>
      </w:r>
    </w:p>
    <w:p>
      <w:pPr>
        <w:pStyle w:val="Normal"/>
        <w:tabs>
          <w:tab w:val="clear" w:pos="720"/>
          <w:tab w:val="center" w:pos="4320" w:leader="none"/>
        </w:tabs>
        <w:rPr/>
      </w:pPr>
      <w:r>
        <w:rPr/>
        <w:t xml:space="preserve">We chose Pacific Time because a Central Time standard would create problems in defining heavy and light load products. The loads in the West peak in different hours than the East.  Since the West market has already standardized on a Pacific Time standard, the impact is limited to Mountain Time control areas.  We chose prevailing time over standard time to avoid having to adjust work schedules twice a year as long as the Western states continue to observe daylight saving time.  </w:t>
      </w:r>
    </w:p>
    <w:p>
      <w:pPr>
        <w:pStyle w:val="Normal"/>
        <w:tabs>
          <w:tab w:val="clear" w:pos="720"/>
          <w:tab w:val="center" w:pos="4320" w:leader="none"/>
        </w:tabs>
        <w:rPr/>
      </w:pPr>
      <w:r>
        <w:rPr/>
      </w:r>
    </w:p>
    <w:p>
      <w:pPr>
        <w:pStyle w:val="Normal"/>
        <w:tabs>
          <w:tab w:val="clear" w:pos="720"/>
          <w:tab w:val="center" w:pos="4320" w:leader="none"/>
        </w:tabs>
        <w:rPr/>
      </w:pPr>
      <w:r>
        <w:rPr/>
        <w:t xml:space="preserve">The Mountain Time shops will need to change the clocks and/or views on their OASIS, E-tag, and Scheduling servers.  We are not suggesting that Mountain Time shops change the operating clocks on their EMS computers for switching etc. If these shops haven’t already done so, they would also need to adjust the preschedule work hours.  We must coordinate this change to avoid additional confusion.  We suggest transitioning to this standard during the time change in October to minimize accounting errors.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2001-07-13T21:02:00Z</dcterms:created>
  <dc:creator>lag5432</dc:creator>
  <dc:description/>
  <dc:language>en-CA</dc:language>
  <cp:lastModifiedBy>Robert H Harshbarger</cp:lastModifiedBy>
  <dcterms:modified xsi:type="dcterms:W3CDTF">2001-07-13T21:02:00Z</dcterms:modified>
  <cp:revision>2</cp:revision>
  <dc:subject/>
  <dc:title/>
</cp:coreProperties>
</file>