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4.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tabs>
          <w:tab w:val="left" w:pos="0" w:leader="none"/>
          <w:tab w:val="left" w:pos="720" w:leader="none"/>
          <w:tab w:val="left" w:pos="1440" w:leader="none"/>
          <w:tab w:val="left" w:pos="1872" w:leader="none"/>
          <w:tab w:val="left" w:pos="4320" w:leader="none"/>
        </w:tabs>
        <w:suppressAutoHyphens w:val="true"/>
        <w:jc w:val="both"/>
        <w:rPr>
          <w:rFonts w:ascii="Times New Roman" w:hAnsi="Times New Roman" w:cs="Times New Roman"/>
          <w:spacing w:val="-2"/>
        </w:rPr>
      </w:pPr>
      <w:r>
        <w:rPr>
          <w:rFonts w:cs="Times New Roman" w:ascii="Times New Roman" w:hAnsi="Times New Roman"/>
          <w:b/>
          <w:spacing w:val="-2"/>
        </w:rPr>
        <w:t>1.</w:t>
        <w:tab/>
        <w:t>SUMMARY</w:t>
      </w:r>
    </w:p>
    <w:p>
      <w:pPr>
        <w:pStyle w:val="Normal"/>
        <w:keepNext w:val="true"/>
        <w:tabs>
          <w:tab w:val="left" w:pos="0" w:leader="none"/>
          <w:tab w:val="left" w:pos="720" w:leader="none"/>
          <w:tab w:val="left" w:pos="1440" w:leader="none"/>
          <w:tab w:val="left" w:pos="1872" w:leader="none"/>
          <w:tab w:val="left" w:pos="43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0" w:leader="none"/>
          <w:tab w:val="left" w:pos="576" w:leader="none"/>
          <w:tab w:val="left" w:pos="1008" w:leader="none"/>
          <w:tab w:val="left" w:pos="4320" w:leader="none"/>
        </w:tabs>
        <w:suppressAutoHyphens w:val="true"/>
        <w:jc w:val="both"/>
        <w:rPr>
          <w:rFonts w:ascii="Times New Roman" w:hAnsi="Times New Roman" w:cs="Times New Roman"/>
          <w:spacing w:val="-2"/>
        </w:rPr>
      </w:pPr>
      <w:r>
        <w:rPr>
          <w:rFonts w:cs="Times New Roman" w:ascii="Times New Roman" w:hAnsi="Times New Roman"/>
          <w:spacing w:val="-2"/>
        </w:rPr>
        <w:tab/>
        <w:t>The following is a summary of the more detailed information contained elsewhere in this Confidential Private Offering Memorandum (the "Memorandum") and is qualified in its entirety by reference to such information and to the Limited Partnership Agreement.</w:t>
      </w:r>
    </w:p>
    <w:p>
      <w:pPr>
        <w:pStyle w:val="Normal"/>
        <w:tabs>
          <w:tab w:val="clear" w:pos="720"/>
          <w:tab w:val="left" w:pos="0" w:leader="none"/>
          <w:tab w:val="left" w:pos="576" w:leader="none"/>
          <w:tab w:val="left" w:pos="1008" w:leader="none"/>
          <w:tab w:val="left" w:pos="43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3600" w:leader="none"/>
        </w:tabs>
        <w:suppressAutoHyphens w:val="true"/>
        <w:ind w:hanging="3600" w:start="3600" w:end="0"/>
        <w:jc w:val="both"/>
        <w:rPr/>
      </w:pPr>
      <w:r>
        <w:rPr>
          <w:rFonts w:cs="Times New Roman" w:ascii="Times New Roman" w:hAnsi="Times New Roman"/>
          <w:b/>
          <w:spacing w:val="-2"/>
        </w:rPr>
        <w:t>The</w:t>
      </w:r>
      <w:r>
        <w:rPr>
          <w:rFonts w:cs="Times New Roman" w:ascii="Times New Roman" w:hAnsi="Times New Roman"/>
          <w:spacing w:val="-2"/>
        </w:rPr>
        <w:t xml:space="preserve"> </w:t>
      </w:r>
      <w:r>
        <w:rPr>
          <w:rFonts w:cs="Times New Roman" w:ascii="Times New Roman" w:hAnsi="Times New Roman"/>
          <w:b/>
          <w:spacing w:val="-2"/>
        </w:rPr>
        <w:t>Partnership</w:t>
      </w:r>
      <w:r>
        <w:rPr>
          <w:rFonts w:cs="Times New Roman" w:ascii="Times New Roman" w:hAnsi="Times New Roman"/>
          <w:spacing w:val="-2"/>
        </w:rPr>
        <w:tab/>
        <w:t>C.E. Unterberg, Towbin Communications Fund, L.P. (the "Partnership") is a Delaware limited partnership designed for sophisticated investors.</w:t>
      </w:r>
    </w:p>
    <w:p>
      <w:pPr>
        <w:pStyle w:val="Normal"/>
        <w:tabs>
          <w:tab w:val="clear" w:pos="720"/>
          <w:tab w:val="left" w:pos="0" w:leader="none"/>
          <w:tab w:val="left" w:pos="576" w:leader="none"/>
          <w:tab w:val="left" w:pos="1008" w:leader="none"/>
          <w:tab w:val="left" w:pos="43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3600" w:leader="none"/>
        </w:tabs>
        <w:suppressAutoHyphens w:val="true"/>
        <w:ind w:hanging="3600" w:start="3600" w:end="0"/>
        <w:jc w:val="both"/>
        <w:rPr/>
      </w:pPr>
      <w:r>
        <w:rPr>
          <w:rFonts w:cs="Times New Roman" w:ascii="Times New Roman" w:hAnsi="Times New Roman"/>
          <w:b/>
          <w:spacing w:val="-2"/>
        </w:rPr>
        <w:t>Investment Objective</w:t>
      </w:r>
      <w:r>
        <w:rPr>
          <w:rFonts w:cs="Times New Roman" w:ascii="Times New Roman" w:hAnsi="Times New Roman"/>
          <w:spacing w:val="-2"/>
        </w:rPr>
        <w:tab/>
        <w:t xml:space="preserve">The investment objective of the Partnership is to achieve superior long-term returns to investors.  </w:t>
      </w:r>
      <w:r>
        <w:rPr>
          <w:rFonts w:cs="Times New Roman" w:ascii="Times New Roman" w:hAnsi="Times New Roman"/>
        </w:rPr>
        <w:t>The Partnership will invest primarily in domestic equities, both long and short.  The majority of the investments will be directly related to high growth companies in the data-communications and telecommunications world.  While there will be a focus on the communications industry, there will be no market capitalization nor sector specific limitations.  The Partnership may utilize hedging techniques to counteract market risk, however, the Partnership does not intend to use leverage.  The Partnership's industry focus will enable informed catalyst-dependent trading.  The Partnership will invest less than 10% of its assets in private equity.</w:t>
      </w:r>
    </w:p>
    <w:p>
      <w:pPr>
        <w:pStyle w:val="Normal"/>
        <w:tabs>
          <w:tab w:val="clear" w:pos="720"/>
          <w:tab w:val="left" w:pos="0" w:leader="none"/>
          <w:tab w:val="left" w:pos="576" w:leader="none"/>
          <w:tab w:val="left" w:pos="1008" w:leader="none"/>
          <w:tab w:val="left" w:pos="43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3600" w:leader="none"/>
        </w:tabs>
        <w:suppressAutoHyphens w:val="true"/>
        <w:ind w:hanging="3600" w:start="3600" w:end="0"/>
        <w:jc w:val="both"/>
        <w:rPr/>
      </w:pPr>
      <w:r>
        <w:rPr>
          <w:rFonts w:cs="Times New Roman" w:ascii="Times New Roman" w:hAnsi="Times New Roman"/>
          <w:b/>
          <w:spacing w:val="-2"/>
        </w:rPr>
        <w:t>The General Partner</w:t>
      </w:r>
      <w:r>
        <w:rPr>
          <w:rFonts w:cs="Times New Roman" w:ascii="Times New Roman" w:hAnsi="Times New Roman"/>
          <w:spacing w:val="-2"/>
        </w:rPr>
        <w:tab/>
        <w:t>The general partner of the Partnership is UTCM, L.L.C., a Delaware limited liability company (the "General Partner").</w:t>
      </w:r>
    </w:p>
    <w:p>
      <w:pPr>
        <w:pStyle w:val="Normal"/>
        <w:tabs>
          <w:tab w:val="clear" w:pos="720"/>
          <w:tab w:val="left" w:pos="3600" w:leader="none"/>
        </w:tabs>
        <w:suppressAutoHyphens w:val="true"/>
        <w:ind w:hanging="3600" w:start="3600" w:end="0"/>
        <w:jc w:val="both"/>
        <w:rPr>
          <w:rFonts w:ascii="Times New Roman" w:hAnsi="Times New Roman" w:cs="Times New Roman"/>
          <w:b/>
          <w:spacing w:val="-2"/>
        </w:rPr>
      </w:pPr>
      <w:r>
        <w:rPr>
          <w:rFonts w:cs="Times New Roman" w:ascii="Times New Roman" w:hAnsi="Times New Roman"/>
          <w:b/>
          <w:spacing w:val="-2"/>
        </w:rPr>
      </w:r>
    </w:p>
    <w:p>
      <w:pPr>
        <w:pStyle w:val="Normal"/>
        <w:tabs>
          <w:tab w:val="clear" w:pos="720"/>
          <w:tab w:val="left" w:pos="3600" w:leader="none"/>
        </w:tabs>
        <w:suppressAutoHyphens w:val="true"/>
        <w:ind w:hanging="3600" w:start="3600" w:end="0"/>
        <w:jc w:val="both"/>
        <w:rPr/>
      </w:pPr>
      <w:r>
        <w:rPr>
          <w:rFonts w:cs="Times New Roman" w:ascii="Times New Roman" w:hAnsi="Times New Roman"/>
          <w:b/>
          <w:spacing w:val="-2"/>
        </w:rPr>
        <w:t>The Investment Manager</w:t>
        <w:tab/>
      </w:r>
      <w:r>
        <w:rPr>
          <w:rFonts w:cs="Times New Roman" w:ascii="Times New Roman" w:hAnsi="Times New Roman"/>
          <w:spacing w:val="-2"/>
        </w:rPr>
        <w:t>The investment manager of the Partnership is C.E. Unterberg, Towbin Advisors, L.P., a Delaware limited partnership registered as an investment adviser with the Securities and Exchange Commission (the "Investment Manager").</w:t>
      </w:r>
    </w:p>
    <w:p>
      <w:pPr>
        <w:pStyle w:val="Normal"/>
        <w:tabs>
          <w:tab w:val="clear" w:pos="720"/>
          <w:tab w:val="left" w:pos="3600" w:leader="none"/>
        </w:tabs>
        <w:suppressAutoHyphens w:val="true"/>
        <w:ind w:hanging="3600" w:start="3600" w:end="0"/>
        <w:jc w:val="both"/>
        <w:rPr>
          <w:rFonts w:ascii="Times New Roman" w:hAnsi="Times New Roman" w:cs="Times New Roman"/>
          <w:b/>
          <w:spacing w:val="-2"/>
        </w:rPr>
      </w:pPr>
      <w:r>
        <w:rPr>
          <w:rFonts w:cs="Times New Roman" w:ascii="Times New Roman" w:hAnsi="Times New Roman"/>
          <w:b/>
          <w:spacing w:val="-2"/>
        </w:rPr>
      </w:r>
    </w:p>
    <w:p>
      <w:pPr>
        <w:pStyle w:val="Normal"/>
        <w:tabs>
          <w:tab w:val="clear" w:pos="720"/>
          <w:tab w:val="left" w:pos="3600" w:leader="none"/>
        </w:tabs>
        <w:suppressAutoHyphens w:val="true"/>
        <w:ind w:hanging="3600" w:start="3600" w:end="0"/>
        <w:jc w:val="both"/>
        <w:rPr/>
      </w:pPr>
      <w:r>
        <w:rPr>
          <w:rFonts w:cs="Times New Roman" w:ascii="Times New Roman" w:hAnsi="Times New Roman"/>
          <w:b/>
          <w:spacing w:val="-2"/>
        </w:rPr>
        <w:t>Portfolio Manager and Advisor</w:t>
        <w:tab/>
      </w:r>
      <w:r>
        <w:rPr>
          <w:rFonts w:cs="Times New Roman" w:ascii="Times New Roman" w:hAnsi="Times New Roman"/>
          <w:spacing w:val="-2"/>
        </w:rPr>
        <w:t>Ms. Amanda Macklowe serves as the portfolio manager of the Partnership and Mr. James Weil serves as an advisor to the Partnership.</w:t>
      </w:r>
    </w:p>
    <w:p>
      <w:pPr>
        <w:pStyle w:val="Normal"/>
        <w:tabs>
          <w:tab w:val="clear" w:pos="720"/>
          <w:tab w:val="left" w:pos="0" w:leader="none"/>
          <w:tab w:val="left" w:pos="576" w:leader="none"/>
          <w:tab w:val="left" w:pos="1008" w:leader="none"/>
          <w:tab w:val="left" w:pos="43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3600" w:leader="none"/>
        </w:tabs>
        <w:suppressAutoHyphens w:val="true"/>
        <w:ind w:hanging="3600" w:start="3600" w:end="0"/>
        <w:jc w:val="both"/>
        <w:rPr/>
      </w:pPr>
      <w:r>
        <w:rPr>
          <w:rFonts w:cs="Times New Roman" w:ascii="Times New Roman" w:hAnsi="Times New Roman"/>
          <w:b/>
          <w:spacing w:val="-2"/>
        </w:rPr>
        <w:t>Investment by General Partner</w:t>
        <w:tab/>
      </w:r>
      <w:r>
        <w:rPr>
          <w:rFonts w:cs="Times New Roman" w:ascii="Times New Roman" w:hAnsi="Times New Roman"/>
          <w:spacing w:val="-2"/>
        </w:rPr>
        <w:t xml:space="preserve">The General Partner will maintain a capital account equal to at least the lesser of $100,000 or 1% of the capital accounts of the Partners.  </w:t>
      </w:r>
    </w:p>
    <w:p>
      <w:pPr>
        <w:pStyle w:val="Normal"/>
        <w:tabs>
          <w:tab w:val="clear" w:pos="720"/>
          <w:tab w:val="left" w:pos="0" w:leader="none"/>
          <w:tab w:val="left" w:pos="576" w:leader="none"/>
          <w:tab w:val="left" w:pos="1008" w:leader="none"/>
          <w:tab w:val="left" w:pos="43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3600" w:leader="none"/>
        </w:tabs>
        <w:suppressAutoHyphens w:val="true"/>
        <w:ind w:hanging="3600" w:start="3600" w:end="0"/>
        <w:jc w:val="both"/>
        <w:rPr/>
      </w:pPr>
      <w:r>
        <w:rPr>
          <w:rFonts w:cs="Times New Roman" w:ascii="Times New Roman" w:hAnsi="Times New Roman"/>
          <w:b/>
          <w:spacing w:val="-2"/>
        </w:rPr>
        <w:t>Capital Contributions</w:t>
      </w:r>
      <w:r>
        <w:rPr>
          <w:rFonts w:cs="Times New Roman" w:ascii="Times New Roman" w:hAnsi="Times New Roman"/>
          <w:spacing w:val="-2"/>
        </w:rPr>
        <w:tab/>
        <w:t>The minimum initial</w:t>
      </w:r>
      <w:r>
        <w:rPr>
          <w:rFonts w:cs="Times New Roman" w:ascii="Times New Roman" w:hAnsi="Times New Roman"/>
          <w:b/>
          <w:spacing w:val="-2"/>
        </w:rPr>
        <w:t xml:space="preserve"> </w:t>
      </w:r>
      <w:r>
        <w:rPr>
          <w:rFonts w:cs="Times New Roman" w:ascii="Times New Roman" w:hAnsi="Times New Roman"/>
          <w:spacing w:val="-2"/>
        </w:rPr>
        <w:t>investment is $100,000, subject to waiver or change at the discretion of the General Partner.</w:t>
      </w:r>
    </w:p>
    <w:p>
      <w:pPr>
        <w:pStyle w:val="Normal"/>
        <w:tabs>
          <w:tab w:val="clear" w:pos="720"/>
          <w:tab w:val="left" w:pos="0" w:leader="none"/>
          <w:tab w:val="left" w:pos="576" w:leader="none"/>
          <w:tab w:val="left" w:pos="1008" w:leader="none"/>
          <w:tab w:val="left" w:pos="43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3600" w:leader="none"/>
        </w:tabs>
        <w:suppressAutoHyphens w:val="true"/>
        <w:ind w:hanging="3600" w:start="3600" w:end="0"/>
        <w:jc w:val="both"/>
        <w:rPr/>
      </w:pPr>
      <w:r>
        <w:rPr>
          <w:rFonts w:cs="Times New Roman" w:ascii="Times New Roman" w:hAnsi="Times New Roman"/>
          <w:b/>
          <w:spacing w:val="-2"/>
        </w:rPr>
        <w:t>Risk Factors</w:t>
      </w:r>
      <w:r>
        <w:rPr>
          <w:rFonts w:cs="Times New Roman" w:ascii="Times New Roman" w:hAnsi="Times New Roman"/>
          <w:spacing w:val="-2"/>
        </w:rPr>
        <w:tab/>
        <w:t>An investment in the Partnership involves significant risks and is suitable only for those</w:t>
      </w:r>
      <w:r>
        <w:rPr>
          <w:rFonts w:cs="Times New Roman" w:ascii="Times New Roman" w:hAnsi="Times New Roman"/>
          <w:b/>
          <w:spacing w:val="-2"/>
        </w:rPr>
        <w:t xml:space="preserve"> </w:t>
      </w:r>
      <w:r>
        <w:rPr>
          <w:rFonts w:cs="Times New Roman" w:ascii="Times New Roman" w:hAnsi="Times New Roman"/>
          <w:spacing w:val="-2"/>
        </w:rPr>
        <w:t>persons who can bear the economic risk of the loss of their investment and who have limited need for liquidity in their investment.  There can be no assurance that the Partnership will achieve its investment objective.  An investment in the Partnership carries with it the inherent risks associated with investments in equity securities, including market risk and volatility.  See "Risk Factors" below.  Each prospective limited partner should carefully review this Memorandum and the agreements referred to herein before deciding to invest in the Partnership.</w:t>
      </w:r>
    </w:p>
    <w:p>
      <w:pPr>
        <w:pStyle w:val="Normal"/>
        <w:tabs>
          <w:tab w:val="clear" w:pos="720"/>
          <w:tab w:val="left" w:pos="0" w:leader="none"/>
          <w:tab w:val="left" w:pos="576" w:leader="none"/>
          <w:tab w:val="left" w:pos="1008" w:leader="none"/>
          <w:tab w:val="left" w:pos="43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3600" w:leader="none"/>
        </w:tabs>
        <w:suppressAutoHyphens w:val="true"/>
        <w:ind w:hanging="3600" w:start="3600" w:end="0"/>
        <w:jc w:val="both"/>
        <w:rPr/>
      </w:pPr>
      <w:r>
        <w:rPr>
          <w:rFonts w:cs="Times New Roman" w:ascii="Times New Roman" w:hAnsi="Times New Roman"/>
          <w:b/>
          <w:spacing w:val="-2"/>
        </w:rPr>
        <w:t>Management</w:t>
      </w:r>
      <w:r>
        <w:rPr>
          <w:rFonts w:cs="Times New Roman" w:ascii="Times New Roman" w:hAnsi="Times New Roman"/>
          <w:spacing w:val="-2"/>
        </w:rPr>
        <w:t xml:space="preserve"> </w:t>
      </w:r>
      <w:r>
        <w:rPr>
          <w:rFonts w:cs="Times New Roman" w:ascii="Times New Roman" w:hAnsi="Times New Roman"/>
          <w:b/>
          <w:spacing w:val="-2"/>
        </w:rPr>
        <w:t xml:space="preserve">Fee </w:t>
      </w:r>
      <w:r>
        <w:rPr>
          <w:rFonts w:cs="Times New Roman" w:ascii="Times New Roman" w:hAnsi="Times New Roman"/>
          <w:spacing w:val="-2"/>
        </w:rPr>
        <w:tab/>
        <w:t>The Investment Manager will receive a quarterly management fee (the "Management</w:t>
      </w:r>
      <w:r>
        <w:rPr>
          <w:rFonts w:cs="Times New Roman" w:ascii="Times New Roman" w:hAnsi="Times New Roman"/>
          <w:b/>
          <w:spacing w:val="-2"/>
        </w:rPr>
        <w:t xml:space="preserve"> </w:t>
      </w:r>
      <w:r>
        <w:rPr>
          <w:rFonts w:cs="Times New Roman" w:ascii="Times New Roman" w:hAnsi="Times New Roman"/>
          <w:spacing w:val="-2"/>
        </w:rPr>
        <w:t>Fee")</w:t>
      </w:r>
      <w:r>
        <w:rPr>
          <w:rFonts w:cs="Times New Roman" w:ascii="Times New Roman" w:hAnsi="Times New Roman"/>
          <w:b/>
          <w:spacing w:val="-2"/>
        </w:rPr>
        <w:t xml:space="preserve"> </w:t>
      </w:r>
      <w:r>
        <w:rPr>
          <w:rFonts w:cs="Times New Roman" w:ascii="Times New Roman" w:hAnsi="Times New Roman"/>
          <w:spacing w:val="-2"/>
        </w:rPr>
        <w:t>calculated at the annual rate of 1% of each Limited Partner's capital account.  The Management Fee will be paid quarterly in advance based on the value of each Limited Partner's capital account as of the beginning of such quarter.  The Management Fee will be prorated for any period that is less than a full fiscal quarter and will be adjusted for subscriptions made during the quarter.</w:t>
      </w:r>
    </w:p>
    <w:p>
      <w:pPr>
        <w:pStyle w:val="Normal"/>
        <w:tabs>
          <w:tab w:val="clear" w:pos="720"/>
          <w:tab w:val="left" w:pos="0" w:leader="none"/>
          <w:tab w:val="left" w:pos="576" w:leader="none"/>
          <w:tab w:val="left" w:pos="1008" w:leader="none"/>
          <w:tab w:val="left" w:pos="43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numPr>
          <w:ilvl w:val="0"/>
          <w:numId w:val="0"/>
        </w:numPr>
        <w:tabs>
          <w:tab w:val="clear" w:pos="720"/>
          <w:tab w:val="left" w:pos="3600" w:leader="none"/>
          <w:tab w:val="left" w:pos="9576" w:leader="none"/>
        </w:tabs>
        <w:suppressAutoHyphens w:val="true"/>
        <w:ind w:hanging="3600" w:start="3600" w:end="0"/>
        <w:jc w:val="both"/>
        <w:outlineLvl w:val="0"/>
        <w:rPr/>
      </w:pPr>
      <w:r>
        <w:rPr>
          <w:rFonts w:cs="Times New Roman" w:ascii="Times New Roman" w:hAnsi="Times New Roman"/>
          <w:b/>
          <w:spacing w:val="-2"/>
        </w:rPr>
        <w:t>Incentive Reallocation</w:t>
        <w:tab/>
      </w:r>
      <w:r>
        <w:rPr>
          <w:rFonts w:cs="Times New Roman" w:ascii="Times New Roman" w:hAnsi="Times New Roman"/>
          <w:spacing w:val="-2"/>
        </w:rPr>
        <w:t xml:space="preserve">Except for "hot issues," the net profits and net losses of the Partnership (including realized and unrealized gains and losses) will be allocated to each Limited Partner and the General Partner in accordance with the ratio of their capital account balances.  For each fiscal year, there will be reallocated to the General Partner from the capital account of each Limited Partner 20% of each Limited Partner's share of net profits, subject to a loss carryforward provision. </w:t>
      </w:r>
    </w:p>
    <w:p>
      <w:pPr>
        <w:pStyle w:val="Normal"/>
        <w:tabs>
          <w:tab w:val="clear" w:pos="720"/>
          <w:tab w:val="left" w:pos="3600" w:leader="none"/>
        </w:tabs>
        <w:suppressAutoHyphens w:val="true"/>
        <w:ind w:hanging="3600" w:start="3600" w:end="0"/>
        <w:jc w:val="both"/>
        <w:rPr>
          <w:rFonts w:ascii="Times New Roman" w:hAnsi="Times New Roman" w:cs="Times New Roman"/>
          <w:b/>
          <w:spacing w:val="-2"/>
        </w:rPr>
      </w:pPr>
      <w:r>
        <w:rPr>
          <w:rFonts w:cs="Times New Roman" w:ascii="Times New Roman" w:hAnsi="Times New Roman"/>
          <w:b/>
          <w:spacing w:val="-2"/>
        </w:rPr>
      </w:r>
    </w:p>
    <w:p>
      <w:pPr>
        <w:pStyle w:val="Normal"/>
        <w:tabs>
          <w:tab w:val="clear" w:pos="720"/>
          <w:tab w:val="left" w:pos="3600" w:leader="none"/>
        </w:tabs>
        <w:suppressAutoHyphens w:val="true"/>
        <w:ind w:hanging="3600" w:start="3600" w:end="0"/>
        <w:jc w:val="both"/>
        <w:rPr/>
      </w:pPr>
      <w:r>
        <w:rPr>
          <w:rFonts w:cs="Times New Roman" w:ascii="Times New Roman" w:hAnsi="Times New Roman"/>
          <w:b/>
          <w:spacing w:val="-2"/>
        </w:rPr>
        <w:t>Expenses</w:t>
      </w:r>
      <w:r>
        <w:rPr>
          <w:rFonts w:cs="Times New Roman" w:ascii="Times New Roman" w:hAnsi="Times New Roman"/>
          <w:spacing w:val="-2"/>
        </w:rPr>
        <w:tab/>
        <w:t>The Investment Manager (or an entity designated by the General Partner) will be responsible for and will pay or cause to be paid the following "overhead expenses" of the Partnership: office rent;</w:t>
      </w:r>
      <w:r>
        <w:rPr>
          <w:rFonts w:cs="Times New Roman" w:ascii="Times New Roman" w:hAnsi="Times New Roman"/>
          <w:b/>
          <w:spacing w:val="-2"/>
        </w:rPr>
        <w:t xml:space="preserve"> </w:t>
      </w:r>
      <w:r>
        <w:rPr>
          <w:rFonts w:cs="Times New Roman" w:ascii="Times New Roman" w:hAnsi="Times New Roman"/>
          <w:spacing w:val="-2"/>
        </w:rPr>
        <w:t>furniture and</w:t>
      </w:r>
      <w:r>
        <w:rPr>
          <w:rFonts w:cs="Times New Roman" w:ascii="Times New Roman" w:hAnsi="Times New Roman"/>
          <w:b/>
          <w:spacing w:val="-2"/>
        </w:rPr>
        <w:t xml:space="preserve"> </w:t>
      </w:r>
      <w:r>
        <w:rPr>
          <w:rFonts w:cs="Times New Roman" w:ascii="Times New Roman" w:hAnsi="Times New Roman"/>
          <w:spacing w:val="-2"/>
        </w:rPr>
        <w:t>fixtures;</w:t>
      </w:r>
      <w:r>
        <w:rPr>
          <w:rFonts w:cs="Times New Roman" w:ascii="Times New Roman" w:hAnsi="Times New Roman"/>
          <w:b/>
          <w:spacing w:val="-2"/>
        </w:rPr>
        <w:t xml:space="preserve"> </w:t>
      </w:r>
      <w:r>
        <w:rPr>
          <w:rFonts w:cs="Times New Roman" w:ascii="Times New Roman" w:hAnsi="Times New Roman"/>
          <w:spacing w:val="-2"/>
        </w:rPr>
        <w:t>stationery;</w:t>
      </w:r>
      <w:r>
        <w:rPr>
          <w:rFonts w:cs="Times New Roman" w:ascii="Times New Roman" w:hAnsi="Times New Roman"/>
          <w:b/>
          <w:spacing w:val="-2"/>
        </w:rPr>
        <w:t xml:space="preserve"> </w:t>
      </w:r>
      <w:r>
        <w:rPr>
          <w:rFonts w:cs="Times New Roman" w:ascii="Times New Roman" w:hAnsi="Times New Roman"/>
          <w:spacing w:val="-2"/>
        </w:rPr>
        <w:t xml:space="preserve">secretarial/administrative services; salaries; entertainment expenses; employee insurance and payroll taxes.  All other expenses will be paid by the Partnership and will include: the Management Fee; the fees and expenses of the Investor Representative (as defined below); legal, audit and accounting expenses; organizational expenses; investment expenses such as commissions, research fees and expenses; interest on margin accounts and other indebtedness; borrowing charges on securities sold short; custodial fees; and any other expenses reasonably related to the purchase, sale or transmittal of Partnership assets.  </w:t>
      </w:r>
    </w:p>
    <w:p>
      <w:pPr>
        <w:pStyle w:val="Normal"/>
        <w:tabs>
          <w:tab w:val="clear" w:pos="720"/>
          <w:tab w:val="left" w:pos="0" w:leader="none"/>
          <w:tab w:val="left" w:pos="576" w:leader="none"/>
          <w:tab w:val="left" w:pos="1008" w:leader="none"/>
          <w:tab w:val="left" w:pos="43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3600" w:leader="none"/>
        </w:tabs>
        <w:suppressAutoHyphens w:val="true"/>
        <w:ind w:hanging="3600" w:start="3600" w:end="0"/>
        <w:jc w:val="both"/>
        <w:rPr/>
      </w:pPr>
      <w:r>
        <w:rPr>
          <w:rFonts w:cs="Times New Roman" w:ascii="Times New Roman" w:hAnsi="Times New Roman"/>
          <w:b/>
          <w:spacing w:val="-2"/>
        </w:rPr>
        <w:t>The Offering</w:t>
      </w:r>
      <w:r>
        <w:rPr>
          <w:rFonts w:cs="Times New Roman" w:ascii="Times New Roman" w:hAnsi="Times New Roman"/>
          <w:spacing w:val="-2"/>
        </w:rPr>
        <w:tab/>
        <w:t xml:space="preserve">The Partnership is offering limited partnership interests to certain qualified investors as described herein and in the Subscription Agreement.  Admission as a Limited Partner in the Partnership is not open to the general public and interests in the Partnership are privately offered pursuant to Regulation D under the Securities Act of 1933, as amended ("Regulation D"). The Partnership will generally accept capital contributions on a quarterly basis, however, the General Partner reserves the right, at its sole discretion, to accept capital contributions at other times.  </w:t>
      </w:r>
    </w:p>
    <w:p>
      <w:pPr>
        <w:pStyle w:val="Normal"/>
        <w:tabs>
          <w:tab w:val="clear" w:pos="720"/>
          <w:tab w:val="left" w:pos="3600" w:leader="none"/>
        </w:tabs>
        <w:suppressAutoHyphens w:val="true"/>
        <w:ind w:hanging="3600" w:start="3600" w:end="0"/>
        <w:jc w:val="both"/>
        <w:rPr>
          <w:rFonts w:ascii="Times New Roman" w:hAnsi="Times New Roman" w:cs="Times New Roman"/>
          <w:b/>
          <w:spacing w:val="-2"/>
        </w:rPr>
      </w:pPr>
      <w:r>
        <w:rPr>
          <w:rFonts w:cs="Times New Roman" w:ascii="Times New Roman" w:hAnsi="Times New Roman"/>
          <w:b/>
          <w:spacing w:val="-2"/>
        </w:rPr>
      </w:r>
    </w:p>
    <w:p>
      <w:pPr>
        <w:pStyle w:val="Normal"/>
        <w:tabs>
          <w:tab w:val="clear" w:pos="720"/>
          <w:tab w:val="left" w:pos="3600" w:leader="none"/>
        </w:tabs>
        <w:suppressAutoHyphens w:val="true"/>
        <w:ind w:hanging="3600" w:start="3600" w:end="0"/>
        <w:jc w:val="both"/>
        <w:rPr/>
      </w:pPr>
      <w:r>
        <w:rPr>
          <w:rFonts w:cs="Times New Roman" w:ascii="Times New Roman" w:hAnsi="Times New Roman"/>
          <w:b/>
          <w:spacing w:val="-2"/>
        </w:rPr>
        <w:t>Withdrawals</w:t>
      </w:r>
      <w:r>
        <w:rPr>
          <w:rFonts w:cs="Times New Roman" w:ascii="Times New Roman" w:hAnsi="Times New Roman"/>
          <w:spacing w:val="-2"/>
        </w:rPr>
        <w:tab/>
        <w:t>A Limited Partner may, upon at least 45 days' prior written notice, withdraw all or any part of its capital account as of the last day of each calendar quarter occurring on or after the first anniversary of such Limited Partner's initial investment in the Partnership and on the last day of each calendar quarter thereafter; provided, however, that upon the death or legal incapacity of Amanda Macklowe, the Partnership's portfolio manager, the one year lock-up shall be waived so that a withdrawal may be made as of the last day of each of the two full calendar quarters immediately following such death or legal incapacity upon at least 45 days' prior written notice.</w:t>
      </w:r>
    </w:p>
    <w:p>
      <w:pPr>
        <w:pStyle w:val="TOC1"/>
        <w:tabs>
          <w:tab w:val="clear" w:pos="720"/>
          <w:tab w:val="left" w:pos="0" w:leader="none"/>
          <w:tab w:val="left" w:pos="576" w:leader="none"/>
          <w:tab w:val="left" w:pos="1008" w:leader="none"/>
          <w:tab w:val="left" w:pos="4320" w:leader="none"/>
        </w:tabs>
        <w:suppressAutoHyphens w:val="true"/>
        <w:spacing w:before="0" w:after="0"/>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3600" w:leader="none"/>
        </w:tabs>
        <w:suppressAutoHyphens w:val="true"/>
        <w:ind w:hanging="3600" w:start="3600" w:end="0"/>
        <w:jc w:val="both"/>
        <w:rPr/>
      </w:pPr>
      <w:r>
        <w:rPr>
          <w:rFonts w:cs="Times New Roman" w:ascii="Times New Roman" w:hAnsi="Times New Roman"/>
          <w:b/>
          <w:spacing w:val="-2"/>
        </w:rPr>
        <w:t>Valuation</w:t>
      </w:r>
      <w:r>
        <w:rPr>
          <w:rFonts w:cs="Times New Roman" w:ascii="Times New Roman" w:hAnsi="Times New Roman"/>
          <w:spacing w:val="-2"/>
        </w:rPr>
        <w:tab/>
        <w:t>Partnership investments will be marked-to-market and will include realized and unrealized gains and losses.  Partnership investments will generally be valued at their last sales price, provided, however, that to the extent the General Partner deems it appropriate, valuations may be based on quotes from independent dealers, other pricing services or valuation methods as the General Partner may determine.</w:t>
      </w:r>
    </w:p>
    <w:p>
      <w:pPr>
        <w:pStyle w:val="Normal"/>
        <w:tabs>
          <w:tab w:val="clear" w:pos="720"/>
          <w:tab w:val="left" w:pos="0" w:leader="none"/>
          <w:tab w:val="left" w:pos="576" w:leader="none"/>
          <w:tab w:val="left" w:pos="1008" w:leader="none"/>
          <w:tab w:val="left" w:pos="43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3600" w:leader="none"/>
        </w:tabs>
        <w:suppressAutoHyphens w:val="true"/>
        <w:ind w:hanging="3600" w:start="3600" w:end="0"/>
        <w:jc w:val="both"/>
        <w:rPr/>
      </w:pPr>
      <w:r>
        <w:rPr>
          <w:rFonts w:cs="Times New Roman" w:ascii="Times New Roman" w:hAnsi="Times New Roman"/>
          <w:b/>
        </w:rPr>
        <w:t>Investor Representative</w:t>
        <w:tab/>
      </w:r>
      <w:r>
        <w:rPr>
          <w:rFonts w:cs="Times New Roman" w:ascii="Times New Roman" w:hAnsi="Times New Roman"/>
        </w:rPr>
        <w:t>The Partnership will have an investor representative ("Investor Representative") appointed by the General Partner who will not be affiliated with the General Partner, the Investment Manager or any of their affiliates.  The Investor Representative will have the authority to review proposed principal transactions and to resolve certain issues involving conflicts of interest arising from such transactions.  See "Risk Factors" below.</w:t>
      </w:r>
    </w:p>
    <w:p>
      <w:pPr>
        <w:pStyle w:val="Normal"/>
        <w:tabs>
          <w:tab w:val="clear" w:pos="720"/>
          <w:tab w:val="left" w:pos="0" w:leader="none"/>
          <w:tab w:val="left" w:pos="576" w:leader="none"/>
          <w:tab w:val="left" w:pos="1008" w:leader="none"/>
          <w:tab w:val="left" w:pos="43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3600" w:leader="none"/>
        </w:tabs>
        <w:suppressAutoHyphens w:val="true"/>
        <w:ind w:hanging="3600" w:start="3600" w:end="0"/>
        <w:jc w:val="both"/>
        <w:rPr/>
      </w:pPr>
      <w:r>
        <w:rPr>
          <w:rFonts w:cs="Times New Roman" w:ascii="Times New Roman" w:hAnsi="Times New Roman"/>
          <w:b/>
          <w:spacing w:val="-2"/>
        </w:rPr>
        <w:t>Reports</w:t>
      </w:r>
      <w:r>
        <w:rPr>
          <w:rFonts w:cs="Times New Roman" w:ascii="Times New Roman" w:hAnsi="Times New Roman"/>
          <w:spacing w:val="-2"/>
        </w:rPr>
        <w:tab/>
        <w:t>Each Limited Partner will receive unaudited reports of the performance of the Partnership quarterly and will receive audited year-end financial statements annually.</w:t>
      </w:r>
    </w:p>
    <w:p>
      <w:pPr>
        <w:pStyle w:val="Normal"/>
        <w:tabs>
          <w:tab w:val="clear" w:pos="720"/>
          <w:tab w:val="left" w:pos="0" w:leader="none"/>
          <w:tab w:val="left" w:pos="576" w:leader="none"/>
          <w:tab w:val="left" w:pos="1008" w:leader="none"/>
          <w:tab w:val="left" w:pos="43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3600" w:leader="none"/>
        </w:tabs>
        <w:suppressAutoHyphens w:val="true"/>
        <w:ind w:hanging="3600" w:start="3600" w:end="0"/>
        <w:jc w:val="both"/>
        <w:rPr/>
      </w:pPr>
      <w:r>
        <w:rPr>
          <w:rFonts w:cs="Times New Roman" w:ascii="Times New Roman" w:hAnsi="Times New Roman"/>
          <w:b/>
          <w:spacing w:val="-2"/>
        </w:rPr>
        <w:t>Tax Matters</w:t>
      </w:r>
      <w:r>
        <w:rPr>
          <w:rFonts w:cs="Times New Roman" w:ascii="Times New Roman" w:hAnsi="Times New Roman"/>
          <w:spacing w:val="-2"/>
        </w:rPr>
        <w:tab/>
        <w:t>The Partnership will be treated as a partnership for Federal income tax purposes.  Prospective Limited Partners should consult their own tax advisors with specific reference to their own situation as it relates to an investment in the Partnership.</w:t>
      </w:r>
    </w:p>
    <w:p>
      <w:pPr>
        <w:pStyle w:val="Normal"/>
        <w:tabs>
          <w:tab w:val="clear" w:pos="720"/>
          <w:tab w:val="left" w:pos="0" w:leader="none"/>
          <w:tab w:val="left" w:pos="576" w:leader="none"/>
          <w:tab w:val="left" w:pos="1008" w:leader="none"/>
          <w:tab w:val="left" w:pos="43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3600" w:leader="none"/>
        </w:tabs>
        <w:suppressAutoHyphens w:val="true"/>
        <w:ind w:hanging="3600" w:start="3600" w:end="0"/>
        <w:jc w:val="both"/>
        <w:rPr/>
      </w:pPr>
      <w:r>
        <w:rPr>
          <w:rFonts w:cs="Times New Roman" w:ascii="Times New Roman" w:hAnsi="Times New Roman"/>
          <w:b/>
          <w:spacing w:val="-2"/>
        </w:rPr>
        <w:t>Counsel</w:t>
      </w:r>
      <w:r>
        <w:rPr>
          <w:rFonts w:cs="Times New Roman" w:ascii="Times New Roman" w:hAnsi="Times New Roman"/>
          <w:spacing w:val="-2"/>
        </w:rPr>
        <w:tab/>
        <w:t>Seward &amp; Kissel LLP</w:t>
      </w:r>
    </w:p>
    <w:p>
      <w:pPr>
        <w:pStyle w:val="Normal"/>
        <w:tabs>
          <w:tab w:val="clear" w:pos="720"/>
          <w:tab w:val="left" w:pos="3600" w:leader="none"/>
        </w:tabs>
        <w:suppressAutoHyphens w:val="true"/>
        <w:ind w:hanging="3600" w:start="3600" w:end="0"/>
        <w:jc w:val="both"/>
        <w:rPr>
          <w:rFonts w:ascii="Times New Roman" w:hAnsi="Times New Roman" w:cs="Times New Roman"/>
          <w:spacing w:val="-2"/>
        </w:rPr>
      </w:pPr>
      <w:r>
        <w:rPr>
          <w:rFonts w:cs="Times New Roman" w:ascii="Times New Roman" w:hAnsi="Times New Roman"/>
          <w:spacing w:val="-2"/>
        </w:rPr>
        <w:tab/>
        <w:t>One Battery Park Plaza</w:t>
      </w:r>
    </w:p>
    <w:p>
      <w:pPr>
        <w:pStyle w:val="Normal"/>
        <w:tabs>
          <w:tab w:val="clear" w:pos="720"/>
          <w:tab w:val="left" w:pos="3600" w:leader="none"/>
        </w:tabs>
        <w:suppressAutoHyphens w:val="true"/>
        <w:ind w:hanging="3600" w:start="3600" w:end="0"/>
        <w:jc w:val="both"/>
        <w:rPr>
          <w:rFonts w:ascii="Times New Roman" w:hAnsi="Times New Roman" w:cs="Times New Roman"/>
          <w:spacing w:val="-2"/>
        </w:rPr>
      </w:pPr>
      <w:r>
        <w:rPr>
          <w:rFonts w:cs="Times New Roman" w:ascii="Times New Roman" w:hAnsi="Times New Roman"/>
          <w:spacing w:val="-2"/>
        </w:rPr>
        <w:tab/>
        <w:t>New York, NY 10004</w:t>
      </w:r>
    </w:p>
    <w:p>
      <w:pPr>
        <w:pStyle w:val="Normal"/>
        <w:tabs>
          <w:tab w:val="clear" w:pos="720"/>
          <w:tab w:val="left" w:pos="0" w:leader="none"/>
          <w:tab w:val="left" w:pos="576" w:leader="none"/>
          <w:tab w:val="left" w:pos="1008" w:leader="none"/>
          <w:tab w:val="left" w:pos="43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3600" w:leader="none"/>
        </w:tabs>
        <w:suppressAutoHyphens w:val="true"/>
        <w:ind w:hanging="3600" w:start="3600" w:end="0"/>
        <w:jc w:val="both"/>
        <w:rPr/>
      </w:pPr>
      <w:r>
        <w:rPr>
          <w:rFonts w:cs="Times New Roman" w:ascii="Times New Roman" w:hAnsi="Times New Roman"/>
          <w:b/>
          <w:spacing w:val="-2"/>
        </w:rPr>
        <w:t>Auditors</w:t>
      </w:r>
      <w:r>
        <w:rPr>
          <w:rFonts w:cs="Times New Roman" w:ascii="Times New Roman" w:hAnsi="Times New Roman"/>
          <w:spacing w:val="-2"/>
        </w:rPr>
        <w:tab/>
        <w:t>Richard A. Eisner &amp; Company, LLP</w:t>
      </w:r>
    </w:p>
    <w:p>
      <w:pPr>
        <w:pStyle w:val="Normal"/>
        <w:tabs>
          <w:tab w:val="clear" w:pos="720"/>
          <w:tab w:val="left" w:pos="3600" w:leader="none"/>
        </w:tabs>
        <w:suppressAutoHyphens w:val="true"/>
        <w:ind w:hanging="3600" w:start="3600" w:end="0"/>
        <w:jc w:val="both"/>
        <w:rPr>
          <w:rFonts w:ascii="Times New Roman" w:hAnsi="Times New Roman" w:cs="Times New Roman"/>
          <w:spacing w:val="-2"/>
        </w:rPr>
      </w:pPr>
      <w:r>
        <w:rPr>
          <w:rFonts w:cs="Times New Roman" w:ascii="Times New Roman" w:hAnsi="Times New Roman"/>
          <w:spacing w:val="-2"/>
        </w:rPr>
        <w:tab/>
        <w:t>575 Madison Avenue</w:t>
      </w:r>
    </w:p>
    <w:p>
      <w:pPr>
        <w:pStyle w:val="Normal"/>
        <w:tabs>
          <w:tab w:val="clear" w:pos="720"/>
          <w:tab w:val="left" w:pos="3600" w:leader="none"/>
        </w:tabs>
        <w:suppressAutoHyphens w:val="true"/>
        <w:ind w:hanging="3600" w:start="3600" w:end="0"/>
        <w:jc w:val="both"/>
        <w:rPr>
          <w:rFonts w:ascii="Times New Roman" w:hAnsi="Times New Roman" w:cs="Times New Roman"/>
          <w:spacing w:val="-2"/>
        </w:rPr>
      </w:pPr>
      <w:r>
        <w:rPr>
          <w:rFonts w:cs="Times New Roman" w:ascii="Times New Roman" w:hAnsi="Times New Roman"/>
          <w:spacing w:val="-2"/>
        </w:rPr>
        <w:tab/>
        <w:t>New York, NY  10022</w:t>
      </w:r>
    </w:p>
    <w:p>
      <w:pPr>
        <w:pStyle w:val="Normal"/>
        <w:tabs>
          <w:tab w:val="clear" w:pos="720"/>
          <w:tab w:val="left" w:pos="3600" w:leader="none"/>
        </w:tabs>
        <w:suppressAutoHyphens w:val="true"/>
        <w:ind w:hanging="3600" w:start="3600" w:end="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3600" w:leader="none"/>
        </w:tabs>
        <w:suppressAutoHyphens w:val="true"/>
        <w:ind w:hanging="3600" w:start="3600" w:end="0"/>
        <w:jc w:val="both"/>
        <w:rPr/>
      </w:pPr>
      <w:r>
        <w:rPr>
          <w:rFonts w:cs="Times New Roman" w:ascii="Times New Roman" w:hAnsi="Times New Roman"/>
          <w:b/>
          <w:spacing w:val="-2"/>
        </w:rPr>
        <w:t>Prime Broker</w:t>
        <w:tab/>
      </w:r>
      <w:r>
        <w:rPr>
          <w:rFonts w:cs="Times New Roman" w:ascii="Times New Roman" w:hAnsi="Times New Roman"/>
          <w:spacing w:val="-2"/>
        </w:rPr>
        <w:t>Morgan Stanley &amp; Co. Incorporated</w:t>
      </w:r>
    </w:p>
    <w:p>
      <w:pPr>
        <w:pStyle w:val="Normal"/>
        <w:tabs>
          <w:tab w:val="clear" w:pos="720"/>
          <w:tab w:val="left" w:pos="3600" w:leader="none"/>
        </w:tabs>
        <w:suppressAutoHyphens w:val="true"/>
        <w:ind w:hanging="3600" w:start="3600" w:end="0"/>
        <w:jc w:val="both"/>
        <w:rPr>
          <w:rFonts w:ascii="Times New Roman" w:hAnsi="Times New Roman" w:cs="Times New Roman"/>
          <w:spacing w:val="-2"/>
        </w:rPr>
      </w:pPr>
      <w:r>
        <w:rPr>
          <w:rFonts w:cs="Times New Roman" w:ascii="Times New Roman" w:hAnsi="Times New Roman"/>
          <w:spacing w:val="-2"/>
        </w:rPr>
        <w:tab/>
        <w:t>1221 Avenue of the Americas</w:t>
      </w:r>
    </w:p>
    <w:p>
      <w:pPr>
        <w:pStyle w:val="Normal"/>
        <w:tabs>
          <w:tab w:val="clear" w:pos="720"/>
          <w:tab w:val="left" w:pos="3600" w:leader="none"/>
        </w:tabs>
        <w:suppressAutoHyphens w:val="true"/>
        <w:ind w:hanging="3600" w:start="3600" w:end="0"/>
        <w:jc w:val="both"/>
        <w:rPr>
          <w:rFonts w:ascii="Times New Roman" w:hAnsi="Times New Roman" w:cs="Times New Roman"/>
          <w:spacing w:val="-2"/>
        </w:rPr>
      </w:pPr>
      <w:r>
        <w:rPr>
          <w:rFonts w:cs="Times New Roman" w:ascii="Times New Roman" w:hAnsi="Times New Roman"/>
          <w:spacing w:val="-2"/>
        </w:rPr>
        <w:tab/>
        <w:t>New York, NY 10020</w:t>
      </w:r>
      <w:r>
        <w:br w:type="page"/>
      </w:r>
    </w:p>
    <w:p>
      <w:pPr>
        <w:pStyle w:val="Normal"/>
        <w:keepNext w:val="true"/>
        <w:tabs>
          <w:tab w:val="left" w:pos="0" w:leader="none"/>
          <w:tab w:val="left" w:pos="720" w:leader="none"/>
          <w:tab w:val="left" w:pos="1440" w:leader="none"/>
          <w:tab w:val="left" w:pos="1872" w:leader="none"/>
        </w:tabs>
        <w:suppressAutoHyphens w:val="true"/>
        <w:jc w:val="both"/>
        <w:rPr>
          <w:rFonts w:ascii="Times New Roman" w:hAnsi="Times New Roman" w:cs="Times New Roman"/>
          <w:spacing w:val="-2"/>
        </w:rPr>
      </w:pPr>
      <w:r>
        <w:rPr>
          <w:rFonts w:cs="Times New Roman" w:ascii="Times New Roman" w:hAnsi="Times New Roman"/>
          <w:b/>
          <w:spacing w:val="-2"/>
        </w:rPr>
        <w:t>2.</w:t>
        <w:tab/>
        <w:t>INTRODUCTION</w:t>
      </w:r>
    </w:p>
    <w:p>
      <w:pPr>
        <w:pStyle w:val="Normal"/>
        <w:keepNext w:val="true"/>
        <w:tabs>
          <w:tab w:val="left" w:pos="0" w:leader="none"/>
          <w:tab w:val="left" w:pos="720" w:leader="none"/>
          <w:tab w:val="left" w:pos="1440" w:leader="none"/>
          <w:tab w:val="left" w:pos="1872"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left" w:pos="0" w:leader="none"/>
          <w:tab w:val="left" w:pos="720" w:leader="none"/>
          <w:tab w:val="left" w:pos="1440" w:leader="none"/>
          <w:tab w:val="left" w:pos="1872" w:leader="none"/>
        </w:tabs>
        <w:suppressAutoHyphens w:val="true"/>
        <w:jc w:val="both"/>
        <w:rPr>
          <w:rFonts w:ascii="Times New Roman" w:hAnsi="Times New Roman" w:cs="Times New Roman"/>
          <w:spacing w:val="-2"/>
        </w:rPr>
      </w:pPr>
      <w:r>
        <w:rPr>
          <w:rFonts w:cs="Times New Roman" w:ascii="Times New Roman" w:hAnsi="Times New Roman"/>
          <w:spacing w:val="-2"/>
        </w:rPr>
        <w:tab/>
        <w:t>C.E. Unterberg, Towbin Communications Fund, L.P. is a Delaware limited partnership (the "Partnership") formed for the purpose of investing its assets in accordance with the investment objective set forth in this Memorandum and the Limited Partnership Agreement.  The Partnership may invest in a broad range of financial instruments and other investments, consisting primarily of U.S. publicly traded equity securities of technology companies.  UTCM, L.L.C., a Delaware limited liability company, is the general partner of the Partnership (the "General Partner"), and will be responsible for managing the operation of the Partnership.  C.E. Unterberg, Towbin Advisors, L.P., a Delaware limited partnership registered as an investment adviser with the Securities and Exchange Commission, is the investment manager of the Partnership (the "Investment Manager"), and will be responsible for managing the Partnership's investments.  Ms. Amanda Macklowe serves as the Partnership's portfolio manager.</w:t>
      </w:r>
    </w:p>
    <w:p>
      <w:pPr>
        <w:pStyle w:val="Normal"/>
        <w:tabs>
          <w:tab w:val="left" w:pos="0" w:leader="none"/>
          <w:tab w:val="left" w:pos="720" w:leader="none"/>
          <w:tab w:val="left" w:pos="1440" w:leader="none"/>
          <w:tab w:val="left" w:pos="1872"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left" w:pos="0" w:leader="none"/>
          <w:tab w:val="left" w:pos="720" w:leader="none"/>
          <w:tab w:val="left" w:pos="1440" w:leader="none"/>
          <w:tab w:val="left" w:pos="1872" w:leader="none"/>
        </w:tabs>
        <w:suppressAutoHyphens w:val="true"/>
        <w:jc w:val="both"/>
        <w:rPr>
          <w:rFonts w:ascii="Times New Roman" w:hAnsi="Times New Roman" w:cs="Times New Roman"/>
          <w:spacing w:val="-2"/>
        </w:rPr>
      </w:pPr>
      <w:r>
        <w:rPr>
          <w:rFonts w:cs="Times New Roman" w:ascii="Times New Roman" w:hAnsi="Times New Roman"/>
          <w:spacing w:val="-2"/>
        </w:rPr>
        <w:tab/>
        <w:t>This Memorandum sets forth the investment objective and method of operation of the Partnership, the principal terms of the Limited Partnership Agreement (the "Partnership Agreement") and certain other pertinent information.  However, the Memorandum does not set forth all the provisions and distinctions of the Partnership Agreement that may be significant to a particular prospective Limited Partner.  Each prospective Limited Partner should examine this Memorandum, the Partnership Agreement and the Subscription Agreement accompanying this Memorandum in order to assure oneself that the terms of the Partnership Agreement and the Partnership's investment objective and investment program are satisfactory to him or her.  See Section 8, "Admission of Partners; Additional Capital Contributions."</w:t>
      </w:r>
    </w:p>
    <w:p>
      <w:pPr>
        <w:pStyle w:val="Normal"/>
        <w:tabs>
          <w:tab w:val="left" w:pos="0" w:leader="none"/>
          <w:tab w:val="left" w:pos="720" w:leader="none"/>
          <w:tab w:val="left" w:pos="1440" w:leader="none"/>
          <w:tab w:val="left" w:pos="1872"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left" w:pos="0" w:leader="none"/>
          <w:tab w:val="left" w:pos="720" w:leader="none"/>
          <w:tab w:val="left" w:pos="1440" w:leader="none"/>
          <w:tab w:val="left" w:pos="1872" w:leader="none"/>
        </w:tabs>
        <w:suppressAutoHyphens w:val="true"/>
        <w:jc w:val="both"/>
        <w:rPr>
          <w:rFonts w:ascii="Times New Roman" w:hAnsi="Times New Roman" w:cs="Times New Roman"/>
        </w:rPr>
      </w:pPr>
      <w:r>
        <w:rPr>
          <w:rFonts w:cs="Times New Roman" w:ascii="Times New Roman" w:hAnsi="Times New Roman"/>
        </w:rPr>
        <w:tab/>
        <w:t>Prospective limited partners are invited to review any materials available to the General Partner relating to the Partnership, the operations of the Partnership and any other matters regarding this Memorandum.  All such materials are available at the office of the Partnership at any reasonable hour after reasonable prior notice.  The General Partner will afford prospective limited partners the opportunity to ask questions of and receive answers from its representatives concerning the terms and conditions of the offering and to obtain any additional information to the extent that the General Partner or the Partnership possess such information or can acquire it without unreasonable effort or expense.</w:t>
      </w:r>
    </w:p>
    <w:p>
      <w:pPr>
        <w:pStyle w:val="Normal"/>
        <w:tabs>
          <w:tab w:val="left" w:pos="0" w:leader="none"/>
          <w:tab w:val="left" w:pos="720" w:leader="none"/>
          <w:tab w:val="left" w:pos="1440" w:leader="none"/>
          <w:tab w:val="left" w:pos="1872" w:leader="none"/>
        </w:tabs>
        <w:suppressAutoHyphens w:val="true"/>
        <w:jc w:val="both"/>
        <w:rPr>
          <w:rFonts w:ascii="Times New Roman" w:hAnsi="Times New Roman" w:cs="Times New Roman"/>
          <w:b/>
          <w:spacing w:val="-2"/>
        </w:rPr>
      </w:pPr>
      <w:r>
        <w:rPr>
          <w:rFonts w:cs="Times New Roman" w:ascii="Times New Roman" w:hAnsi="Times New Roman"/>
          <w:b/>
          <w:spacing w:val="-2"/>
        </w:rPr>
      </w:r>
    </w:p>
    <w:p>
      <w:pPr>
        <w:pStyle w:val="Normal"/>
        <w:keepNext w:val="true"/>
        <w:tabs>
          <w:tab w:val="left" w:pos="0" w:leader="none"/>
          <w:tab w:val="left" w:pos="720" w:leader="none"/>
          <w:tab w:val="left" w:pos="1440" w:leader="none"/>
          <w:tab w:val="left" w:pos="1872" w:leader="none"/>
        </w:tabs>
        <w:suppressAutoHyphens w:val="true"/>
        <w:jc w:val="both"/>
        <w:rPr>
          <w:rFonts w:ascii="Times New Roman" w:hAnsi="Times New Roman" w:cs="Times New Roman"/>
          <w:spacing w:val="-2"/>
        </w:rPr>
      </w:pPr>
      <w:r>
        <w:rPr>
          <w:rFonts w:cs="Times New Roman" w:ascii="Times New Roman" w:hAnsi="Times New Roman"/>
          <w:b/>
          <w:spacing w:val="-2"/>
        </w:rPr>
        <w:t>3.</w:t>
        <w:tab/>
        <w:t>INVESTMENT OBJECTIVE AND INVESTMENT PROGRAM</w:t>
      </w:r>
    </w:p>
    <w:p>
      <w:pPr>
        <w:pStyle w:val="Normal"/>
        <w:keepNext w:val="true"/>
        <w:tabs>
          <w:tab w:val="left" w:pos="0" w:leader="none"/>
          <w:tab w:val="left" w:pos="720" w:leader="none"/>
          <w:tab w:val="left" w:pos="1440" w:leader="none"/>
          <w:tab w:val="left" w:pos="1872"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keepNext w:val="true"/>
        <w:tabs>
          <w:tab w:val="left" w:pos="0" w:leader="none"/>
          <w:tab w:val="left" w:pos="720" w:leader="none"/>
          <w:tab w:val="left" w:pos="1440" w:leader="none"/>
          <w:tab w:val="left" w:pos="1872" w:leader="none"/>
        </w:tabs>
        <w:suppressAutoHyphens w:val="true"/>
        <w:jc w:val="both"/>
        <w:rPr>
          <w:rFonts w:ascii="Times New Roman" w:hAnsi="Times New Roman" w:cs="Times New Roman"/>
          <w:spacing w:val="-2"/>
        </w:rPr>
      </w:pPr>
      <w:r>
        <w:rPr>
          <w:rFonts w:cs="Times New Roman" w:ascii="Times New Roman" w:hAnsi="Times New Roman"/>
          <w:b/>
          <w:spacing w:val="-2"/>
          <w:u w:val="single"/>
        </w:rPr>
        <w:t>Investment Objective</w:t>
      </w:r>
    </w:p>
    <w:p>
      <w:pPr>
        <w:pStyle w:val="Normal"/>
        <w:keepNext w:val="true"/>
        <w:tabs>
          <w:tab w:val="left" w:pos="0" w:leader="none"/>
          <w:tab w:val="left" w:pos="720" w:leader="none"/>
          <w:tab w:val="left" w:pos="1440" w:leader="none"/>
          <w:tab w:val="left" w:pos="1872"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BodyText2"/>
        <w:rPr>
          <w:rFonts w:ascii="Times New Roman" w:hAnsi="Times New Roman" w:cs="Times New Roman"/>
          <w:spacing w:val="-2"/>
          <w:sz w:val="24"/>
        </w:rPr>
      </w:pPr>
      <w:r>
        <w:rPr>
          <w:rFonts w:cs="Times New Roman" w:ascii="Times New Roman" w:hAnsi="Times New Roman"/>
          <w:sz w:val="24"/>
        </w:rPr>
        <w:tab/>
      </w:r>
      <w:r>
        <w:rPr>
          <w:rFonts w:cs="Times New Roman" w:ascii="Times New Roman" w:hAnsi="Times New Roman"/>
          <w:spacing w:val="-2"/>
          <w:sz w:val="24"/>
        </w:rPr>
        <w:t xml:space="preserve">The investment objective of the Partnership is to achieve superior long-term returns to investors.  </w:t>
      </w:r>
      <w:r>
        <w:rPr>
          <w:rFonts w:cs="Times New Roman" w:ascii="Times New Roman" w:hAnsi="Times New Roman"/>
          <w:sz w:val="24"/>
        </w:rPr>
        <w:t>The Partnership will invest primarily in domestic equities, both long and short.  The majority of the investments will be directly related to high growth companies in the data-communications and telecommunications world.  While there will be a focus on the communications industry, there will be no market capitalization nor sector specific limitations.  The Partnership may utilize hedging techniques to counteract market risk, however, the Partnership does not intend to use leverage.  The Partnership's industry focus will enable informed catalyst-dependent trading.  The Partnership will invest less than 10% of its assets in private equity.</w:t>
      </w:r>
    </w:p>
    <w:p>
      <w:pPr>
        <w:pStyle w:val="Normal"/>
        <w:tabs>
          <w:tab w:val="left" w:pos="0" w:leader="none"/>
          <w:tab w:val="left" w:pos="720" w:leader="none"/>
          <w:tab w:val="left" w:pos="1440" w:leader="none"/>
          <w:tab w:val="left" w:pos="1872"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keepNext w:val="true"/>
        <w:tabs>
          <w:tab w:val="left" w:pos="0" w:leader="none"/>
          <w:tab w:val="left" w:pos="720" w:leader="none"/>
          <w:tab w:val="left" w:pos="1440" w:leader="none"/>
          <w:tab w:val="left" w:pos="1872" w:leader="none"/>
        </w:tabs>
        <w:suppressAutoHyphens w:val="true"/>
        <w:jc w:val="both"/>
        <w:rPr/>
      </w:pPr>
      <w:r>
        <w:rPr>
          <w:rFonts w:cs="Times New Roman" w:ascii="Times New Roman" w:hAnsi="Times New Roman"/>
          <w:b/>
          <w:spacing w:val="-2"/>
          <w:u w:val="single"/>
        </w:rPr>
        <w:t>Investment Program</w:t>
      </w:r>
      <w:r>
        <w:rPr>
          <w:rFonts w:cs="Times New Roman" w:ascii="Times New Roman" w:hAnsi="Times New Roman"/>
          <w:spacing w:val="-2"/>
        </w:rPr>
        <w:t xml:space="preserve"> </w:t>
      </w:r>
    </w:p>
    <w:p>
      <w:pPr>
        <w:pStyle w:val="TOC1"/>
        <w:rPr>
          <w:rFonts w:ascii="Times New Roman" w:hAnsi="Times New Roman" w:cs="Times New Roman"/>
          <w:spacing w:val="-2"/>
          <w:sz w:val="24"/>
        </w:rPr>
      </w:pPr>
      <w:r>
        <w:rPr>
          <w:rFonts w:cs="Times New Roman" w:ascii="Times New Roman" w:hAnsi="Times New Roman"/>
          <w:spacing w:val="-2"/>
          <w:sz w:val="24"/>
        </w:rPr>
      </w:r>
    </w:p>
    <w:p>
      <w:pPr>
        <w:pStyle w:val="Normal"/>
        <w:jc w:val="both"/>
        <w:rPr>
          <w:rFonts w:ascii="Times New Roman" w:hAnsi="Times New Roman" w:cs="Times New Roman"/>
          <w:i/>
          <w:i/>
        </w:rPr>
      </w:pPr>
      <w:r>
        <w:rPr>
          <w:rFonts w:cs="Times New Roman" w:ascii="Times New Roman" w:hAnsi="Times New Roman"/>
          <w:lang w:eastAsia="en-US"/>
        </w:rPr>
        <w:tab/>
      </w:r>
      <w:r>
        <w:rPr>
          <w:rFonts w:cs="Times New Roman" w:ascii="Times New Roman" w:hAnsi="Times New Roman"/>
        </w:rPr>
        <w:t>The Partnership will invest in companies that have potential to become leaders in their sector.  These companies will be poised to overwhelmingly benefit (or falter) from industries where there has been a fundamental and disruptive change.  While there may be several companies in a sector that match this criteria, we will seek to identify those with the most potential appreciation.</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ab/>
        <w:t>The following are criteria that the Partnership will assess:</w:t>
      </w:r>
    </w:p>
    <w:p>
      <w:pPr>
        <w:pStyle w:val="Normal"/>
        <w:rPr>
          <w:rFonts w:ascii="Times New Roman" w:hAnsi="Times New Roman" w:cs="Times New Roman"/>
        </w:rPr>
      </w:pPr>
      <w:r>
        <w:rPr>
          <w:rFonts w:cs="Times New Roman" w:ascii="Times New Roman" w:hAnsi="Times New Roman"/>
        </w:rPr>
      </w:r>
    </w:p>
    <w:p>
      <w:pPr>
        <w:pStyle w:val="Normal"/>
        <w:numPr>
          <w:ilvl w:val="0"/>
          <w:numId w:val="2"/>
        </w:numPr>
        <w:tabs>
          <w:tab w:val="clear" w:pos="720"/>
          <w:tab w:val="left" w:pos="1800" w:leader="none"/>
        </w:tabs>
        <w:ind w:hanging="360" w:start="1080" w:end="0"/>
        <w:jc w:val="both"/>
        <w:rPr>
          <w:rFonts w:ascii="Times New Roman" w:hAnsi="Times New Roman" w:cs="Times New Roman"/>
        </w:rPr>
      </w:pPr>
      <w:r>
        <w:rPr>
          <w:rFonts w:cs="Times New Roman" w:ascii="Times New Roman" w:hAnsi="Times New Roman"/>
        </w:rPr>
        <w:t>Macro sector/industry shift  (from enterprise to internet, electrical transmission to optical)</w:t>
      </w:r>
    </w:p>
    <w:p>
      <w:pPr>
        <w:pStyle w:val="Normal"/>
        <w:numPr>
          <w:ilvl w:val="0"/>
          <w:numId w:val="2"/>
        </w:numPr>
        <w:tabs>
          <w:tab w:val="clear" w:pos="720"/>
          <w:tab w:val="left" w:pos="1800" w:leader="none"/>
        </w:tabs>
        <w:ind w:hanging="360" w:start="1080" w:end="0"/>
        <w:jc w:val="both"/>
        <w:rPr>
          <w:rFonts w:ascii="Times New Roman" w:hAnsi="Times New Roman" w:cs="Times New Roman"/>
        </w:rPr>
      </w:pPr>
      <w:r>
        <w:rPr>
          <w:rFonts w:cs="Times New Roman" w:ascii="Times New Roman" w:hAnsi="Times New Roman"/>
        </w:rPr>
        <w:t>New technology, new product life cycle</w:t>
      </w:r>
    </w:p>
    <w:p>
      <w:pPr>
        <w:pStyle w:val="Normal"/>
        <w:numPr>
          <w:ilvl w:val="0"/>
          <w:numId w:val="2"/>
        </w:numPr>
        <w:tabs>
          <w:tab w:val="clear" w:pos="720"/>
          <w:tab w:val="left" w:pos="1800" w:leader="none"/>
        </w:tabs>
        <w:ind w:hanging="360" w:start="1080" w:end="0"/>
        <w:jc w:val="both"/>
        <w:rPr>
          <w:rFonts w:ascii="Times New Roman" w:hAnsi="Times New Roman" w:cs="Times New Roman"/>
        </w:rPr>
      </w:pPr>
      <w:r>
        <w:rPr>
          <w:rFonts w:cs="Times New Roman" w:ascii="Times New Roman" w:hAnsi="Times New Roman"/>
        </w:rPr>
        <w:t>New and/or re-invented management team</w:t>
      </w:r>
    </w:p>
    <w:p>
      <w:pPr>
        <w:pStyle w:val="Normal"/>
        <w:numPr>
          <w:ilvl w:val="0"/>
          <w:numId w:val="2"/>
        </w:numPr>
        <w:tabs>
          <w:tab w:val="clear" w:pos="720"/>
          <w:tab w:val="left" w:pos="1800" w:leader="none"/>
        </w:tabs>
        <w:ind w:hanging="360" w:start="1080" w:end="0"/>
        <w:jc w:val="both"/>
        <w:rPr>
          <w:rFonts w:ascii="Times New Roman" w:hAnsi="Times New Roman" w:cs="Times New Roman"/>
        </w:rPr>
      </w:pPr>
      <w:r>
        <w:rPr>
          <w:rFonts w:cs="Times New Roman" w:ascii="Times New Roman" w:hAnsi="Times New Roman"/>
        </w:rPr>
        <w:t>Fundamental quality of company (management ability, product viability, competitive positioning)</w:t>
      </w:r>
    </w:p>
    <w:p>
      <w:pPr>
        <w:pStyle w:val="Normal"/>
        <w:ind w:start="720" w:end="0"/>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rPr>
      </w:pPr>
      <w:r>
        <w:rPr>
          <w:rFonts w:cs="Times New Roman" w:ascii="Times New Roman" w:hAnsi="Times New Roman"/>
        </w:rPr>
        <w:tab/>
        <w:t>The purchasing or selling of stock for the Partnership will generally either be very early in an industry shift or opportunistic/event driven.</w:t>
      </w:r>
      <w:r>
        <w:rPr>
          <w:rFonts w:cs="Cochin" w:ascii="Cochin" w:hAnsi="Cochin"/>
        </w:rPr>
        <w:t xml:space="preserve">  </w:t>
      </w:r>
    </w:p>
    <w:p>
      <w:pPr>
        <w:pStyle w:val="Heading1"/>
        <w:ind w:hanging="0" w:start="0"/>
        <w:rPr>
          <w:rFonts w:ascii="Times New Roman" w:hAnsi="Times New Roman" w:cs="Times New Roman"/>
          <w:sz w:val="24"/>
        </w:rPr>
      </w:pPr>
      <w:r>
        <w:rPr>
          <w:rFonts w:cs="Times New Roman" w:ascii="Times New Roman" w:hAnsi="Times New Roman"/>
          <w:sz w:val="24"/>
        </w:rPr>
        <w:t>General</w:t>
      </w:r>
    </w:p>
    <w:p>
      <w:pPr>
        <w:pStyle w:val="Normal"/>
        <w:spacing w:before="240" w:after="0"/>
        <w:jc w:val="both"/>
        <w:rPr/>
      </w:pPr>
      <w:r>
        <w:rPr>
          <w:rFonts w:cs="Times New Roman" w:ascii="Times New Roman" w:hAnsi="Times New Roman"/>
        </w:rPr>
        <w:tab/>
        <w:t>The Investment Manager intends to pursue the investment objective described above and will generally follow the outlined investment strategies as long as such strategies are in accord with the Partnership's investment approaches and may also formulate new approaches to carry out the overall investment objective of the Partnership (i.e., the achievement of</w:t>
      </w:r>
      <w:r>
        <w:rPr>
          <w:rFonts w:cs="Times New Roman" w:ascii="Times New Roman" w:hAnsi="Times New Roman"/>
          <w:spacing w:val="-2"/>
        </w:rPr>
        <w:t xml:space="preserve"> superior long-term returns to investors while mitigating risk</w:t>
      </w:r>
      <w:r>
        <w:rPr>
          <w:rFonts w:cs="Times New Roman" w:ascii="Times New Roman" w:hAnsi="Times New Roman"/>
        </w:rPr>
        <w:t>).</w:t>
      </w:r>
    </w:p>
    <w:p>
      <w:pPr>
        <w:pStyle w:val="Normal"/>
        <w:spacing w:before="240" w:after="0"/>
        <w:jc w:val="both"/>
        <w:rPr/>
      </w:pPr>
      <w:r>
        <w:rPr>
          <w:rFonts w:cs="Times New Roman" w:ascii="Times New Roman" w:hAnsi="Times New Roman"/>
        </w:rPr>
        <w:tab/>
        <w:t>While it is anticipated that the Partnership will invest primarily in publicly traded U.S. equity securities, the Partnership has broad and flexible investment authority.  Accordingly, the Partnership's investments may at any time include U.S. or foreign, long or short positions (generally against the box) in publicly traded or privately issued or negotiated common stocks, preferred stocks, stock warrants and rights, corporate debt, bonds, notes or other debentures or debt participations, convertible securities, fixed income securities, short-term money market instruments, swaps, options (purchased or written),</w:t>
      </w:r>
      <w:r>
        <w:rPr>
          <w:rFonts w:cs="Times New Roman" w:ascii="Times New Roman" w:hAnsi="Times New Roman"/>
          <w:b/>
        </w:rPr>
        <w:t xml:space="preserve"> </w:t>
      </w:r>
      <w:r>
        <w:rPr>
          <w:rFonts w:cs="Times New Roman" w:ascii="Times New Roman" w:hAnsi="Times New Roman"/>
        </w:rPr>
        <w:t xml:space="preserve">futures contracts, commodities, forward contracts and other derivative instruments, partnership interests and other securities or financial instruments including those of investment companies.  The Partnership will not purchase, hold, sell or otherwise deal in commodities, commodity contracts, commodity futures, financial futures or options thereon until, to the extent required, the General Partner has registered with the Commodity Futures Trading Commission.  The Partnership may also invest in new issues of securities ("hot issues"), provided that the Partnership first complies with all of the rules and regulations pertaining to such investments, including the Conduct Rules of the National Association of Securities Dealers, Inc.  Finally, the Partnership may utilize leverage within the parameters of Regulation T of the Federal Reserve' s margin rules to enhance returns. </w:t>
      </w:r>
    </w:p>
    <w:p>
      <w:pPr>
        <w:pStyle w:val="Normal"/>
        <w:spacing w:before="240" w:after="0"/>
        <w:jc w:val="both"/>
        <w:rPr>
          <w:rFonts w:ascii="Times New Roman" w:hAnsi="Times New Roman" w:cs="Times New Roman"/>
          <w:spacing w:val="-2"/>
        </w:rPr>
      </w:pPr>
      <w:r>
        <w:rPr>
          <w:rFonts w:cs="Times New Roman" w:ascii="Times New Roman" w:hAnsi="Times New Roman"/>
          <w:spacing w:val="-2"/>
        </w:rPr>
        <w:tab/>
        <w:t>THE PARTNERSHIP MAY BE DEEMED TO BE A HIGHLY SPECULATIVE INVESTMENT AND IS NOT INTENDED AS A COMPLETE INVESTMENT PROGRAM.  IT IS DESIGNED ONLY FOR SOPHISTICATED PERSONS WHO CAN BEAR THE ECONOMIC RISK OF THE LOSS OF THEIR INVESTMENT IN THE PARTNERSHIP AND WHO HAVE LIMITED NEED FOR LIQUIDITY.  THERE CAN BE NO ASSURANCES THAT THE PARTNERSHIP WILL ACHIEVE ITS INVESTMENT OBJECTIVE.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jc w:val="both"/>
        <w:rPr>
          <w:rFonts w:ascii="Times New Roman" w:hAnsi="Times New Roman" w:cs="Times New Roman"/>
          <w:b/>
          <w:spacing w:val="-2"/>
        </w:rPr>
      </w:pPr>
      <w:r>
        <w:rPr>
          <w:rFonts w:cs="Times New Roman" w:ascii="Times New Roman" w:hAnsi="Times New Roman"/>
          <w:b/>
          <w:spacing w:val="-2"/>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jc w:val="both"/>
        <w:rPr>
          <w:rFonts w:ascii="Times New Roman" w:hAnsi="Times New Roman" w:cs="Times New Roman"/>
          <w:spacing w:val="-2"/>
        </w:rPr>
      </w:pPr>
      <w:r>
        <w:rPr>
          <w:rFonts w:cs="Times New Roman" w:ascii="Times New Roman" w:hAnsi="Times New Roman"/>
          <w:b/>
          <w:spacing w:val="-2"/>
        </w:rPr>
        <w:t>4.</w:t>
        <w:tab/>
        <w:t xml:space="preserve">MANAGEMENT </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jc w:val="both"/>
        <w:rPr>
          <w:rFonts w:ascii="Times New Roman" w:hAnsi="Times New Roman" w:cs="Times New Roman"/>
          <w:spacing w:val="-2"/>
        </w:rPr>
      </w:pPr>
      <w:r>
        <w:rPr>
          <w:rFonts w:cs="Times New Roman" w:ascii="Times New Roman" w:hAnsi="Times New Roman"/>
          <w:spacing w:val="-2"/>
        </w:rPr>
        <w:tab/>
        <w:t>The Partnership will be managed by its General Partner, UTCM, L.L.C., a Delaware limited liability company.  The Partnership's investment management decisions will be made by its Investment Manager, C.E. Unterberg, Towbin Advisors, L.P., a Delaware limited partnership.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center" w:pos="1215" w:leader="none"/>
          <w:tab w:val="right" w:pos="8714" w:leader="none"/>
        </w:tabs>
        <w:ind w:firstLine="720" w:end="0"/>
        <w:jc w:val="both"/>
        <w:rPr/>
      </w:pPr>
      <w:r>
        <w:rPr>
          <w:rFonts w:cs="Times New Roman" w:ascii="Times New Roman" w:hAnsi="Times New Roman"/>
          <w:i/>
        </w:rPr>
        <w:tab/>
      </w:r>
      <w:r>
        <w:rPr>
          <w:rFonts w:cs="Times New Roman" w:ascii="Times New Roman" w:hAnsi="Times New Roman"/>
        </w:rPr>
        <w:t>The General Partner is a Delaware limited liability company (the "General Partner," and formerly known as UHCM, L.L.C.).  The General Partner also acts as the general partner of C.E. Unterberg, Towbin Select Technology Partners I, L.P., a Delaware limited partnership formed to invest primarily in U.S. technology stocks which commenced operations in January 1998.  The General Partner is an affiliate of C.E. Unterberg, Towbin, a California limited partnership (formerly known as Unterberg Harris, L.P.), an investment banking firm founded in 1989 which provides merger and acquisition advice, public financing and private financing to the emerging technology sector of the marketplace. C.E. Unterberg, Towbin also makes markets in a number of over-the-counter securities (including certain securities in which the Partnership may invest), and trades both listed and unlisted securities for its own account.</w:t>
      </w:r>
    </w:p>
    <w:p>
      <w:pPr>
        <w:pStyle w:val="Normal"/>
        <w:rPr>
          <w:rFonts w:ascii="Times New Roman" w:hAnsi="Times New Roman" w:cs="Times New Roman"/>
        </w:rPr>
      </w:pPr>
      <w:r>
        <w:rPr>
          <w:rFonts w:cs="Times New Roman" w:ascii="Times New Roman" w:hAnsi="Times New Roman"/>
        </w:rPr>
      </w:r>
    </w:p>
    <w:p>
      <w:pPr>
        <w:pStyle w:val="BodyText2"/>
        <w:tabs>
          <w:tab w:val="clear" w:pos="0"/>
          <w:tab w:val="clear" w:pos="720"/>
          <w:tab w:val="clear" w:pos="1440"/>
          <w:tab w:val="clear" w:pos="1872"/>
        </w:tabs>
        <w:suppressAutoHyphens w:val="false"/>
        <w:rPr>
          <w:rFonts w:ascii="Times New Roman" w:hAnsi="Times New Roman" w:cs="Times New Roman"/>
          <w:sz w:val="24"/>
        </w:rPr>
      </w:pPr>
      <w:r>
        <w:rPr>
          <w:rFonts w:cs="Times New Roman" w:ascii="Times New Roman" w:hAnsi="Times New Roman"/>
          <w:sz w:val="24"/>
        </w:rPr>
        <w:tab/>
        <w:t>The Investment Manager was founded in the spring of 1993 as an investment adviser registered with the Securities and Exchange Commission under the Investment Advisers Act of 1940, as amended.  The Investment Manager has in excess of $250 million in assets under management.  The Investment Manager also acts as investment manager to C. E. Unterberg, Towbin Capital Partners I, L.P., a domestic investment limited partnership, UT Capital Partners International, LDC, a Cayman Islands domiciled investment company, UT Technology Partners, LDC, a Cayman Islands domiciled investment company, and C.E. Unterberg, Towbin Select Technology Partners I, L.P., a U.S. limited partnership.</w:t>
      </w:r>
    </w:p>
    <w:p>
      <w:pPr>
        <w:pStyle w:val="BodyText2"/>
        <w:tabs>
          <w:tab w:val="clear" w:pos="0"/>
          <w:tab w:val="clear" w:pos="720"/>
          <w:tab w:val="clear" w:pos="1440"/>
          <w:tab w:val="clear" w:pos="1872"/>
        </w:tabs>
        <w:suppressAutoHyphens w:val="false"/>
        <w:rPr>
          <w:rFonts w:ascii="Times New Roman" w:hAnsi="Times New Roman" w:cs="Times New Roman"/>
          <w:sz w:val="24"/>
        </w:rPr>
      </w:pPr>
      <w:r>
        <w:rPr>
          <w:rFonts w:cs="Times New Roman" w:ascii="Times New Roman" w:hAnsi="Times New Roman"/>
          <w:sz w:val="24"/>
        </w:rPr>
      </w:r>
    </w:p>
    <w:p>
      <w:pPr>
        <w:pStyle w:val="BodyText"/>
        <w:jc w:val="both"/>
        <w:rPr>
          <w:rFonts w:ascii="Times New Roman" w:hAnsi="Times New Roman" w:cs="Times New Roman"/>
        </w:rPr>
      </w:pPr>
      <w:r>
        <w:rPr>
          <w:rFonts w:cs="Times New Roman" w:ascii="Times New Roman" w:hAnsi="Times New Roman"/>
        </w:rPr>
        <w:tab/>
        <w:t xml:space="preserve">Set forth below are the biographies of the principal personnel of the Investment Manager.  </w:t>
      </w:r>
    </w:p>
    <w:p>
      <w:pPr>
        <w:pStyle w:val="Normal"/>
        <w:tabs>
          <w:tab w:val="left" w:pos="720" w:leader="none"/>
        </w:tabs>
        <w:jc w:val="both"/>
        <w:rPr/>
      </w:pPr>
      <w:r>
        <w:rPr/>
        <w:tab/>
      </w:r>
      <w:r>
        <w:rPr>
          <w:rFonts w:cs="Times New Roman" w:ascii="Times New Roman" w:hAnsi="Times New Roman"/>
          <w:b/>
          <w:i/>
        </w:rPr>
        <w:t>Amanda Macklowe</w:t>
      </w:r>
      <w:r>
        <w:rPr>
          <w:rFonts w:cs="Times New Roman" w:ascii="Times New Roman" w:hAnsi="Times New Roman"/>
          <w:i/>
        </w:rPr>
        <w:t xml:space="preserve"> –</w:t>
      </w:r>
      <w:r>
        <w:rPr>
          <w:rFonts w:cs="Times New Roman" w:ascii="Times New Roman" w:hAnsi="Times New Roman"/>
          <w:b/>
          <w:i/>
        </w:rPr>
        <w:t xml:space="preserve"> </w:t>
      </w:r>
      <w:r>
        <w:rPr>
          <w:rFonts w:cs="Times New Roman" w:ascii="Times New Roman" w:hAnsi="Times New Roman"/>
        </w:rPr>
        <w:t xml:space="preserve">Portfolio Manager.  Ms. Macklowe joined the Investment Manager’s technology team in January 1998 and focuses on the data communications and telecommunications sectors.  </w:t>
      </w:r>
      <w:r>
        <w:rPr>
          <w:rFonts w:cs="Times New Roman" w:ascii="Times New Roman" w:hAnsi="Times New Roman"/>
          <w:lang w:eastAsia="en-US"/>
        </w:rPr>
        <w:t xml:space="preserve">Since that time she has been the senior analyst responsible for related investments at the Investment Manager devoted to investments in technology and telecommunications.  </w:t>
      </w:r>
      <w:r>
        <w:rPr>
          <w:rFonts w:cs="Times New Roman" w:ascii="Times New Roman" w:hAnsi="Times New Roman"/>
        </w:rPr>
        <w:t xml:space="preserve">Prior to joining the Investment Manager, Ms. Macklowe worked for the investment firm of Gilder, Gagnon, Howe &amp; Co.  Ms. Macklowe has three years experience as a generalist principally covering the retail, healthcare and technology sectors. She holds a B.A. from Wesleyan University and an M.B.A. from Columbia University. </w:t>
      </w:r>
    </w:p>
    <w:p>
      <w:pPr>
        <w:pStyle w:val="Normal"/>
        <w:tabs>
          <w:tab w:val="left" w:pos="720" w:leader="none"/>
        </w:tabs>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b/>
          <w:i/>
        </w:rPr>
        <w:tab/>
        <w:t>James W. Weil</w:t>
      </w:r>
      <w:r>
        <w:rPr>
          <w:rFonts w:cs="Times New Roman" w:ascii="Times New Roman" w:hAnsi="Times New Roman"/>
        </w:rPr>
        <w:t xml:space="preserve"> - Advisor.  Mr. Weil has over 10 years of research experience following technology companies.  Since November 1996, he has managed UT Technology Partners, LDC and since July 1997 has managed UT Capital Partners International, LDC and from January 1998 he has managed C.E.U.T. Select Technology Partners I, LDC.  From January 1995 to May 1996, he served as Director of Research for C. E. Unterberg, Towbin and was a Managing Director of the firm.  Mr. Weil joined C. E. Unterberg, Towbin in 1991 as a Senior Technology Analyst focusing on a broad array of small cap technology companies.  Prior to joining C. E. Unterberg Towbin, he was a Vice President at SoundView Financial Group where he focused primarily on public companies in the personal computer market.  Before entering Wall Street in 1987, Mr. Weil held several analytical positions at the Yankee Group and the Gartner Group. </w:t>
      </w:r>
      <w:r>
        <w:rPr>
          <w:rFonts w:cs="Times New Roman" w:ascii="Times New Roman" w:hAnsi="Times New Roman"/>
          <w:b/>
        </w:rPr>
        <w:t xml:space="preserve"> </w:t>
      </w:r>
      <w:r>
        <w:rPr>
          <w:rFonts w:cs="Times New Roman" w:ascii="Times New Roman" w:hAnsi="Times New Roman"/>
        </w:rPr>
        <w:t>He holds a BA from Tufts University and an M.D. from New York Medical College.</w:t>
      </w:r>
    </w:p>
    <w:p>
      <w:pPr>
        <w:pStyle w:val="TOC1"/>
        <w:spacing w:before="0" w:after="0"/>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b/>
          <w:i/>
        </w:rPr>
        <w:tab/>
        <w:t>John O’Hagan</w:t>
      </w:r>
      <w:r>
        <w:rPr>
          <w:rFonts w:cs="Times New Roman" w:ascii="Times New Roman" w:hAnsi="Times New Roman"/>
        </w:rPr>
        <w:t xml:space="preserve"> - Senior Trader.  Mr. O’Hagan has more than fifteen years experience in various trading capacities, including arbitrage, listed order execution, over the counter order execution, and position trading/market-making, most recently at C. E. Unterberg, Towbin.  Since September of 1995, Mr. O’Hagan has served as head trader for all portfolios managed by CEUTA.   Prior to joining C. E. Unterberg, Towbin’s trading department in 1991, he was with Blumenthal Securities. </w:t>
      </w:r>
    </w:p>
    <w:p>
      <w:pPr>
        <w:pStyle w:val="Normal"/>
        <w:jc w:val="both"/>
        <w:rPr>
          <w:rFonts w:ascii="Times New Roman" w:hAnsi="Times New Roman" w:cs="Times New Roman"/>
        </w:rPr>
      </w:pPr>
      <w:r>
        <w:rPr>
          <w:rFonts w:cs="Times New Roman" w:ascii="Times New Roman" w:hAnsi="Times New Roman"/>
          <w:b/>
          <w:i/>
        </w:rPr>
        <w:tab/>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jc w:val="both"/>
        <w:rPr>
          <w:rFonts w:ascii="Times New Roman" w:hAnsi="Times New Roman" w:cs="Times New Roman"/>
          <w:spacing w:val="-2"/>
        </w:rPr>
      </w:pPr>
      <w:r>
        <w:rPr>
          <w:rFonts w:cs="Times New Roman" w:ascii="Times New Roman" w:hAnsi="Times New Roman"/>
          <w:b/>
          <w:spacing w:val="-2"/>
        </w:rPr>
        <w:t>5.</w:t>
        <w:tab/>
        <w:t>MANAGEMENT FEE; EXPENSES</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keepNext w:val="true"/>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jc w:val="both"/>
        <w:outlineLvl w:val="0"/>
        <w:rPr>
          <w:rFonts w:ascii="Times New Roman" w:hAnsi="Times New Roman" w:cs="Times New Roman"/>
          <w:spacing w:val="-2"/>
        </w:rPr>
      </w:pPr>
      <w:r>
        <w:rPr>
          <w:rFonts w:cs="Times New Roman" w:ascii="Times New Roman" w:hAnsi="Times New Roman"/>
          <w:b/>
          <w:spacing w:val="-2"/>
          <w:u w:val="single"/>
        </w:rPr>
        <w:t>Management Fee</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jc w:val="both"/>
        <w:rPr/>
      </w:pPr>
      <w:r>
        <w:rPr>
          <w:rFonts w:cs="Times New Roman" w:ascii="Times New Roman" w:hAnsi="Times New Roman"/>
          <w:spacing w:val="-2"/>
        </w:rPr>
        <w:tab/>
        <w:t>The Investment Manager will receive a quarterly management fee calculated at the annual rate of 1% of each Limited Partner's capital account (the "Management Fee").  The Management Fee will be paid quarterly in advance based on the value of each Limited Partner's capital account as of the beginning of such calendar quarter (adjusted for contributions made during the quarter).  The Management Fee will be prorated for any period that is less than a full fiscal quarter.</w:t>
      </w:r>
      <w:r>
        <w:rPr>
          <w:rFonts w:cs="Times New Roman" w:ascii="Times New Roman" w:hAnsi="Times New Roman"/>
          <w:b/>
          <w:spacing w:val="-2"/>
        </w:rPr>
        <w:t xml:space="preserve">  </w:t>
      </w:r>
      <w:r>
        <w:rPr>
          <w:rFonts w:cs="Times New Roman" w:ascii="Times New Roman" w:hAnsi="Times New Roman"/>
          <w:spacing w:val="-2"/>
        </w:rPr>
        <w:t>The General Partner, in its sole discretion, may waive or reduce the Management Fee with regard to Limited Partners that are employees or affiliates of the General Partner or the Investment Manager, and for certain large or strategic investors.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keepNext w:val="true"/>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jc w:val="both"/>
        <w:outlineLvl w:val="0"/>
        <w:rPr>
          <w:rFonts w:ascii="Times New Roman" w:hAnsi="Times New Roman" w:cs="Times New Roman"/>
          <w:spacing w:val="-2"/>
        </w:rPr>
      </w:pPr>
      <w:r>
        <w:rPr>
          <w:rFonts w:cs="Times New Roman" w:ascii="Times New Roman" w:hAnsi="Times New Roman"/>
          <w:b/>
          <w:spacing w:val="-2"/>
          <w:u w:val="single"/>
        </w:rPr>
        <w:t>Expenses</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jc w:val="both"/>
        <w:rPr/>
      </w:pPr>
      <w:r>
        <w:rPr>
          <w:rFonts w:cs="Times New Roman" w:ascii="Times New Roman" w:hAnsi="Times New Roman"/>
          <w:spacing w:val="-2"/>
        </w:rPr>
        <w:tab/>
        <w:t>The Investment Manager (or an entity designated by the General Partner) will be responsible for and will pay or cause to be paid the following "overhead expenses" of the Partnership: office rent;</w:t>
      </w:r>
      <w:r>
        <w:rPr>
          <w:rFonts w:cs="Times New Roman" w:ascii="Times New Roman" w:hAnsi="Times New Roman"/>
          <w:b/>
          <w:spacing w:val="-2"/>
        </w:rPr>
        <w:t xml:space="preserve"> </w:t>
      </w:r>
      <w:r>
        <w:rPr>
          <w:rFonts w:cs="Times New Roman" w:ascii="Times New Roman" w:hAnsi="Times New Roman"/>
          <w:spacing w:val="-2"/>
        </w:rPr>
        <w:t>furniture and</w:t>
      </w:r>
      <w:r>
        <w:rPr>
          <w:rFonts w:cs="Times New Roman" w:ascii="Times New Roman" w:hAnsi="Times New Roman"/>
          <w:b/>
          <w:spacing w:val="-2"/>
        </w:rPr>
        <w:t xml:space="preserve"> </w:t>
      </w:r>
      <w:r>
        <w:rPr>
          <w:rFonts w:cs="Times New Roman" w:ascii="Times New Roman" w:hAnsi="Times New Roman"/>
          <w:spacing w:val="-2"/>
        </w:rPr>
        <w:t>fixtures;</w:t>
      </w:r>
      <w:r>
        <w:rPr>
          <w:rFonts w:cs="Times New Roman" w:ascii="Times New Roman" w:hAnsi="Times New Roman"/>
          <w:b/>
          <w:spacing w:val="-2"/>
        </w:rPr>
        <w:t xml:space="preserve"> </w:t>
      </w:r>
      <w:r>
        <w:rPr>
          <w:rFonts w:cs="Times New Roman" w:ascii="Times New Roman" w:hAnsi="Times New Roman"/>
          <w:spacing w:val="-2"/>
        </w:rPr>
        <w:t>stationery;</w:t>
      </w:r>
      <w:r>
        <w:rPr>
          <w:rFonts w:cs="Times New Roman" w:ascii="Times New Roman" w:hAnsi="Times New Roman"/>
          <w:b/>
          <w:spacing w:val="-2"/>
        </w:rPr>
        <w:t xml:space="preserve"> </w:t>
      </w:r>
      <w:r>
        <w:rPr>
          <w:rFonts w:cs="Times New Roman" w:ascii="Times New Roman" w:hAnsi="Times New Roman"/>
          <w:spacing w:val="-2"/>
        </w:rPr>
        <w:t>secretarial/administrative services; salaries; entertainment expenses; employee insurance and payroll taxes.  All other expenses will be paid by the Partnership and will include: the Management Fee; the fees and expenses of the Investor Representative; legal, audit and accounting expenses; organizational expenses; investment expenses such as commissions, research fees and expenses; interest on margin accounts and other indebtedness; borrowing charges on securities sold short; custodial fees; and any other expenses reasonably related to the purchase, sale or transmittal of Partnership assets.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ParasswInd"/>
        <w:ind w:hanging="0" w:end="0"/>
        <w:rPr>
          <w:rFonts w:ascii="Times New Roman" w:hAnsi="Times New Roman" w:cs="Times New Roman"/>
          <w:sz w:val="24"/>
        </w:rPr>
      </w:pPr>
      <w:r>
        <w:rPr>
          <w:rFonts w:cs="Times New Roman" w:ascii="Times New Roman" w:hAnsi="Times New Roman"/>
          <w:sz w:val="24"/>
        </w:rPr>
        <w:tab/>
        <w:t>The organizational expenses of the Partnership (including expenses of the initial offer and sale of limited partnership interests) will be paid by the Partnership.  Organizational expenses will be amortized over a period of 60 months from the date the Partnership commences operations because the Partnership believes that such treatment is more equitable than expensing the entire amount during the first year of operations, as is required by generally accepted accounting principles (“GAAP”).  Accordingly, the auditor's opinion on the Partnership's financial statements may contain a qualification to reflect this treatment.</w:t>
      </w:r>
    </w:p>
    <w:p>
      <w:pPr>
        <w:pStyle w:val="Normal"/>
        <w:keepNext w:val="true"/>
        <w:tabs>
          <w:tab w:val="left" w:pos="720" w:leader="none"/>
          <w:tab w:val="left" w:pos="1296" w:leader="none"/>
          <w:tab w:val="left" w:pos="1872" w:leader="none"/>
        </w:tabs>
        <w:suppressAutoHyphens w:val="true"/>
        <w:ind w:hanging="720" w:start="720" w:end="0"/>
        <w:rPr>
          <w:rFonts w:ascii="Times New Roman" w:hAnsi="Times New Roman" w:cs="Times New Roman"/>
          <w:spacing w:val="-2"/>
        </w:rPr>
      </w:pPr>
      <w:r>
        <w:rPr>
          <w:rFonts w:cs="Times New Roman" w:ascii="Times New Roman" w:hAnsi="Times New Roman"/>
          <w:b/>
          <w:spacing w:val="-2"/>
        </w:rPr>
        <w:t>6.</w:t>
        <w:tab/>
        <w:t>ALLOCATION OF NET PROFITS AND NET LOSSES; PURCHASE OF</w:t>
        <w:br/>
        <w:t>"HOT ISSUES"; PRIOR FISCAL PERIOD ITEMS</w:t>
      </w:r>
    </w:p>
    <w:p>
      <w:pPr>
        <w:pStyle w:val="Normal"/>
        <w:keepNext w:val="true"/>
        <w:tabs>
          <w:tab w:val="left" w:pos="0" w:leader="none"/>
          <w:tab w:val="left" w:pos="720" w:leader="none"/>
          <w:tab w:val="left" w:pos="1296" w:leader="none"/>
          <w:tab w:val="left" w:pos="1872"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left" w:pos="0" w:leader="none"/>
          <w:tab w:val="left" w:pos="720" w:leader="none"/>
          <w:tab w:val="left" w:pos="1296" w:leader="none"/>
          <w:tab w:val="left" w:pos="1872" w:leader="none"/>
        </w:tabs>
        <w:suppressAutoHyphens w:val="true"/>
        <w:jc w:val="both"/>
        <w:rPr>
          <w:rFonts w:ascii="Times New Roman" w:hAnsi="Times New Roman" w:cs="Times New Roman"/>
          <w:spacing w:val="-2"/>
        </w:rPr>
      </w:pPr>
      <w:r>
        <w:rPr>
          <w:rFonts w:cs="Times New Roman" w:ascii="Times New Roman" w:hAnsi="Times New Roman"/>
          <w:spacing w:val="-2"/>
        </w:rPr>
        <w:tab/>
        <w:t>Except for “hot issues” profits, the net profit or net loss of the Partnership as of the end of each fiscal period (as defined in Section 13 below) is allocated to each Partner in the proportion which his or her capital account as of the beginning of that fiscal period bore to the aggregate of all the capital accounts as of the beginning of that fiscal period.  Net profit and net loss of the Partnership is determined on the accrual basis of accounting generally using GAAP as a guideline and is deemed to include net unrealized profits or losses on investment positions as of the end of each fiscal period.</w:t>
      </w:r>
    </w:p>
    <w:p>
      <w:pPr>
        <w:pStyle w:val="Normal"/>
        <w:tabs>
          <w:tab w:val="left" w:pos="0" w:leader="none"/>
          <w:tab w:val="left" w:pos="720" w:leader="none"/>
          <w:tab w:val="left" w:pos="1296" w:leader="none"/>
          <w:tab w:val="left" w:pos="1872"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keepNext w:val="true"/>
        <w:numPr>
          <w:ilvl w:val="0"/>
          <w:numId w:val="0"/>
        </w:numPr>
        <w:tabs>
          <w:tab w:val="left" w:pos="0" w:leader="none"/>
          <w:tab w:val="left" w:pos="720" w:leader="none"/>
          <w:tab w:val="left" w:pos="1296" w:leader="none"/>
          <w:tab w:val="left" w:pos="1872" w:leader="none"/>
        </w:tabs>
        <w:suppressAutoHyphens w:val="true"/>
        <w:jc w:val="both"/>
        <w:outlineLvl w:val="0"/>
        <w:rPr>
          <w:rFonts w:ascii="Times New Roman" w:hAnsi="Times New Roman" w:cs="Times New Roman"/>
          <w:spacing w:val="-2"/>
        </w:rPr>
      </w:pPr>
      <w:r>
        <w:rPr>
          <w:rFonts w:cs="Times New Roman" w:ascii="Times New Roman" w:hAnsi="Times New Roman"/>
          <w:b/>
          <w:spacing w:val="-2"/>
          <w:u w:val="single"/>
        </w:rPr>
        <w:t>Incentive Reallocation</w:t>
      </w:r>
    </w:p>
    <w:p>
      <w:pPr>
        <w:pStyle w:val="Normal"/>
        <w:keepNext w:val="true"/>
        <w:tabs>
          <w:tab w:val="left" w:pos="0" w:leader="none"/>
          <w:tab w:val="left" w:pos="720" w:leader="none"/>
          <w:tab w:val="left" w:pos="1296" w:leader="none"/>
          <w:tab w:val="left" w:pos="1872"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numPr>
          <w:ilvl w:val="0"/>
          <w:numId w:val="0"/>
        </w:numPr>
        <w:tabs>
          <w:tab w:val="clear" w:pos="720"/>
          <w:tab w:val="left" w:pos="-2700" w:leader="none"/>
        </w:tabs>
        <w:suppressAutoHyphens w:val="true"/>
        <w:jc w:val="both"/>
        <w:outlineLvl w:val="0"/>
        <w:rPr/>
      </w:pPr>
      <w:r>
        <w:rPr>
          <w:rFonts w:cs="Times New Roman" w:ascii="Times New Roman" w:hAnsi="Times New Roman"/>
          <w:spacing w:val="-2"/>
        </w:rPr>
        <w:tab/>
        <w:t>Subject to the "loss carryforward" provision discussed below, if for any fiscal year a Limited Partner has a net profit, an amount equal to 20% of such net profit will be deducted from the Limited Partner's capital account as of the end of such fiscal year.  In the event that a Partner withdraws capital (in whole or in part) or is required to retire at any time other than at the end of a fiscal year, such deduction will be made with respect to such Partner as though it were being made at the end of a fiscal year.  The total amount deducted from the capital accounts of the Limited Partners will be reallocated as of the end of the year to the capital account of the General Partner.  The General Partner, in its sole discretion, may waive or reduce the incentive allocation with regard to Limited Partners that are employees or affiliates of the General Partner or the investment Manager, and for certain large or strategic investors.</w:t>
      </w:r>
      <w:r>
        <w:rPr>
          <w:rFonts w:cs="Times New Roman" w:ascii="Times New Roman" w:hAnsi="Times New Roman"/>
          <w:b/>
          <w:spacing w:val="-2"/>
        </w:rPr>
        <w:t xml:space="preserve">  </w:t>
      </w:r>
      <w:r>
        <w:rPr>
          <w:rFonts w:cs="Times New Roman" w:ascii="Times New Roman" w:hAnsi="Times New Roman"/>
          <w:spacing w:val="-2"/>
        </w:rPr>
        <w:t>The Partnership's fiscal year will end on December 31 of each year.</w:t>
      </w:r>
    </w:p>
    <w:p>
      <w:pPr>
        <w:pStyle w:val="TOC1"/>
        <w:tabs>
          <w:tab w:val="left" w:pos="0" w:leader="none"/>
          <w:tab w:val="left" w:pos="720" w:leader="none"/>
          <w:tab w:val="left" w:pos="1296" w:leader="none"/>
          <w:tab w:val="left" w:pos="1872" w:leader="none"/>
        </w:tabs>
        <w:suppressAutoHyphens w:val="true"/>
        <w:spacing w:before="0" w:after="0"/>
        <w:rPr>
          <w:rFonts w:ascii="Times New Roman" w:hAnsi="Times New Roman" w:cs="Times New Roman"/>
          <w:spacing w:val="-2"/>
          <w:sz w:val="24"/>
        </w:rPr>
      </w:pPr>
      <w:r>
        <w:rPr>
          <w:rFonts w:cs="Times New Roman" w:ascii="Times New Roman" w:hAnsi="Times New Roman"/>
          <w:spacing w:val="-2"/>
          <w:sz w:val="24"/>
        </w:rPr>
      </w:r>
    </w:p>
    <w:p>
      <w:pPr>
        <w:pStyle w:val="Normal"/>
        <w:tabs>
          <w:tab w:val="left" w:pos="0" w:leader="none"/>
          <w:tab w:val="left" w:pos="720" w:leader="none"/>
          <w:tab w:val="left" w:pos="1296" w:leader="none"/>
          <w:tab w:val="left" w:pos="1872" w:leader="none"/>
        </w:tabs>
        <w:suppressAutoHyphens w:val="true"/>
        <w:jc w:val="both"/>
        <w:rPr>
          <w:rFonts w:ascii="Times New Roman" w:hAnsi="Times New Roman" w:cs="Times New Roman"/>
          <w:spacing w:val="-2"/>
        </w:rPr>
      </w:pPr>
      <w:r>
        <w:rPr>
          <w:rFonts w:cs="Times New Roman" w:ascii="Times New Roman" w:hAnsi="Times New Roman"/>
          <w:spacing w:val="-2"/>
        </w:rPr>
        <w:tab/>
        <w:t>Under a loss carryforward provision contained in the Partnership Agreement, no deduction with respect to the General Partner's percentage of any net profits will be made from the capital account of a particular Limited Partner with respect to a fiscal year until any net loss previously allocated to the capital account of such Limited Partner has been offset by subsequent net profits allocated to the capital account of such Limited Partner.  Any such loss carryforward will be subject to reduction for withdrawals on a pro rata basis.</w:t>
      </w:r>
    </w:p>
    <w:p>
      <w:pPr>
        <w:pStyle w:val="Normal"/>
        <w:tabs>
          <w:tab w:val="left" w:pos="0" w:leader="none"/>
          <w:tab w:val="left" w:pos="720" w:leader="none"/>
          <w:tab w:val="left" w:pos="1296" w:leader="none"/>
          <w:tab w:val="left" w:pos="1872"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keepNext w:val="true"/>
        <w:numPr>
          <w:ilvl w:val="0"/>
          <w:numId w:val="0"/>
        </w:numPr>
        <w:tabs>
          <w:tab w:val="left" w:pos="0" w:leader="none"/>
          <w:tab w:val="left" w:pos="720" w:leader="none"/>
          <w:tab w:val="left" w:pos="1296" w:leader="none"/>
          <w:tab w:val="left" w:pos="1872" w:leader="none"/>
        </w:tabs>
        <w:suppressAutoHyphens w:val="true"/>
        <w:jc w:val="both"/>
        <w:outlineLvl w:val="0"/>
        <w:rPr>
          <w:rFonts w:ascii="Times New Roman" w:hAnsi="Times New Roman" w:cs="Times New Roman"/>
          <w:spacing w:val="-2"/>
        </w:rPr>
      </w:pPr>
      <w:r>
        <w:rPr>
          <w:rFonts w:cs="Times New Roman" w:ascii="Times New Roman" w:hAnsi="Times New Roman"/>
          <w:b/>
          <w:spacing w:val="-2"/>
          <w:u w:val="single"/>
        </w:rPr>
        <w:t>Purchase of "Hot Issues"</w:t>
      </w:r>
    </w:p>
    <w:p>
      <w:pPr>
        <w:pStyle w:val="Normal"/>
        <w:keepNext w:val="true"/>
        <w:tabs>
          <w:tab w:val="left" w:pos="0" w:leader="none"/>
          <w:tab w:val="left" w:pos="720" w:leader="none"/>
          <w:tab w:val="left" w:pos="1296" w:leader="none"/>
          <w:tab w:val="left" w:pos="1872"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left" w:pos="0" w:leader="none"/>
          <w:tab w:val="left" w:pos="720" w:leader="none"/>
          <w:tab w:val="left" w:pos="1296" w:leader="none"/>
          <w:tab w:val="left" w:pos="1872" w:leader="none"/>
        </w:tabs>
        <w:suppressAutoHyphens w:val="true"/>
        <w:jc w:val="both"/>
        <w:rPr>
          <w:rFonts w:ascii="Times New Roman" w:hAnsi="Times New Roman" w:cs="Times New Roman"/>
          <w:spacing w:val="-2"/>
        </w:rPr>
      </w:pPr>
      <w:r>
        <w:rPr>
          <w:rFonts w:cs="Times New Roman" w:ascii="Times New Roman" w:hAnsi="Times New Roman"/>
          <w:spacing w:val="-2"/>
        </w:rPr>
        <w:tab/>
        <w:t xml:space="preserve">While it is not expected that the Partnership will participate regularly in “hot issue” offerings, from time to time, due to market events, the Partnership may, to the extent permitted by the National Association of Securities Dealers, Inc. ("NASD") in its Conduct Rules, purchase securities which are subject to a public distribution.  If such securities trade at a premium in the secondary market whenever such secondary market begins, they are considered to be part of a "hot issue" as defined by these NASD rules.  In this event, members of the NASD may not sell such securities to an account in which a member, or person affiliated with or related to a member, of the NASD has an interest.  In addition, in the case of senior bank officers and certain other persons, participation is permitted in "hot issues" only in certain circumstances. </w:t>
      </w:r>
    </w:p>
    <w:p>
      <w:pPr>
        <w:pStyle w:val="Normal"/>
        <w:tabs>
          <w:tab w:val="left" w:pos="0" w:leader="none"/>
          <w:tab w:val="left" w:pos="720" w:leader="none"/>
          <w:tab w:val="left" w:pos="1296" w:leader="none"/>
          <w:tab w:val="left" w:pos="1872"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left" w:pos="0" w:leader="none"/>
          <w:tab w:val="left" w:pos="720" w:leader="none"/>
          <w:tab w:val="left" w:pos="1296" w:leader="none"/>
          <w:tab w:val="left" w:pos="1872" w:leader="none"/>
        </w:tabs>
        <w:suppressAutoHyphens w:val="true"/>
        <w:jc w:val="both"/>
        <w:rPr>
          <w:rFonts w:ascii="Times New Roman" w:hAnsi="Times New Roman" w:cs="Times New Roman"/>
          <w:spacing w:val="-2"/>
        </w:rPr>
      </w:pPr>
      <w:r>
        <w:rPr>
          <w:rFonts w:cs="Times New Roman" w:ascii="Times New Roman" w:hAnsi="Times New Roman"/>
          <w:spacing w:val="-2"/>
        </w:rPr>
        <w:tab/>
        <w:t>In view of these NASD rules, the Partnership Agreement provides a mechanism for the purchase of securities in a public distribution without presenting any problems to the Partnership or a Partner who comes within the NASD prohibitions.  In essence, the mechanism provides for the Partnership to have, in addition to its regular account, a special account (the "Hot Issues Account"), the sole purpose of which will be to purchase securities which are part of a public distribution and are considered a "hot issue."  Only those Partners who do not fall within the prohibition of the NASD will have a beneficial interest in the Hot Issues Account (as compared to the Partnership's regular account in which all Partners will have an interest).</w:t>
      </w:r>
    </w:p>
    <w:p>
      <w:pPr>
        <w:pStyle w:val="Normal"/>
        <w:tabs>
          <w:tab w:val="left" w:pos="0" w:leader="none"/>
          <w:tab w:val="left" w:pos="720" w:leader="none"/>
          <w:tab w:val="left" w:pos="1296" w:leader="none"/>
          <w:tab w:val="left" w:pos="1872"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left" w:pos="0" w:leader="none"/>
          <w:tab w:val="left" w:pos="720" w:leader="none"/>
          <w:tab w:val="left" w:pos="1296" w:leader="none"/>
          <w:tab w:val="left" w:pos="1872" w:leader="none"/>
        </w:tabs>
        <w:suppressAutoHyphens w:val="true"/>
        <w:jc w:val="both"/>
        <w:rPr>
          <w:rFonts w:ascii="Times New Roman" w:hAnsi="Times New Roman" w:cs="Times New Roman"/>
          <w:spacing w:val="-2"/>
        </w:rPr>
      </w:pPr>
      <w:r>
        <w:rPr>
          <w:rFonts w:cs="Times New Roman" w:ascii="Times New Roman" w:hAnsi="Times New Roman"/>
          <w:spacing w:val="-2"/>
        </w:rPr>
        <w:tab/>
        <w:t>At such time as the Partnership effects a transaction in the Hot Issues Account, the requisite funds will be transferred to the Hot Issues Account from the regular account.  Securities purchased in the Hot Issues Account will be held there and eventually sold out of the Hot Issues Account at fair market value or, to the extent permissible, transferred to the regular account at fair market value.  If sold, the proceeds of the sale will be transferred from the Hot Issues Account to the regular account.</w:t>
      </w:r>
    </w:p>
    <w:p>
      <w:pPr>
        <w:pStyle w:val="Normal"/>
        <w:tabs>
          <w:tab w:val="left" w:pos="0" w:leader="none"/>
          <w:tab w:val="left" w:pos="720" w:leader="none"/>
          <w:tab w:val="left" w:pos="1296" w:leader="none"/>
          <w:tab w:val="left" w:pos="1872"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ParasswInd"/>
        <w:ind w:hanging="0" w:end="0"/>
        <w:rPr>
          <w:rFonts w:ascii="Times New Roman" w:hAnsi="Times New Roman" w:cs="Times New Roman"/>
          <w:sz w:val="24"/>
        </w:rPr>
      </w:pPr>
      <w:r>
        <w:rPr>
          <w:rFonts w:cs="Times New Roman" w:ascii="Times New Roman" w:hAnsi="Times New Roman"/>
          <w:sz w:val="24"/>
        </w:rPr>
        <w:tab/>
        <w:t>At the end of the particular fiscal period, if transactions have been effected in the Hot Issues Account in that fiscal period, the gains or losses resulting from the various transactions in the Hot Issues Account will be credited or debited to the Capital Accounts of the partners having an interest in the Hot Issues Account in accordance with their interests therein.  The General Partner may, to ensure the equitable treatment of all Partners, cause interest to be debited from the regular capital accounts of those Partners who participate in the Hot Issues Account and to be credited to the regular capital accounts of all Partners.</w:t>
      </w:r>
    </w:p>
    <w:p>
      <w:pPr>
        <w:pStyle w:val="Normal"/>
        <w:tabs>
          <w:tab w:val="left" w:pos="0" w:leader="none"/>
          <w:tab w:val="left" w:pos="720" w:leader="none"/>
          <w:tab w:val="left" w:pos="1296" w:leader="none"/>
          <w:tab w:val="left" w:pos="1872" w:leader="none"/>
        </w:tabs>
        <w:suppressAutoHyphens w:val="true"/>
        <w:jc w:val="both"/>
        <w:rPr>
          <w:rFonts w:ascii="Times New Roman" w:hAnsi="Times New Roman" w:cs="Times New Roman"/>
          <w:spacing w:val="-2"/>
        </w:rPr>
      </w:pPr>
      <w:r>
        <w:rPr>
          <w:rFonts w:cs="Times New Roman" w:ascii="Times New Roman" w:hAnsi="Times New Roman"/>
          <w:spacing w:val="-2"/>
        </w:rPr>
        <w:tab/>
        <w:t>The rate-of-return experienced by Limited Partners who participate in the Hot Issues Account may differ materially from that of Limited Partners who are not eligible to participate in that Account.</w:t>
      </w:r>
    </w:p>
    <w:p>
      <w:pPr>
        <w:pStyle w:val="Normal"/>
        <w:tabs>
          <w:tab w:val="left" w:pos="0" w:leader="none"/>
          <w:tab w:val="left" w:pos="720" w:leader="none"/>
          <w:tab w:val="left" w:pos="1296" w:leader="none"/>
          <w:tab w:val="left" w:pos="1872"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keepNext w:val="true"/>
        <w:numPr>
          <w:ilvl w:val="0"/>
          <w:numId w:val="0"/>
        </w:numPr>
        <w:tabs>
          <w:tab w:val="left" w:pos="0" w:leader="none"/>
          <w:tab w:val="left" w:pos="720" w:leader="none"/>
          <w:tab w:val="left" w:pos="1296" w:leader="none"/>
          <w:tab w:val="left" w:pos="1872" w:leader="none"/>
        </w:tabs>
        <w:suppressAutoHyphens w:val="true"/>
        <w:jc w:val="both"/>
        <w:outlineLvl w:val="0"/>
        <w:rPr>
          <w:rFonts w:ascii="Times New Roman" w:hAnsi="Times New Roman" w:cs="Times New Roman"/>
          <w:spacing w:val="-2"/>
        </w:rPr>
      </w:pPr>
      <w:r>
        <w:rPr>
          <w:rFonts w:cs="Times New Roman" w:ascii="Times New Roman" w:hAnsi="Times New Roman"/>
          <w:b/>
          <w:spacing w:val="-2"/>
          <w:u w:val="single"/>
        </w:rPr>
        <w:t>Prior Fiscal Period Items</w:t>
      </w:r>
    </w:p>
    <w:p>
      <w:pPr>
        <w:pStyle w:val="Normal"/>
        <w:keepNext w:val="true"/>
        <w:tabs>
          <w:tab w:val="left" w:pos="0" w:leader="none"/>
          <w:tab w:val="left" w:pos="720" w:leader="none"/>
          <w:tab w:val="left" w:pos="1296" w:leader="none"/>
          <w:tab w:val="left" w:pos="1872"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left" w:pos="0" w:leader="none"/>
          <w:tab w:val="left" w:pos="720" w:leader="none"/>
          <w:tab w:val="left" w:pos="1296" w:leader="none"/>
          <w:tab w:val="left" w:pos="1872" w:leader="none"/>
        </w:tabs>
        <w:suppressAutoHyphens w:val="true"/>
        <w:jc w:val="both"/>
        <w:rPr/>
      </w:pPr>
      <w:r>
        <w:rPr>
          <w:rFonts w:cs="Times New Roman" w:ascii="Times New Roman" w:hAnsi="Times New Roman"/>
          <w:spacing w:val="-2"/>
        </w:rPr>
        <w:tab/>
        <w:t>In general, and notwithstanding any of the allocation rules discussed above, if the Partnership has a material item of income or loss (as defined in the Partnership Agreement) in any fiscal period which relates to a matter or transaction occurring during a prior fiscal period (</w:t>
      </w:r>
      <w:r>
        <w:rPr>
          <w:rFonts w:cs="Times New Roman" w:ascii="Times New Roman" w:hAnsi="Times New Roman"/>
          <w:spacing w:val="-2"/>
          <w:u w:val="single"/>
        </w:rPr>
        <w:t>e.g.</w:t>
      </w:r>
      <w:r>
        <w:rPr>
          <w:rFonts w:cs="Times New Roman" w:ascii="Times New Roman" w:hAnsi="Times New Roman"/>
          <w:spacing w:val="-2"/>
        </w:rPr>
        <w:t>, if the Partnership wins a cash settlement in a case it began in a prior year) the item of income or loss may, at the sole discretion of the General Partner, be shared among the Partners (including persons who have ceased to be Partners) in accordance with their interest in the Partnership during the prior period.  A person who has ceased to be a Partner will be liable for his or her proportionate share of prior fiscal period items and will pay such share on demand but the amount to be paid will not exceed the amount of such Partner's capital account at the time such prior fiscal period item arose.</w:t>
      </w:r>
    </w:p>
    <w:p>
      <w:pPr>
        <w:pStyle w:val="Normal"/>
        <w:tabs>
          <w:tab w:val="left" w:pos="0" w:leader="none"/>
          <w:tab w:val="left" w:pos="720" w:leader="none"/>
          <w:tab w:val="left" w:pos="1296" w:leader="none"/>
          <w:tab w:val="left" w:pos="1872"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jc w:val="both"/>
        <w:rPr>
          <w:rFonts w:ascii="Times New Roman" w:hAnsi="Times New Roman" w:cs="Times New Roman"/>
          <w:spacing w:val="-2"/>
        </w:rPr>
      </w:pPr>
      <w:r>
        <w:rPr>
          <w:rFonts w:cs="Times New Roman" w:ascii="Times New Roman" w:hAnsi="Times New Roman"/>
          <w:b/>
          <w:spacing w:val="-2"/>
        </w:rPr>
        <w:t>7.</w:t>
        <w:tab/>
        <w:t>RISK FACTORS</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jc w:val="both"/>
        <w:rPr>
          <w:rFonts w:ascii="Times New Roman" w:hAnsi="Times New Roman" w:cs="Times New Roman"/>
          <w:spacing w:val="-2"/>
        </w:rPr>
      </w:pPr>
      <w:r>
        <w:rPr>
          <w:rFonts w:cs="Times New Roman" w:ascii="Times New Roman" w:hAnsi="Times New Roman"/>
          <w:spacing w:val="-2"/>
        </w:rPr>
        <w:tab/>
        <w:t>The Partnership may be deemed to be a highly speculative investment and is not intended as a complete investment program.  It is designed only for sophisticated persons who are able to bear the economic risk of the loss of their investment in the Partnership and who have limited need for liquidity.  The following risks should be carefully evaluated before making an investment in the Partnership: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0" w:leader="none"/>
          <w:tab w:val="left" w:pos="1440" w:leader="none"/>
          <w:tab w:val="left" w:pos="2880" w:leader="none"/>
          <w:tab w:val="left" w:pos="3600" w:leader="none"/>
          <w:tab w:val="left" w:pos="4320" w:leader="none"/>
          <w:tab w:val="left" w:pos="5040" w:leader="none"/>
        </w:tabs>
        <w:suppressAutoHyphens w:val="true"/>
        <w:ind w:end="720"/>
        <w:jc w:val="both"/>
        <w:rPr>
          <w:rFonts w:ascii="Times New Roman" w:hAnsi="Times New Roman" w:cs="Times New Roman"/>
          <w:b/>
          <w:spacing w:val="-2"/>
          <w:u w:val="single"/>
        </w:rPr>
      </w:pPr>
      <w:r>
        <w:rPr>
          <w:rFonts w:cs="Times New Roman" w:ascii="Times New Roman" w:hAnsi="Times New Roman"/>
          <w:b/>
          <w:spacing w:val="-2"/>
          <w:u w:val="single"/>
        </w:rPr>
        <w:t>Nature of Investments</w:t>
      </w:r>
    </w:p>
    <w:p>
      <w:pPr>
        <w:pStyle w:val="Normal"/>
        <w:tabs>
          <w:tab w:val="clear" w:pos="720"/>
          <w:tab w:val="left" w:pos="0" w:leader="none"/>
          <w:tab w:val="left" w:pos="1440" w:leader="none"/>
          <w:tab w:val="left" w:pos="2880" w:leader="none"/>
          <w:tab w:val="left" w:pos="3600" w:leader="none"/>
          <w:tab w:val="left" w:pos="4320" w:leader="none"/>
          <w:tab w:val="left" w:pos="5040" w:leader="none"/>
        </w:tabs>
        <w:suppressAutoHyphens w:val="true"/>
        <w:ind w:end="720"/>
        <w:jc w:val="both"/>
        <w:rPr>
          <w:rFonts w:ascii="Times New Roman" w:hAnsi="Times New Roman" w:cs="Times New Roman"/>
          <w:b/>
          <w:spacing w:val="-2"/>
          <w:u w:val="single"/>
        </w:rPr>
      </w:pPr>
      <w:r>
        <w:rPr>
          <w:rFonts w:cs="Times New Roman" w:ascii="Times New Roman" w:hAnsi="Times New Roman"/>
          <w:b/>
          <w:spacing w:val="-2"/>
          <w:u w:val="single"/>
        </w:rPr>
      </w:r>
    </w:p>
    <w:p>
      <w:pPr>
        <w:pStyle w:val="ParasswInd"/>
        <w:ind w:hanging="0" w:end="0"/>
        <w:rPr>
          <w:rFonts w:ascii="Times New Roman" w:hAnsi="Times New Roman" w:cs="Times New Roman"/>
          <w:sz w:val="24"/>
        </w:rPr>
      </w:pPr>
      <w:r>
        <w:rPr>
          <w:rFonts w:cs="Times New Roman" w:ascii="Times New Roman" w:hAnsi="Times New Roman"/>
          <w:sz w:val="24"/>
        </w:rPr>
        <w:tab/>
        <w:t>The General Partner will have broad discretion in making investments for the Partnership.  Investments will generally consist of equity securities and other assets that may be affected by business, financial market or legal uncertainties.  There can be no assurance that the General Partner will correctly evaluate the nature and magnitude of the various factors that could affect the value of and return on investments.  Prices of investments may be volatile, especially investments in small and mid-capitalization issuers (which may rely on limited product lines, financial resources and business activities susceptible to setbacks or downturns), and a variety of factors that are inherently difficult to predict, such as domestic or international economic and political developments, may significantly affect the results of the Partnership's activities and the value of its investments.  In addition, the value of the Partnership's portfolio (especially fixed income securities) may fluctuate as the general level of interest rates fluctuates.  No guarantee or representation is made that the Partnership's investment objective will be achieved.</w:t>
      </w:r>
    </w:p>
    <w:p>
      <w:pPr>
        <w:pStyle w:val="ParasswInd"/>
        <w:ind w:hanging="0" w:end="0"/>
        <w:rPr>
          <w:rFonts w:ascii="Times New Roman" w:hAnsi="Times New Roman" w:cs="Times New Roman"/>
          <w:b/>
          <w:sz w:val="24"/>
          <w:u w:val="single"/>
        </w:rPr>
      </w:pPr>
      <w:r>
        <w:rPr>
          <w:rFonts w:cs="Times New Roman" w:ascii="Times New Roman" w:hAnsi="Times New Roman"/>
          <w:b/>
          <w:sz w:val="24"/>
          <w:u w:val="single"/>
        </w:rPr>
        <w:t>Special Situations</w:t>
      </w:r>
    </w:p>
    <w:p>
      <w:pPr>
        <w:pStyle w:val="BodyText"/>
        <w:jc w:val="both"/>
        <w:rPr>
          <w:rFonts w:ascii="Times New Roman" w:hAnsi="Times New Roman" w:cs="Times New Roman"/>
        </w:rPr>
      </w:pPr>
      <w:r>
        <w:rPr>
          <w:rFonts w:cs="Times New Roman" w:ascii="Times New Roman" w:hAnsi="Times New Roman"/>
        </w:rPr>
        <w:tab/>
        <w:t>The Partnership may invest in companies involved in (or the target of) acquisition attempts or tender offers or in companies involved in or undergoing work-outs, liquidations, spin-offs, reorganizations, bankruptcies or other catalytic changes or similar transactions.  In any investment opportunity involving any such type of special situation, there exists the risk that the contemplated transaction either will be unsuccessful, take considerable time or will result in a distribution of cash or a new security the value of which will be less than the purchase price to the Partnership of the security or other financial instrument in respect of which such distribution is received.  Similarly, if an anticipated transaction does not in fact occur, the Partnership may be required to sell its investment at a loss.  Because there is substantial uncertainty concerning the outcome of transactions involving financially troubled companies in which the Partnership may invest, there is a potential risk of loss by the Partnership of its entire investment in such companies.</w:t>
      </w:r>
    </w:p>
    <w:p>
      <w:pPr>
        <w:pStyle w:val="SideHead"/>
        <w:rPr>
          <w:rFonts w:ascii="Times New Roman" w:hAnsi="Times New Roman" w:cs="Times New Roman"/>
          <w:sz w:val="24"/>
        </w:rPr>
      </w:pPr>
      <w:r>
        <w:rPr>
          <w:rFonts w:cs="Times New Roman" w:ascii="Times New Roman" w:hAnsi="Times New Roman"/>
          <w:sz w:val="24"/>
        </w:rPr>
        <w:t>Use of Leverage</w:t>
      </w:r>
    </w:p>
    <w:p>
      <w:pPr>
        <w:pStyle w:val="ParasswInd"/>
        <w:ind w:hanging="0" w:end="0"/>
        <w:rPr>
          <w:rFonts w:ascii="Times New Roman" w:hAnsi="Times New Roman" w:cs="Times New Roman"/>
          <w:sz w:val="24"/>
        </w:rPr>
      </w:pPr>
      <w:r>
        <w:rPr>
          <w:rFonts w:cs="Times New Roman" w:ascii="Times New Roman" w:hAnsi="Times New Roman"/>
          <w:sz w:val="24"/>
        </w:rPr>
        <w:tab/>
        <w:t>As noted in Section 3 above, the Partnership may utilize leverage.  Although the use of leverage increases returns to investors if the Partnership earns a greater return on the investments purchased with borrowed funds than it pays for such funds, the use of leverage decreases returns to investors if the Partnership fails to earn as much on such investments as it pays for such funds.</w:t>
      </w:r>
    </w:p>
    <w:p>
      <w:pPr>
        <w:pStyle w:val="SideHead"/>
        <w:keepNext w:val="false"/>
        <w:spacing w:before="0" w:after="0"/>
        <w:jc w:val="both"/>
        <w:rPr>
          <w:rFonts w:ascii="Times New Roman" w:hAnsi="Times New Roman" w:cs="Times New Roman"/>
          <w:sz w:val="24"/>
        </w:rPr>
      </w:pPr>
      <w:r>
        <w:rPr>
          <w:rFonts w:cs="Times New Roman" w:ascii="Times New Roman" w:hAnsi="Times New Roman"/>
          <w:sz w:val="24"/>
        </w:rPr>
        <w:softHyphen/>
        <w:t>Lack of Diversification</w:t>
      </w:r>
    </w:p>
    <w:p>
      <w:pPr>
        <w:pStyle w:val="SideHead"/>
        <w:keepNext w:val="false"/>
        <w:spacing w:before="240" w:after="0"/>
        <w:jc w:val="both"/>
        <w:rPr>
          <w:rFonts w:ascii="Times New Roman" w:hAnsi="Times New Roman" w:cs="Times New Roman"/>
          <w:b w:val="false"/>
          <w:sz w:val="24"/>
          <w:u w:val="none"/>
        </w:rPr>
      </w:pPr>
      <w:r>
        <w:rPr>
          <w:rFonts w:cs="Times New Roman" w:ascii="Times New Roman" w:hAnsi="Times New Roman"/>
          <w:b w:val="false"/>
          <w:sz w:val="24"/>
          <w:u w:val="none"/>
        </w:rPr>
        <w:tab/>
        <w:t>The Partnership's portfolio may not be as diversified among a wide range of types of securities and industries as other investment vehicles.  Accordingly, the investment portfolio of the Partnership may be subject to more rapid change in value than would be the case if the Partnership were required to maintain a wider diversification among types of securities, industries and other instruments.</w:t>
      </w:r>
    </w:p>
    <w:p>
      <w:pPr>
        <w:pStyle w:val="SideHead"/>
        <w:spacing w:before="240" w:after="240"/>
        <w:rPr>
          <w:rFonts w:ascii="Times New Roman" w:hAnsi="Times New Roman" w:cs="Times New Roman"/>
          <w:sz w:val="24"/>
        </w:rPr>
      </w:pPr>
      <w:r>
        <w:rPr>
          <w:rFonts w:cs="Times New Roman" w:ascii="Times New Roman" w:hAnsi="Times New Roman"/>
          <w:sz w:val="24"/>
        </w:rPr>
        <w:t>Options</w:t>
      </w:r>
    </w:p>
    <w:p>
      <w:pPr>
        <w:pStyle w:val="ParasswInd"/>
        <w:ind w:hanging="0" w:end="0"/>
        <w:rPr>
          <w:rFonts w:ascii="Times New Roman" w:hAnsi="Times New Roman" w:cs="Times New Roman"/>
          <w:sz w:val="24"/>
        </w:rPr>
      </w:pPr>
      <w:r>
        <w:rPr>
          <w:rFonts w:cs="Times New Roman" w:ascii="Times New Roman" w:hAnsi="Times New Roman"/>
          <w:sz w:val="24"/>
        </w:rPr>
        <w:tab/>
        <w:t>Purchasing put and call options, as well as writing such options, are highly specialized activities and entail greater than ordinary investment risks.</w:t>
      </w:r>
    </w:p>
    <w:p>
      <w:pPr>
        <w:pStyle w:val="SideHead"/>
        <w:rPr>
          <w:rFonts w:ascii="Times New Roman" w:hAnsi="Times New Roman" w:cs="Times New Roman"/>
          <w:sz w:val="24"/>
        </w:rPr>
      </w:pPr>
      <w:r>
        <w:rPr>
          <w:rFonts w:cs="Times New Roman" w:ascii="Times New Roman" w:hAnsi="Times New Roman"/>
          <w:sz w:val="24"/>
        </w:rPr>
        <w:t>Derivatives</w:t>
      </w:r>
    </w:p>
    <w:p>
      <w:pPr>
        <w:pStyle w:val="ParasswInd"/>
        <w:ind w:hanging="0" w:end="0"/>
        <w:rPr>
          <w:rFonts w:ascii="Times New Roman" w:hAnsi="Times New Roman" w:cs="Times New Roman"/>
          <w:sz w:val="24"/>
        </w:rPr>
      </w:pPr>
      <w:r>
        <w:rPr>
          <w:rFonts w:cs="Times New Roman" w:ascii="Times New Roman" w:hAnsi="Times New Roman"/>
          <w:sz w:val="24"/>
        </w:rPr>
        <w:tab/>
        <w:t>Although the Partnership has no current intention to engage in derivatives trading, please note that derivatives, swaps and certain options and other custom derivative or synthetic instruments are subject to the risk of nonperformance by the counterparty to such instrument, including risks relating to the financial soundness and creditworthiness of the counterparty.</w:t>
      </w:r>
    </w:p>
    <w:p>
      <w:pPr>
        <w:pStyle w:val="SideHead"/>
        <w:rPr>
          <w:rFonts w:ascii="Times New Roman" w:hAnsi="Times New Roman" w:cs="Times New Roman"/>
          <w:sz w:val="24"/>
        </w:rPr>
      </w:pPr>
      <w:r>
        <w:rPr>
          <w:rFonts w:cs="Times New Roman" w:ascii="Times New Roman" w:hAnsi="Times New Roman"/>
          <w:sz w:val="24"/>
        </w:rPr>
        <w:t>Short Sales</w:t>
      </w:r>
    </w:p>
    <w:p>
      <w:pPr>
        <w:pStyle w:val="ParasswInd"/>
        <w:ind w:hanging="0" w:end="0"/>
        <w:rPr>
          <w:rFonts w:ascii="Times New Roman" w:hAnsi="Times New Roman" w:cs="Times New Roman"/>
          <w:sz w:val="24"/>
        </w:rPr>
      </w:pPr>
      <w:r>
        <w:rPr>
          <w:rFonts w:cs="Times New Roman" w:ascii="Times New Roman" w:hAnsi="Times New Roman"/>
          <w:sz w:val="24"/>
        </w:rPr>
        <w:tab/>
        <w:t>To the extent utilized, short sales can, in certain circumstances, substantially increase the impact of adverse price movements on the Partnership's portfolio.  A short sale involves the risk of a theoretically unlimited increase in the market price of the particular investment sold short, which could result in an inability to cover the short position and a theoretically unlimited loss.  There can be no assurance that securities necessary to cover a short position will be available for purchase.</w:t>
      </w:r>
    </w:p>
    <w:p>
      <w:pPr>
        <w:pStyle w:val="SideHead"/>
        <w:rPr>
          <w:rFonts w:ascii="Times New Roman" w:hAnsi="Times New Roman" w:cs="Times New Roman"/>
          <w:sz w:val="24"/>
        </w:rPr>
      </w:pPr>
      <w:r>
        <w:rPr>
          <w:rFonts w:cs="Times New Roman" w:ascii="Times New Roman" w:hAnsi="Times New Roman"/>
          <w:sz w:val="24"/>
        </w:rPr>
        <w:t>Lack of Liquidity of Partnership Assets</w:t>
      </w:r>
    </w:p>
    <w:p>
      <w:pPr>
        <w:pStyle w:val="ParasswInd"/>
        <w:ind w:hanging="0" w:end="0"/>
        <w:rPr>
          <w:rFonts w:ascii="Times New Roman" w:hAnsi="Times New Roman" w:cs="Times New Roman"/>
          <w:sz w:val="24"/>
        </w:rPr>
      </w:pPr>
      <w:r>
        <w:rPr>
          <w:rFonts w:cs="Times New Roman" w:ascii="Times New Roman" w:hAnsi="Times New Roman"/>
          <w:sz w:val="24"/>
        </w:rPr>
        <w:tab/>
        <w:t>Partnership assets may, at any given time, include securities and other financial instruments or obligations which are thinly-traded or for which no market exists and/or which are restricted as to their transferability under applicable securities laws.  The sale of any such investments may be possible only at substantial discounts and it may be extremely difficult to accurately value any such investments.</w:t>
      </w:r>
    </w:p>
    <w:p>
      <w:pPr>
        <w:pStyle w:val="SideHead"/>
        <w:rPr>
          <w:rFonts w:ascii="Times New Roman" w:hAnsi="Times New Roman" w:cs="Times New Roman"/>
          <w:sz w:val="24"/>
        </w:rPr>
      </w:pPr>
      <w:r>
        <w:rPr>
          <w:rFonts w:cs="Times New Roman" w:ascii="Times New Roman" w:hAnsi="Times New Roman"/>
          <w:sz w:val="24"/>
        </w:rPr>
        <w:t>Limited Withdrawal and Transfer Rights</w:t>
      </w:r>
    </w:p>
    <w:p>
      <w:pPr>
        <w:pStyle w:val="ParasswInd"/>
        <w:ind w:hanging="0" w:end="0"/>
        <w:rPr>
          <w:rFonts w:ascii="Times New Roman" w:hAnsi="Times New Roman" w:cs="Times New Roman"/>
          <w:sz w:val="24"/>
        </w:rPr>
      </w:pPr>
      <w:r>
        <w:rPr>
          <w:rFonts w:cs="Times New Roman" w:ascii="Times New Roman" w:hAnsi="Times New Roman"/>
          <w:sz w:val="24"/>
        </w:rPr>
        <w:tab/>
        <w:t>A limited partner generally will be permitted to withdraw all or any part of his or her capital account only as of the end of any calendar quarter following an initial one year holding period.  Transfers of the limited partnership interests will be permitted only with the written consent of the General Partner.  Accordingly, the limited partnership interests should only be acquired by investors willing and able to commit their funds for an appreciable period of time.</w:t>
      </w:r>
    </w:p>
    <w:p>
      <w:pPr>
        <w:pStyle w:val="SideHead"/>
        <w:rPr>
          <w:rFonts w:ascii="Times New Roman" w:hAnsi="Times New Roman" w:cs="Times New Roman"/>
          <w:sz w:val="24"/>
        </w:rPr>
      </w:pPr>
      <w:r>
        <w:rPr>
          <w:rFonts w:cs="Times New Roman" w:ascii="Times New Roman" w:hAnsi="Times New Roman"/>
          <w:sz w:val="24"/>
        </w:rPr>
        <w:t>Incentive Reallocation</w:t>
      </w:r>
    </w:p>
    <w:p>
      <w:pPr>
        <w:pStyle w:val="ParasswInd"/>
        <w:ind w:hanging="0" w:end="0"/>
        <w:rPr>
          <w:rFonts w:ascii="Times New Roman" w:hAnsi="Times New Roman" w:cs="Times New Roman"/>
          <w:sz w:val="24"/>
        </w:rPr>
      </w:pPr>
      <w:r>
        <w:rPr>
          <w:rFonts w:cs="Times New Roman" w:ascii="Times New Roman" w:hAnsi="Times New Roman"/>
          <w:sz w:val="24"/>
        </w:rPr>
        <w:tab/>
        <w:t>The reallocation of a percentage of the Partnership's net profits to the General Partner may create an incentive for the General Partner to cause the Partnership to make investments that are riskier or more speculative than would be the case if this reallocation were not made.  Since the reallocation is calculated on a basis which includes unrealized appreciation of assets, such allocation may be greater than if it were based solely on realized gains.</w:t>
      </w:r>
    </w:p>
    <w:p>
      <w:pPr>
        <w:pStyle w:val="ParasswInd"/>
        <w:ind w:hanging="0" w:end="0"/>
        <w:rPr>
          <w:rFonts w:ascii="Times New Roman" w:hAnsi="Times New Roman" w:cs="Times New Roman"/>
          <w:sz w:val="24"/>
        </w:rPr>
      </w:pPr>
      <w:r>
        <w:rPr>
          <w:rFonts w:cs="Times New Roman" w:ascii="Times New Roman" w:hAnsi="Times New Roman"/>
          <w:sz w:val="24"/>
        </w:rPr>
      </w:r>
    </w:p>
    <w:p>
      <w:pPr>
        <w:pStyle w:val="ParasswInd"/>
        <w:ind w:hanging="0" w:end="0"/>
        <w:rPr>
          <w:rFonts w:ascii="Times New Roman" w:hAnsi="Times New Roman" w:cs="Times New Roman"/>
          <w:sz w:val="24"/>
        </w:rPr>
      </w:pPr>
      <w:r>
        <w:rPr>
          <w:rFonts w:cs="Times New Roman" w:ascii="Times New Roman" w:hAnsi="Times New Roman"/>
          <w:sz w:val="24"/>
        </w:rPr>
      </w:r>
    </w:p>
    <w:p>
      <w:pPr>
        <w:pStyle w:val="ParasswInd"/>
        <w:ind w:hanging="0" w:end="0"/>
        <w:rPr>
          <w:rFonts w:ascii="Times New Roman" w:hAnsi="Times New Roman" w:cs="Times New Roman"/>
          <w:b/>
          <w:sz w:val="24"/>
          <w:u w:val="single"/>
        </w:rPr>
      </w:pPr>
      <w:r>
        <w:rPr>
          <w:rFonts w:cs="Times New Roman" w:ascii="Times New Roman" w:hAnsi="Times New Roman"/>
          <w:b/>
          <w:sz w:val="24"/>
          <w:u w:val="single"/>
        </w:rPr>
        <w:t>Reliance on Key Personnel</w:t>
      </w:r>
    </w:p>
    <w:p>
      <w:pPr>
        <w:pStyle w:val="ParasswInd"/>
        <w:ind w:hanging="0" w:end="0"/>
        <w:rPr>
          <w:rFonts w:ascii="Times New Roman" w:hAnsi="Times New Roman" w:cs="Times New Roman"/>
          <w:sz w:val="24"/>
        </w:rPr>
      </w:pPr>
      <w:r>
        <w:rPr>
          <w:rFonts w:cs="Times New Roman" w:ascii="Times New Roman" w:hAnsi="Times New Roman"/>
          <w:sz w:val="24"/>
        </w:rPr>
        <w:tab/>
        <w:t>The Partnership will be reliant upon the key personnel of the Investment Manager for its investment performance.  The Partnership could be adversely affected if any of such key personnel were to leave the Investment Manager.  Moreover, while Ms. Macklowe has investment analyst experience, she has not previously acted as the portfolio manager to a private investment vehicle.</w:t>
      </w:r>
    </w:p>
    <w:p>
      <w:pPr>
        <w:pStyle w:val="SideHead"/>
        <w:rPr>
          <w:rFonts w:ascii="Times New Roman" w:hAnsi="Times New Roman" w:cs="Times New Roman"/>
          <w:sz w:val="24"/>
        </w:rPr>
      </w:pPr>
      <w:r>
        <w:rPr>
          <w:rFonts w:cs="Times New Roman" w:ascii="Times New Roman" w:hAnsi="Times New Roman"/>
          <w:sz w:val="24"/>
        </w:rPr>
        <w:t>Potential Conflicts of Interest</w:t>
      </w:r>
    </w:p>
    <w:p>
      <w:pPr>
        <w:pStyle w:val="ParasswInd"/>
        <w:ind w:hanging="0" w:end="0"/>
        <w:rPr>
          <w:rFonts w:ascii="Times New Roman" w:hAnsi="Times New Roman" w:cs="Times New Roman"/>
          <w:sz w:val="24"/>
        </w:rPr>
      </w:pPr>
      <w:r>
        <w:rPr>
          <w:rFonts w:cs="Times New Roman" w:ascii="Times New Roman" w:hAnsi="Times New Roman"/>
          <w:sz w:val="24"/>
        </w:rPr>
        <w:tab/>
        <w:t>The Investment Manager expects that the Partnership will invest in certain of the same stocks as other investment funds and other client accounts managed by the Investment Manager.  In addition, the Investment Manager and its affiliates manage and will continue to manage or to provide investment recommendations and discretionary or non-discretionary broker-dealer services to the investment and trading accounts of other clients, including other collective investment vehicles which may be managed or sponsored by the Investment Manager or certain affiliates of the General Partner, the Investment Manager and their affiliates, including certain principals and employees of the General Partner, the Investment Manager and their affiliates, and family members of the foregoing persons (collectively, the "Affiliates"), or to accounts and entities in which the Investment Manager or the Affiliates have ownership or other interests.  Such other funds and clients may invest in the same or different securities as the Partnership, compete with the Partnership for the same investment opportunities, which may be limited, or engage in transactions or other activities or pursue investment strategies which are inconsistent with those effected for the Partnership or which are contrary to or in conflict with the interests of the Partnership.</w:t>
      </w:r>
    </w:p>
    <w:p>
      <w:pPr>
        <w:pStyle w:val="ParasswInd"/>
        <w:ind w:hanging="0" w:end="0"/>
        <w:rPr>
          <w:rFonts w:ascii="Times New Roman" w:hAnsi="Times New Roman" w:cs="Times New Roman"/>
          <w:sz w:val="24"/>
        </w:rPr>
      </w:pPr>
      <w:r>
        <w:rPr>
          <w:rFonts w:cs="Times New Roman" w:ascii="Times New Roman" w:hAnsi="Times New Roman"/>
          <w:sz w:val="24"/>
        </w:rPr>
        <w:tab/>
        <w:t>The Investment Management Agreement requires that the Investment Manager act in a manner that it considers fair, reasonable and equitable in allocating investment opportunities to the Partnership, but does not otherwise impose any specific obligations or requirements concerning the allocation of time, effort or investment opportunities to the Partnership or any restrictions on the nature or timing of investments for the account of the Partnership or for the accounts of the General Partner, the Investment Manager or the Affiliates or other accounts which the General Partner, the Investment Manager or the Affiliates may manage or otherwise provide investment recommendations.  Neither the General Partner nor the Investment Manager is obligated to devote any specific amount of time to the affairs of the Partnership and neither is required to accord exclusivity or priority to the Partnership in the event of limited investment opportunities.</w:t>
      </w:r>
    </w:p>
    <w:p>
      <w:pPr>
        <w:pStyle w:val="ParasswInd"/>
        <w:ind w:hanging="0" w:end="0"/>
        <w:rPr>
          <w:rFonts w:ascii="Times New Roman" w:hAnsi="Times New Roman" w:cs="Times New Roman"/>
          <w:sz w:val="24"/>
        </w:rPr>
      </w:pPr>
      <w:r>
        <w:rPr>
          <w:rFonts w:cs="Times New Roman" w:ascii="Times New Roman" w:hAnsi="Times New Roman"/>
          <w:sz w:val="24"/>
        </w:rPr>
        <w:tab/>
        <w:t>If the Investment Manager determines that it would be appropriate for the Partnership and one or more other accounts to participate in an investment opportunity at the same point in time, the Investment Manager may place for execution on a combined basis orders for such investment on behalf of all of the participating investment accounts, including the Partnership, its own account or accounts of the Affiliates managed by the Investment Manager.  If all such orders are not filled at the same price, the Investment Manager will generally average the prices paid or received and allocate the securities or other investments purchased or proceeds received among all accounts participating in the combined order.  Similarly, if a combined order cannot be fully executed under prevailing market conditions, the Investment Manager may allocate the investments purchased or the proceeds of any sales among the different accounts on a basis that it considers equitable.  Situations may occur where the Partnership could be disadvantaged because of the investment activities conducted by the Investment Manager, the General Partner or the Affiliates for other clients or accounts.  The Partnership may not be included in combined orders placed by the Affiliates for their brokerage and other clients or customers and will not necessarily share in all investment opportunities offered to clients or customers of the Affiliates.</w:t>
      </w:r>
    </w:p>
    <w:p>
      <w:pPr>
        <w:pStyle w:val="ParasswInd"/>
        <w:ind w:hanging="0" w:end="0"/>
        <w:rPr>
          <w:rFonts w:ascii="Times New Roman" w:hAnsi="Times New Roman" w:cs="Times New Roman"/>
          <w:sz w:val="24"/>
        </w:rPr>
      </w:pPr>
      <w:r>
        <w:rPr>
          <w:rFonts w:cs="Times New Roman" w:ascii="Times New Roman" w:hAnsi="Times New Roman"/>
          <w:sz w:val="24"/>
        </w:rPr>
        <w:tab/>
        <w:t>Under state and federal securities laws and rules, rules of securities industry self-regulatory organizations, their own compliance procedures and codes of ethics and, in certain instances, contractual obligations with investment banking and other clients, the General Partner, the Investment Manager and the Affiliates and personnel of the foregoing are subject to certain restrictions on their trading and investment activities that will limit the Investment Manager's ability, in certain circumstances, to engage in transactions or make investment decisions for the Partnership that would otherwise be desirable or appropriate.  These restrictions may prevent the Investment Manager from selling certain securities held by the Partnership, from making new or additional acquisitions for the Partnership or engaging in certain strategies that could benefit the Partnership.  Similar limitations may apply where the principals of the Investment Manager or the General Partner or other Affiliates own shares in or serve as a director, investment banker or underwriter for, or enter into other financial relationships with, an issuer in which the Partnership may invest or has an investment, as a result of such relationships or the access of such principals to certain material non-public information.  Limited Partners must understand and be willing to accept the risks to the Partnership of these limitations on the General Partner and the Investment Manager.  The Investment Manager has no obligation to take any action on behalf of the Partnership that the Investment Manager reasonably believes would be contrary to the letter or spirit of any legal, regulatory, contractual or other restrictions that apply to it or the Affiliates.</w:t>
      </w:r>
    </w:p>
    <w:p>
      <w:pPr>
        <w:pStyle w:val="ParasswInd"/>
        <w:ind w:hanging="0" w:end="0"/>
        <w:rPr>
          <w:rFonts w:ascii="Times New Roman" w:hAnsi="Times New Roman" w:cs="Times New Roman"/>
          <w:sz w:val="24"/>
        </w:rPr>
      </w:pPr>
      <w:r>
        <w:rPr>
          <w:rFonts w:cs="Times New Roman" w:ascii="Times New Roman" w:hAnsi="Times New Roman"/>
          <w:sz w:val="24"/>
        </w:rPr>
        <w:tab/>
        <w:t>The General Partner, the Investment Manager and the Affiliates will not be precluded or restricted from engaging in or owning an interest in other business ventures or investment activities of any kind, whether or not such ventures are competitive with the Partnership or conflict with or are contrary to the interests of the Partnership.</w:t>
      </w:r>
    </w:p>
    <w:p>
      <w:pPr>
        <w:pStyle w:val="ParasswInd"/>
        <w:ind w:hanging="0" w:end="0"/>
        <w:rPr>
          <w:rFonts w:ascii="Times New Roman" w:hAnsi="Times New Roman" w:cs="Times New Roman"/>
          <w:b/>
          <w:sz w:val="24"/>
          <w:u w:val="single"/>
        </w:rPr>
      </w:pPr>
      <w:r>
        <w:rPr>
          <w:rFonts w:cs="Times New Roman" w:ascii="Times New Roman" w:hAnsi="Times New Roman"/>
          <w:b/>
          <w:sz w:val="24"/>
          <w:u w:val="single"/>
        </w:rPr>
        <w:t>Brokerage Activities</w:t>
      </w:r>
    </w:p>
    <w:p>
      <w:pPr>
        <w:pStyle w:val="ParasswInd"/>
        <w:ind w:hanging="0" w:end="0"/>
        <w:rPr>
          <w:rFonts w:ascii="Times New Roman" w:hAnsi="Times New Roman" w:cs="Times New Roman"/>
          <w:sz w:val="24"/>
        </w:rPr>
      </w:pPr>
      <w:r>
        <w:rPr>
          <w:rFonts w:cs="Times New Roman" w:ascii="Times New Roman" w:hAnsi="Times New Roman"/>
          <w:sz w:val="24"/>
        </w:rPr>
        <w:tab/>
        <w:t xml:space="preserve">C.E. Unterberg, Towbin or other Affiliates will be authorized to engage in transactions in which C.E. Unterberg, Towbin acts as a broker for both the Partnership (or a Limited Partner) and for another person on the other side of the transaction.  In any such event, C.E. Unterberg, Towbin may receive commissions from, and have potentially conflicting division of loyalties and responsibilities regarding, both parties to such transactions.  C.E. Unterberg, Towbin will receive its customary fees for such services.  </w:t>
      </w:r>
    </w:p>
    <w:p>
      <w:pPr>
        <w:pStyle w:val="ParasswInd"/>
        <w:ind w:hanging="0" w:end="0"/>
        <w:rPr>
          <w:rFonts w:ascii="Times New Roman" w:hAnsi="Times New Roman" w:cs="Times New Roman"/>
          <w:sz w:val="24"/>
        </w:rPr>
      </w:pPr>
      <w:r>
        <w:rPr>
          <w:rFonts w:cs="Times New Roman" w:ascii="Times New Roman" w:hAnsi="Times New Roman"/>
          <w:sz w:val="24"/>
        </w:rPr>
        <w:tab/>
        <w:t>In addition, the Investment Manager will select brokers, including C.E. Unterberg, Towbin, based on a variety of factors which may include the ability and willingness of the broker to provide the Investment Manager with research services.  The consideration of factors other than best overall prices and transaction costs may result in the Partnership paying higher net prices than would otherwise be obtainable.  The use by the General Partner and/or the Investment Manager of a portion of brokerage commissions generated by the Partnership's brokerage transactions ("soft dollars") to pay for such research services results in the receipt of additional compensation by the General Partner and/or the Investment Manager for services provided to the Partnership in excess of the performance reallocations and Management Fees paid by the Partnership and Limited Partners.  Such use of soft dollars creates a conflict of interest between the Investment Manager and the Partnership because the Partnership will pay for such services that are not exclusively for the benefit of the Partnership and that may be primarily or exclusively for the benefit of the Investment Manager and/or the General Partner.  In addition, the availability of these non-monetary benefits may influence the Investment Manager to select a particular broker, including C.E. Unterberg, Towbin, rather than another broker to perform services for the Partnership.  See "Brokerage and Custody" below.</w:t>
      </w:r>
    </w:p>
    <w:p>
      <w:pPr>
        <w:pStyle w:val="ParasswInd"/>
        <w:ind w:hanging="0" w:end="0"/>
        <w:rPr>
          <w:rFonts w:ascii="Times New Roman" w:hAnsi="Times New Roman" w:cs="Times New Roman"/>
          <w:b/>
          <w:sz w:val="24"/>
          <w:u w:val="single"/>
        </w:rPr>
      </w:pPr>
      <w:r>
        <w:rPr>
          <w:rFonts w:cs="Times New Roman" w:ascii="Times New Roman" w:hAnsi="Times New Roman"/>
          <w:b/>
          <w:sz w:val="24"/>
          <w:u w:val="single"/>
        </w:rPr>
        <w:t>Principal Transactions</w:t>
      </w:r>
    </w:p>
    <w:p>
      <w:pPr>
        <w:pStyle w:val="ParasswInd"/>
        <w:ind w:hanging="0" w:end="0"/>
        <w:rPr>
          <w:rFonts w:ascii="Times New Roman" w:hAnsi="Times New Roman" w:cs="Times New Roman"/>
          <w:b/>
          <w:sz w:val="24"/>
        </w:rPr>
      </w:pPr>
      <w:r>
        <w:rPr>
          <w:rFonts w:cs="Times New Roman" w:ascii="Times New Roman" w:hAnsi="Times New Roman"/>
          <w:sz w:val="24"/>
        </w:rPr>
        <w:tab/>
        <w:t xml:space="preserve">C.E. Unterberg, Towbin is a member of the National Association of Securities Dealers, Inc. ("NASD") that makes markets in various over-the-counter ("OTC") securities.  From time to time, on behalf of the Partnership, the Investment Manager, through its affiliate C.E. Unterberg, Towbin, may engage in principal transactions, including riskless principal transactions, when the Investment Manager determines that such transaction is in the best interest of the Partnership.  The Investment Manager will transact such trades for the Partnership through C.E. Unterberg, Towbin, subject to C.E. Unterberg, Towbin offering the Investment Manager best price and execution on the transaction.  These transactions will be settled only after the Partnership's investor representative has (i) received full disclosure regarding (A) the capacity in which C.E. Unterberg, Towbin is acting, (B) C.E. Unterberg, Towbin's purchase price for any security it proposes to sell to the Partnership, and (C) the best price at which the transaction could be effected elsewhere, if more advantageous and (ii) consented in writing to the transaction.  To the extent permitted by applicable law, the Investment Manager also may cross trades for the Partnership' s account with trades for other clients of the Investment Manager or its affiliates.  </w:t>
      </w:r>
    </w:p>
    <w:p>
      <w:pPr>
        <w:pStyle w:val="ParasswInd"/>
        <w:keepNext w:val="true"/>
        <w:keepLines/>
        <w:ind w:firstLine="720" w:end="0"/>
        <w:rPr>
          <w:rFonts w:ascii="Times New Roman" w:hAnsi="Times New Roman" w:cs="Times New Roman"/>
          <w:sz w:val="24"/>
        </w:rPr>
      </w:pPr>
      <w:r>
        <w:rPr>
          <w:rFonts w:cs="Times New Roman" w:ascii="Times New Roman" w:hAnsi="Times New Roman"/>
          <w:sz w:val="24"/>
        </w:rPr>
        <w:t>From time to time, the Investment Manager may cause the Partnership to purchase or sell securities in which C.E. Unterberg, Towbin is a market-maker or for which C.E. Unterberg, Towbin is acting as an underwriter and therefore has some financial interest, or that C.E. Unterberg, Towbin buys or sells for itself.  Under these circumstances, the Investment Manager will implement the same procedures as described above.</w:t>
      </w:r>
    </w:p>
    <w:p>
      <w:pPr>
        <w:pStyle w:val="SideHead"/>
        <w:rPr>
          <w:rFonts w:ascii="Times New Roman" w:hAnsi="Times New Roman" w:cs="Times New Roman"/>
          <w:sz w:val="24"/>
        </w:rPr>
      </w:pPr>
      <w:r>
        <w:rPr>
          <w:rFonts w:cs="Times New Roman" w:ascii="Times New Roman" w:hAnsi="Times New Roman"/>
          <w:sz w:val="24"/>
        </w:rPr>
        <w:t>Absence of Regulatory Oversight</w:t>
      </w:r>
    </w:p>
    <w:p>
      <w:pPr>
        <w:pStyle w:val="ParasswInd"/>
        <w:ind w:hanging="0" w:end="0"/>
        <w:rPr>
          <w:rFonts w:ascii="Times New Roman" w:hAnsi="Times New Roman" w:cs="Times New Roman"/>
          <w:sz w:val="24"/>
        </w:rPr>
      </w:pPr>
      <w:r>
        <w:rPr>
          <w:rFonts w:cs="Times New Roman" w:ascii="Times New Roman" w:hAnsi="Times New Roman"/>
          <w:sz w:val="24"/>
        </w:rPr>
        <w:tab/>
        <w:t>While the Partnership may be considered similar to an investment company, it does not intend to register as such under the Investment Company Act of 1940, as amended, in reliance upon an exemption available to privately offered investment companies, and, accordingly, the provisions of that Act (which, among other matters, require investment companies to have disinterested directors, require securities held in custody to at all times be individually segregated from the securities of any other person and marked to clearly identify such securities as the property of such investment company and regulate the relationship between the adviser and the investment company) will not be afforded to the Partnership or the limited partners.</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jc w:val="both"/>
        <w:rPr>
          <w:rFonts w:ascii="Times New Roman" w:hAnsi="Times New Roman" w:cs="Times New Roman"/>
          <w:spacing w:val="-2"/>
        </w:rPr>
      </w:pPr>
      <w:r>
        <w:rPr>
          <w:rFonts w:cs="Times New Roman" w:ascii="Times New Roman" w:hAnsi="Times New Roman"/>
          <w:b/>
          <w:spacing w:val="-2"/>
        </w:rPr>
        <w:t>8.</w:t>
        <w:tab/>
        <w:t>ADMISSION OF PARTNERS; ADDITIONAL CAPITAL CONTRIBUTIONS</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jc w:val="both"/>
        <w:rPr>
          <w:rFonts w:ascii="Times New Roman" w:hAnsi="Times New Roman" w:cs="Times New Roman"/>
          <w:spacing w:val="-2"/>
        </w:rPr>
      </w:pPr>
      <w:r>
        <w:rPr>
          <w:rFonts w:cs="Times New Roman" w:ascii="Times New Roman" w:hAnsi="Times New Roman"/>
          <w:spacing w:val="-2"/>
        </w:rPr>
        <w:tab/>
        <w:t>Admission as a Limited Partner in the Partnership is not open to the general public.  The Partnership is not intended as a complete investment program and is designed only for persons who are able to bear the economic risk of the loss of their investment in the Partnership.  Limited partnership interests will be sold only to qualified investors who are, among other things, "accredited investors" under Regulation D of the Securities Act of 1933, as amended.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jc w:val="both"/>
        <w:rPr>
          <w:rFonts w:ascii="Times New Roman" w:hAnsi="Times New Roman" w:cs="Times New Roman"/>
          <w:b/>
          <w:spacing w:val="-2"/>
        </w:rPr>
      </w:pPr>
      <w:r>
        <w:rPr>
          <w:rFonts w:cs="Times New Roman" w:ascii="Times New Roman" w:hAnsi="Times New Roman"/>
          <w:spacing w:val="-2"/>
        </w:rPr>
        <w:tab/>
        <w:t>The minimum initial investment in the Partnership is $100,000, subject to waiver or change in the sole discretion of the General Partner.  In general, the Partnership will accept capital contributions quarterly, however, the General Partner reserves the right, in its sole discretion, to accept capital contributions at other times.  Capital contributions by Limited Partners will be made in cash.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jc w:val="both"/>
        <w:rPr>
          <w:rFonts w:ascii="Times New Roman" w:hAnsi="Times New Roman" w:cs="Times New Roman"/>
          <w:b/>
          <w:spacing w:val="-2"/>
        </w:rPr>
      </w:pPr>
      <w:r>
        <w:rPr>
          <w:rFonts w:cs="Times New Roman" w:ascii="Times New Roman" w:hAnsi="Times New Roman"/>
          <w:b/>
          <w:spacing w:val="-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jc w:val="both"/>
        <w:rPr>
          <w:rFonts w:ascii="Times New Roman" w:hAnsi="Times New Roman" w:cs="Times New Roman"/>
          <w:spacing w:val="-2"/>
        </w:rPr>
      </w:pPr>
      <w:r>
        <w:rPr>
          <w:rFonts w:cs="Times New Roman" w:ascii="Times New Roman" w:hAnsi="Times New Roman"/>
          <w:spacing w:val="-2"/>
        </w:rPr>
        <w:tab/>
        <w:t>The General Partner may admit additional or substitute general partners to the Partnership who are affiliates of the General Partner; provided that the General Partner will give 45 days' prior written notice to all limited partners of the proposed admission of any additional or substitute general partner.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keepNext w:val="true"/>
        <w:tabs>
          <w:tab w:val="left" w:pos="0" w:leader="none"/>
          <w:tab w:val="left" w:pos="720" w:leader="none"/>
          <w:tab w:val="left" w:pos="1296" w:leader="none"/>
          <w:tab w:val="left" w:pos="1872" w:leader="none"/>
        </w:tabs>
        <w:suppressAutoHyphens w:val="true"/>
        <w:jc w:val="both"/>
        <w:rPr>
          <w:rFonts w:ascii="Times New Roman" w:hAnsi="Times New Roman" w:cs="Times New Roman"/>
          <w:spacing w:val="-2"/>
        </w:rPr>
      </w:pPr>
      <w:r>
        <w:rPr>
          <w:rFonts w:cs="Times New Roman" w:ascii="Times New Roman" w:hAnsi="Times New Roman"/>
          <w:b/>
          <w:spacing w:val="-2"/>
        </w:rPr>
        <w:t>9.</w:t>
        <w:tab/>
        <w:t>WITHDRAWALS; RETIREMENT; DISTRIBUTIONS</w:t>
      </w:r>
    </w:p>
    <w:p>
      <w:pPr>
        <w:pStyle w:val="Normal"/>
        <w:keepNext w:val="true"/>
        <w:tabs>
          <w:tab w:val="left" w:pos="0" w:leader="none"/>
          <w:tab w:val="left" w:pos="720" w:leader="none"/>
          <w:tab w:val="left" w:pos="1296" w:leader="none"/>
          <w:tab w:val="left" w:pos="1872"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keepNext w:val="true"/>
        <w:numPr>
          <w:ilvl w:val="0"/>
          <w:numId w:val="0"/>
        </w:numPr>
        <w:tabs>
          <w:tab w:val="left" w:pos="0" w:leader="none"/>
          <w:tab w:val="left" w:pos="720" w:leader="none"/>
          <w:tab w:val="left" w:pos="1296" w:leader="none"/>
          <w:tab w:val="left" w:pos="1872" w:leader="none"/>
        </w:tabs>
        <w:suppressAutoHyphens w:val="true"/>
        <w:jc w:val="both"/>
        <w:outlineLvl w:val="0"/>
        <w:rPr>
          <w:rFonts w:ascii="Times New Roman" w:hAnsi="Times New Roman" w:cs="Times New Roman"/>
          <w:spacing w:val="-2"/>
        </w:rPr>
      </w:pPr>
      <w:r>
        <w:rPr>
          <w:rFonts w:cs="Times New Roman" w:ascii="Times New Roman" w:hAnsi="Times New Roman"/>
          <w:b/>
          <w:spacing w:val="-2"/>
          <w:u w:val="single"/>
        </w:rPr>
        <w:t>Withdrawals of Capital and Retirement of Partners</w:t>
      </w:r>
    </w:p>
    <w:p>
      <w:pPr>
        <w:pStyle w:val="Normal"/>
        <w:keepNext w:val="true"/>
        <w:tabs>
          <w:tab w:val="left" w:pos="0" w:leader="none"/>
          <w:tab w:val="left" w:pos="720" w:leader="none"/>
          <w:tab w:val="left" w:pos="1296" w:leader="none"/>
          <w:tab w:val="left" w:pos="1872"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left" w:pos="0" w:leader="none"/>
          <w:tab w:val="left" w:pos="720" w:leader="none"/>
          <w:tab w:val="left" w:pos="1296" w:leader="none"/>
          <w:tab w:val="left" w:pos="1872" w:leader="none"/>
        </w:tabs>
        <w:suppressAutoHyphens w:val="true"/>
        <w:jc w:val="both"/>
        <w:rPr>
          <w:rFonts w:ascii="Times New Roman" w:hAnsi="Times New Roman" w:cs="Times New Roman"/>
          <w:b/>
          <w:spacing w:val="-2"/>
        </w:rPr>
      </w:pPr>
      <w:r>
        <w:rPr>
          <w:rFonts w:cs="Times New Roman" w:ascii="Times New Roman" w:hAnsi="Times New Roman"/>
          <w:spacing w:val="-2"/>
        </w:rPr>
        <w:tab/>
        <w:t>A Limited Partner may, upon at least 45 days' prior written notice, withdraw all or any part of its capital account as of the last day of each calendar quarter occurring on or after the first anniversary of such Limited Partner's initial investment in the Partnership and on the last day of each calendar quarter thereafter; provided, however, that upon the death or legal incapacity of Amanda Macklowe, the one year lock-up shall be waived so that a withdrawal may be made as of the last day of each of the two full calendar quarters immediately following such death or legal incapacity upon at least 45 days' prior written notice.  A notice of withdrawal must state the amount to be withdrawn or the basis on which such amount is to be determined.  A Partner who elects to withdraw all of his or her capital account will be deemed to have retired as of the effective date of such withdrawal.</w:t>
      </w:r>
      <w:r>
        <w:rPr>
          <w:rFonts w:cs="Times New Roman" w:ascii="Times New Roman" w:hAnsi="Times New Roman"/>
          <w:b/>
          <w:spacing w:val="-2"/>
        </w:rPr>
        <w:t xml:space="preserve">  </w:t>
      </w:r>
      <w:r>
        <w:rPr>
          <w:rFonts w:cs="Times New Roman" w:ascii="Times New Roman" w:hAnsi="Times New Roman"/>
          <w:spacing w:val="-2"/>
        </w:rPr>
        <w:t>A partially withdrawing Limited Partner will generally be paid within 30 days; provided, however, that if a Limited Partner withdraws at least 90% of its capital account, it will be paid in the same manner as a fully retiring Limited Partner.  The General Partner, in its sole discretion, may waive or modify the conditions relating to withdrawal with regard to Limited Partners that are employees or affiliates of the General Partner or Investment Manager, relatives of such persons, and for certain large or strategic investors.</w:t>
      </w:r>
    </w:p>
    <w:p>
      <w:pPr>
        <w:pStyle w:val="Normal"/>
        <w:tabs>
          <w:tab w:val="left" w:pos="0" w:leader="none"/>
          <w:tab w:val="left" w:pos="720" w:leader="none"/>
          <w:tab w:val="left" w:pos="1296" w:leader="none"/>
          <w:tab w:val="left" w:pos="1872" w:leader="none"/>
        </w:tabs>
        <w:suppressAutoHyphens w:val="true"/>
        <w:jc w:val="both"/>
        <w:rPr>
          <w:rFonts w:ascii="Times New Roman" w:hAnsi="Times New Roman" w:cs="Times New Roman"/>
          <w:b/>
          <w:spacing w:val="-2"/>
        </w:rPr>
      </w:pPr>
      <w:r>
        <w:rPr>
          <w:rFonts w:cs="Times New Roman" w:ascii="Times New Roman" w:hAnsi="Times New Roman"/>
          <w:b/>
          <w:spacing w:val="-2"/>
        </w:rPr>
      </w:r>
    </w:p>
    <w:p>
      <w:pPr>
        <w:pStyle w:val="Normal"/>
        <w:tabs>
          <w:tab w:val="left" w:pos="0" w:leader="none"/>
          <w:tab w:val="left" w:pos="720" w:leader="none"/>
          <w:tab w:val="left" w:pos="1296" w:leader="none"/>
          <w:tab w:val="left" w:pos="1872" w:leader="none"/>
        </w:tabs>
        <w:suppressAutoHyphens w:val="true"/>
        <w:jc w:val="both"/>
        <w:rPr>
          <w:rFonts w:ascii="Times New Roman" w:hAnsi="Times New Roman" w:cs="Times New Roman"/>
          <w:b/>
          <w:spacing w:val="-2"/>
        </w:rPr>
      </w:pPr>
      <w:r>
        <w:rPr>
          <w:rFonts w:cs="Times New Roman" w:ascii="Times New Roman" w:hAnsi="Times New Roman"/>
          <w:spacing w:val="-2"/>
        </w:rPr>
        <w:tab/>
        <w:t>The General Partner may withdraw all or any portion of its capital account as of the end of each calendar year; provided, however, that the General Partner may not make a withdrawal if after such withdrawal the capital account of the General Partner would fall below the lesser of (i) 1% of the aggregate Capital Accounts of the Partnership and (ii) $100,000.</w:t>
      </w:r>
    </w:p>
    <w:p>
      <w:pPr>
        <w:pStyle w:val="Normal"/>
        <w:tabs>
          <w:tab w:val="left" w:pos="0" w:leader="none"/>
          <w:tab w:val="left" w:pos="720" w:leader="none"/>
          <w:tab w:val="left" w:pos="1296" w:leader="none"/>
          <w:tab w:val="left" w:pos="1872" w:leader="none"/>
        </w:tabs>
        <w:suppressAutoHyphens w:val="true"/>
        <w:jc w:val="both"/>
        <w:rPr>
          <w:rFonts w:ascii="Times New Roman" w:hAnsi="Times New Roman" w:cs="Times New Roman"/>
          <w:b/>
          <w:spacing w:val="-2"/>
        </w:rPr>
      </w:pPr>
      <w:r>
        <w:rPr>
          <w:rFonts w:cs="Times New Roman" w:ascii="Times New Roman" w:hAnsi="Times New Roman"/>
          <w:b/>
          <w:spacing w:val="-2"/>
        </w:rPr>
      </w:r>
    </w:p>
    <w:p>
      <w:pPr>
        <w:pStyle w:val="Normal"/>
        <w:tabs>
          <w:tab w:val="left" w:pos="0" w:leader="none"/>
          <w:tab w:val="left" w:pos="720" w:leader="none"/>
          <w:tab w:val="left" w:pos="1296" w:leader="none"/>
          <w:tab w:val="left" w:pos="1872" w:leader="none"/>
        </w:tabs>
        <w:suppressAutoHyphens w:val="true"/>
        <w:jc w:val="both"/>
        <w:rPr>
          <w:rFonts w:ascii="Times New Roman" w:hAnsi="Times New Roman" w:cs="Times New Roman"/>
          <w:b/>
          <w:spacing w:val="-2"/>
        </w:rPr>
      </w:pPr>
      <w:r>
        <w:rPr>
          <w:rFonts w:cs="Times New Roman" w:ascii="Times New Roman" w:hAnsi="Times New Roman"/>
          <w:spacing w:val="-2"/>
        </w:rPr>
        <w:tab/>
        <w:t xml:space="preserve">The General Partner, in its sole discretion, may require any Limited Partner to withdraw all or any part of its capital account from the Partnership at any time on not less than 20 days' notice, such withdrawal to be effective on the date specified in such notice.  If the General Partner, at its sole discretion, deems it to be in the best interests of the Partnership to do because the continued participation of any limited partner in the Partnership might cause the Partnership to violate any law, rule or regulation or expose the Partnership to litigation, arbitration, administrative proceedings or any similar action or proceeding, the General Partner may require such limited partner to withdraw all or any part of its capital account from the Partnership at any time on not less than 5 days' notice, such withdrawal to be effective on the date specified in such notice.  </w:t>
      </w:r>
    </w:p>
    <w:p>
      <w:pPr>
        <w:pStyle w:val="Normal"/>
        <w:tabs>
          <w:tab w:val="left" w:pos="0" w:leader="none"/>
          <w:tab w:val="left" w:pos="720" w:leader="none"/>
          <w:tab w:val="left" w:pos="1296" w:leader="none"/>
          <w:tab w:val="left" w:pos="1872" w:leader="none"/>
        </w:tabs>
        <w:suppressAutoHyphens w:val="true"/>
        <w:jc w:val="both"/>
        <w:rPr>
          <w:rFonts w:ascii="Times New Roman" w:hAnsi="Times New Roman" w:cs="Times New Roman"/>
          <w:b/>
          <w:spacing w:val="-2"/>
        </w:rPr>
      </w:pPr>
      <w:r>
        <w:rPr>
          <w:rFonts w:cs="Times New Roman" w:ascii="Times New Roman" w:hAnsi="Times New Roman"/>
          <w:b/>
          <w:spacing w:val="-2"/>
        </w:rPr>
      </w:r>
    </w:p>
    <w:p>
      <w:pPr>
        <w:pStyle w:val="Normal"/>
        <w:keepNext w:val="true"/>
        <w:numPr>
          <w:ilvl w:val="0"/>
          <w:numId w:val="0"/>
        </w:numPr>
        <w:tabs>
          <w:tab w:val="left" w:pos="0" w:leader="none"/>
          <w:tab w:val="left" w:pos="720" w:leader="none"/>
          <w:tab w:val="left" w:pos="1296" w:leader="none"/>
          <w:tab w:val="left" w:pos="1872" w:leader="none"/>
        </w:tabs>
        <w:suppressAutoHyphens w:val="true"/>
        <w:jc w:val="both"/>
        <w:outlineLvl w:val="0"/>
        <w:rPr>
          <w:rFonts w:ascii="Times New Roman" w:hAnsi="Times New Roman" w:cs="Times New Roman"/>
          <w:spacing w:val="-2"/>
        </w:rPr>
      </w:pPr>
      <w:r>
        <w:rPr>
          <w:rFonts w:cs="Times New Roman" w:ascii="Times New Roman" w:hAnsi="Times New Roman"/>
          <w:b/>
          <w:spacing w:val="-2"/>
          <w:u w:val="single"/>
        </w:rPr>
        <w:t>Death, Bankruptcy or Incapacity of a Partner</w:t>
      </w:r>
    </w:p>
    <w:p>
      <w:pPr>
        <w:pStyle w:val="Normal"/>
        <w:keepNext w:val="true"/>
        <w:tabs>
          <w:tab w:val="left" w:pos="0" w:leader="none"/>
          <w:tab w:val="left" w:pos="720" w:leader="none"/>
          <w:tab w:val="left" w:pos="1296" w:leader="none"/>
          <w:tab w:val="left" w:pos="1872"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left" w:pos="0" w:leader="none"/>
          <w:tab w:val="left" w:pos="720" w:leader="none"/>
          <w:tab w:val="left" w:pos="1296" w:leader="none"/>
          <w:tab w:val="left" w:pos="1872" w:leader="none"/>
        </w:tabs>
        <w:suppressAutoHyphens w:val="true"/>
        <w:jc w:val="both"/>
        <w:rPr>
          <w:rFonts w:ascii="Times New Roman" w:hAnsi="Times New Roman" w:cs="Times New Roman"/>
          <w:spacing w:val="-2"/>
        </w:rPr>
      </w:pPr>
      <w:r>
        <w:rPr>
          <w:rFonts w:cs="Times New Roman" w:ascii="Times New Roman" w:hAnsi="Times New Roman"/>
          <w:spacing w:val="-2"/>
        </w:rPr>
        <w:tab/>
        <w:t>In the event of the death, bankruptcy or incapacity of a Partner, the estate or legal representative of such Partner will succeed to the Partner's right to share in net profits or net losses of the Partnership and to receive distributions from the Partnership.  The estate or representative may in the sole discretion of the General Partner, be paid as of the end of the fiscal year during which the Partner died or became bankrupt or incapacitated the value of such Partner's capital account as of the end of such year in liquidation of the Partner's interest in the Partnership.  Alternatively, the General Partner may, in its sole discretion, admit the estate or representative to the Partnership as a Limited Partner.  Notwithstanding anything to the contrary, if a Partner dies on a day other than the last day of a fiscal period, net profits or net losses for such fiscal period allocable to the deceased Partner will be allocated between the deceased Partner and his or her estate for Federal income tax purposes.</w:t>
      </w:r>
    </w:p>
    <w:p>
      <w:pPr>
        <w:pStyle w:val="Normal"/>
        <w:tabs>
          <w:tab w:val="left" w:pos="0" w:leader="none"/>
          <w:tab w:val="left" w:pos="720" w:leader="none"/>
          <w:tab w:val="left" w:pos="1296" w:leader="none"/>
          <w:tab w:val="left" w:pos="1872"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keepNext w:val="true"/>
        <w:numPr>
          <w:ilvl w:val="0"/>
          <w:numId w:val="0"/>
        </w:numPr>
        <w:tabs>
          <w:tab w:val="left" w:pos="0" w:leader="none"/>
          <w:tab w:val="left" w:pos="720" w:leader="none"/>
          <w:tab w:val="left" w:pos="1296" w:leader="none"/>
          <w:tab w:val="left" w:pos="1872" w:leader="none"/>
        </w:tabs>
        <w:suppressAutoHyphens w:val="true"/>
        <w:jc w:val="both"/>
        <w:outlineLvl w:val="0"/>
        <w:rPr>
          <w:rFonts w:ascii="Times New Roman" w:hAnsi="Times New Roman" w:cs="Times New Roman"/>
          <w:spacing w:val="-2"/>
        </w:rPr>
      </w:pPr>
      <w:r>
        <w:rPr>
          <w:rFonts w:cs="Times New Roman" w:ascii="Times New Roman" w:hAnsi="Times New Roman"/>
          <w:b/>
          <w:spacing w:val="-2"/>
          <w:u w:val="single"/>
        </w:rPr>
        <w:t>Payments on Retirement</w:t>
      </w:r>
    </w:p>
    <w:p>
      <w:pPr>
        <w:pStyle w:val="Normal"/>
        <w:keepNext w:val="true"/>
        <w:tabs>
          <w:tab w:val="left" w:pos="0" w:leader="none"/>
          <w:tab w:val="left" w:pos="720" w:leader="none"/>
          <w:tab w:val="left" w:pos="1296" w:leader="none"/>
          <w:tab w:val="left" w:pos="1872"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left" w:pos="0" w:leader="none"/>
          <w:tab w:val="left" w:pos="720" w:leader="none"/>
          <w:tab w:val="left" w:pos="1296" w:leader="none"/>
          <w:tab w:val="left" w:pos="1872" w:leader="none"/>
        </w:tabs>
        <w:suppressAutoHyphens w:val="true"/>
        <w:jc w:val="both"/>
        <w:rPr>
          <w:rFonts w:ascii="Times New Roman" w:hAnsi="Times New Roman" w:cs="Times New Roman"/>
          <w:spacing w:val="-2"/>
        </w:rPr>
      </w:pPr>
      <w:r>
        <w:rPr>
          <w:rFonts w:cs="Times New Roman" w:ascii="Times New Roman" w:hAnsi="Times New Roman"/>
          <w:spacing w:val="-2"/>
        </w:rPr>
        <w:tab/>
        <w:t>A Partner retiring in accordance with the Partnership Agreement will be entitled to receive an amount equal to the value of his or her capital account as of the date of his or her retirement and the estate or legal representative of any deceased, bankrupt or incapacitated Partner may, in the sole discretion of the General Partner, be paid the value of such Partner's capital account as of the end of the fiscal year during which such Partner died or became bankrupt or incapacitated.</w:t>
      </w:r>
    </w:p>
    <w:p>
      <w:pPr>
        <w:pStyle w:val="Normal"/>
        <w:tabs>
          <w:tab w:val="left" w:pos="0" w:leader="none"/>
          <w:tab w:val="left" w:pos="720" w:leader="none"/>
          <w:tab w:val="left" w:pos="1296" w:leader="none"/>
          <w:tab w:val="left" w:pos="1872"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left" w:pos="0" w:leader="none"/>
          <w:tab w:val="left" w:pos="720" w:leader="none"/>
          <w:tab w:val="left" w:pos="1296" w:leader="none"/>
          <w:tab w:val="left" w:pos="1872" w:leader="none"/>
        </w:tabs>
        <w:suppressAutoHyphens w:val="true"/>
        <w:jc w:val="both"/>
        <w:rPr>
          <w:rFonts w:ascii="Times New Roman" w:hAnsi="Times New Roman" w:cs="Times New Roman"/>
          <w:spacing w:val="-2"/>
        </w:rPr>
      </w:pPr>
      <w:r>
        <w:rPr>
          <w:rFonts w:cs="Times New Roman" w:ascii="Times New Roman" w:hAnsi="Times New Roman"/>
          <w:spacing w:val="-2"/>
        </w:rPr>
        <w:tab/>
        <w:t>At least 90% of the estimate of this amount will be paid within 30 days after the date of a Partner's retirement or the end of the fiscal year, as the case may be.  Promptly after the General Partner has determined the capital accounts of the Partners as of such date (which at the General Partner's sole discretion may be after the Partnership's independent public accountants have completed their examination of the Partnership's financial statements), the Partnership will pay to the retiring Partner or his or her representative the excess, if any, of the amount to which such Partner is entitled over the amount previously paid, or such Partner will be obligated to pay to the Partnership the excess, if any, of the amount previously paid over the amount to which such Partner is entitled, in each case together with interest thereon, to the extent permitted by applicable law, from the date of retirement or the last day of the fiscal year, as the case may be, to the date of the payment of the excess amount at an annual rate equal to the brokers’ call rate charged by the Partnership’s principal broker  The payment to a retiring partner of his or her capital account will be subject to the retention of a reserve for partnership liabilities as provided in Section 10.02 of the Partnership Agreement.  If the reserve (or portion thereof) is later determined by the General Partner to have been in excess of the amount required, the proportionate amount of the excess will be returned to the retired Partner with interest thereon at the brokers’ call rate charged by the Partnership’s principal broker.</w:t>
      </w:r>
    </w:p>
    <w:p>
      <w:pPr>
        <w:pStyle w:val="Normal"/>
        <w:tabs>
          <w:tab w:val="left" w:pos="0" w:leader="none"/>
          <w:tab w:val="left" w:pos="720" w:leader="none"/>
          <w:tab w:val="left" w:pos="1296" w:leader="none"/>
          <w:tab w:val="left" w:pos="1872" w:leader="none"/>
        </w:tabs>
        <w:suppressAutoHyphens w:val="true"/>
        <w:jc w:val="both"/>
        <w:rPr>
          <w:rFonts w:ascii="Times New Roman" w:hAnsi="Times New Roman" w:cs="Times New Roman"/>
          <w:b/>
          <w:spacing w:val="-2"/>
        </w:rPr>
      </w:pPr>
      <w:r>
        <w:rPr>
          <w:rFonts w:cs="Times New Roman" w:ascii="Times New Roman" w:hAnsi="Times New Roman"/>
          <w:b/>
          <w:spacing w:val="-2"/>
        </w:rPr>
      </w:r>
    </w:p>
    <w:p>
      <w:pPr>
        <w:pStyle w:val="Normal"/>
        <w:keepNext w:val="true"/>
        <w:numPr>
          <w:ilvl w:val="0"/>
          <w:numId w:val="0"/>
        </w:numPr>
        <w:tabs>
          <w:tab w:val="left" w:pos="0" w:leader="none"/>
          <w:tab w:val="left" w:pos="720" w:leader="none"/>
          <w:tab w:val="left" w:pos="1296" w:leader="none"/>
          <w:tab w:val="left" w:pos="1872" w:leader="none"/>
        </w:tabs>
        <w:suppressAutoHyphens w:val="true"/>
        <w:jc w:val="both"/>
        <w:outlineLvl w:val="0"/>
        <w:rPr>
          <w:rFonts w:ascii="Times New Roman" w:hAnsi="Times New Roman" w:cs="Times New Roman"/>
          <w:b/>
          <w:spacing w:val="-2"/>
          <w:u w:val="single"/>
        </w:rPr>
      </w:pPr>
      <w:r>
        <w:rPr>
          <w:rFonts w:cs="Times New Roman" w:ascii="Times New Roman" w:hAnsi="Times New Roman"/>
          <w:b/>
          <w:spacing w:val="-2"/>
          <w:u w:val="single"/>
        </w:rPr>
        <w:t>Suspension of Withdrawals</w:t>
      </w:r>
    </w:p>
    <w:p>
      <w:pPr>
        <w:pStyle w:val="Normal"/>
        <w:keepNext w:val="true"/>
        <w:numPr>
          <w:ilvl w:val="0"/>
          <w:numId w:val="0"/>
        </w:numPr>
        <w:tabs>
          <w:tab w:val="left" w:pos="0" w:leader="none"/>
          <w:tab w:val="left" w:pos="720" w:leader="none"/>
          <w:tab w:val="left" w:pos="1296" w:leader="none"/>
          <w:tab w:val="left" w:pos="1872" w:leader="none"/>
        </w:tabs>
        <w:suppressAutoHyphens w:val="true"/>
        <w:jc w:val="both"/>
        <w:outlineLvl w:val="0"/>
        <w:rPr>
          <w:rFonts w:ascii="Times New Roman" w:hAnsi="Times New Roman" w:cs="Times New Roman"/>
          <w:b/>
          <w:spacing w:val="-2"/>
          <w:u w:val="single"/>
        </w:rPr>
      </w:pPr>
      <w:r>
        <w:rPr>
          <w:rFonts w:cs="Times New Roman" w:ascii="Times New Roman" w:hAnsi="Times New Roman"/>
          <w:b/>
          <w:spacing w:val="-2"/>
          <w:u w:val="single"/>
        </w:rPr>
      </w:r>
    </w:p>
    <w:p>
      <w:pPr>
        <w:pStyle w:val="Normal"/>
        <w:numPr>
          <w:ilvl w:val="0"/>
          <w:numId w:val="0"/>
        </w:numPr>
        <w:tabs>
          <w:tab w:val="left" w:pos="0" w:leader="none"/>
          <w:tab w:val="left" w:pos="720" w:leader="none"/>
          <w:tab w:val="left" w:pos="1296" w:leader="none"/>
          <w:tab w:val="left" w:pos="1872" w:leader="none"/>
        </w:tabs>
        <w:suppressAutoHyphens w:val="true"/>
        <w:jc w:val="both"/>
        <w:outlineLvl w:val="0"/>
        <w:rPr>
          <w:rFonts w:ascii="Times New Roman" w:hAnsi="Times New Roman" w:cs="Times New Roman"/>
          <w:spacing w:val="-2"/>
        </w:rPr>
      </w:pPr>
      <w:r>
        <w:rPr>
          <w:rFonts w:cs="Times New Roman" w:ascii="Times New Roman" w:hAnsi="Times New Roman"/>
          <w:spacing w:val="-2"/>
        </w:rPr>
        <w:tab/>
        <w:t>The General Partner may suspend withdrawals in circumstances where Partnership investments cannot be disposed of in a timely manner and under certain other adverse conditions described in the Partnership Agreement.  Under such circumstances, net asset value calculations may also be suspended.</w:t>
      </w:r>
    </w:p>
    <w:p>
      <w:pPr>
        <w:pStyle w:val="Normal"/>
        <w:numPr>
          <w:ilvl w:val="0"/>
          <w:numId w:val="0"/>
        </w:numPr>
        <w:tabs>
          <w:tab w:val="left" w:pos="0" w:leader="none"/>
          <w:tab w:val="left" w:pos="720" w:leader="none"/>
          <w:tab w:val="left" w:pos="1296" w:leader="none"/>
          <w:tab w:val="left" w:pos="1872" w:leader="none"/>
        </w:tabs>
        <w:suppressAutoHyphens w:val="true"/>
        <w:jc w:val="both"/>
        <w:outlineLvl w:val="0"/>
        <w:rPr>
          <w:rFonts w:ascii="Times New Roman" w:hAnsi="Times New Roman" w:cs="Times New Roman"/>
          <w:spacing w:val="-2"/>
        </w:rPr>
      </w:pPr>
      <w:r>
        <w:rPr>
          <w:rFonts w:cs="Times New Roman" w:ascii="Times New Roman" w:hAnsi="Times New Roman"/>
          <w:spacing w:val="-2"/>
        </w:rPr>
      </w:r>
    </w:p>
    <w:p>
      <w:pPr>
        <w:pStyle w:val="Normal"/>
        <w:keepNext w:val="true"/>
        <w:numPr>
          <w:ilvl w:val="0"/>
          <w:numId w:val="0"/>
        </w:numPr>
        <w:tabs>
          <w:tab w:val="left" w:pos="0" w:leader="none"/>
          <w:tab w:val="left" w:pos="720" w:leader="none"/>
          <w:tab w:val="left" w:pos="1296" w:leader="none"/>
          <w:tab w:val="left" w:pos="1872" w:leader="none"/>
        </w:tabs>
        <w:suppressAutoHyphens w:val="true"/>
        <w:jc w:val="both"/>
        <w:outlineLvl w:val="0"/>
        <w:rPr>
          <w:rFonts w:ascii="Times New Roman" w:hAnsi="Times New Roman" w:cs="Times New Roman"/>
          <w:spacing w:val="-2"/>
        </w:rPr>
      </w:pPr>
      <w:r>
        <w:rPr>
          <w:rFonts w:cs="Times New Roman" w:ascii="Times New Roman" w:hAnsi="Times New Roman"/>
          <w:b/>
          <w:spacing w:val="-2"/>
          <w:u w:val="single"/>
        </w:rPr>
        <w:t>Distributions in Cash or in Kind</w:t>
      </w:r>
    </w:p>
    <w:p>
      <w:pPr>
        <w:pStyle w:val="Normal"/>
        <w:keepNext w:val="true"/>
        <w:tabs>
          <w:tab w:val="left" w:pos="0" w:leader="none"/>
          <w:tab w:val="left" w:pos="720" w:leader="none"/>
          <w:tab w:val="left" w:pos="1296" w:leader="none"/>
          <w:tab w:val="left" w:pos="1872"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left" w:pos="0" w:leader="none"/>
          <w:tab w:val="left" w:pos="720" w:leader="none"/>
          <w:tab w:val="left" w:pos="1296" w:leader="none"/>
          <w:tab w:val="left" w:pos="1872" w:leader="none"/>
        </w:tabs>
        <w:suppressAutoHyphens w:val="true"/>
        <w:jc w:val="both"/>
        <w:rPr>
          <w:rFonts w:ascii="Times New Roman" w:hAnsi="Times New Roman" w:cs="Times New Roman"/>
          <w:spacing w:val="-2"/>
        </w:rPr>
      </w:pPr>
      <w:r>
        <w:rPr>
          <w:rFonts w:cs="Times New Roman" w:ascii="Times New Roman" w:hAnsi="Times New Roman"/>
          <w:spacing w:val="-2"/>
        </w:rPr>
        <w:tab/>
        <w:t>All distributions to a partner on withdrawal or retirement will be made in cash or, at the sole discretion of the General Partner, in securities (i.e., in kind) selected by the General Partner, or partly in cash and partly in securities selected by the General Partner.</w:t>
      </w:r>
    </w:p>
    <w:p>
      <w:pPr>
        <w:pStyle w:val="Normal"/>
        <w:tabs>
          <w:tab w:val="left" w:pos="0" w:leader="none"/>
          <w:tab w:val="left" w:pos="720" w:leader="none"/>
          <w:tab w:val="left" w:pos="1296" w:leader="none"/>
          <w:tab w:val="left" w:pos="1872"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keepNext w:val="true"/>
        <w:tabs>
          <w:tab w:val="left" w:pos="0" w:leader="none"/>
          <w:tab w:val="left" w:pos="720" w:leader="none"/>
          <w:tab w:val="left" w:pos="1296" w:leader="none"/>
          <w:tab w:val="left" w:pos="1872" w:leader="none"/>
        </w:tabs>
        <w:suppressAutoHyphens w:val="true"/>
        <w:jc w:val="both"/>
        <w:rPr>
          <w:rFonts w:ascii="Times New Roman" w:hAnsi="Times New Roman" w:cs="Times New Roman"/>
          <w:b/>
          <w:spacing w:val="-2"/>
        </w:rPr>
      </w:pPr>
      <w:r>
        <w:rPr>
          <w:rFonts w:cs="Times New Roman" w:ascii="Times New Roman" w:hAnsi="Times New Roman"/>
          <w:b/>
          <w:spacing w:val="-2"/>
        </w:rPr>
        <w:t>10.</w:t>
        <w:tab/>
        <w:t>BROKERAGE AND CUSTODY</w:t>
      </w:r>
    </w:p>
    <w:p>
      <w:pPr>
        <w:pStyle w:val="Normal"/>
        <w:keepNext w:val="true"/>
        <w:tabs>
          <w:tab w:val="left" w:pos="0" w:leader="none"/>
          <w:tab w:val="left" w:pos="720" w:leader="none"/>
          <w:tab w:val="left" w:pos="1296" w:leader="none"/>
          <w:tab w:val="left" w:pos="1872" w:leader="none"/>
        </w:tabs>
        <w:suppressAutoHyphens w:val="true"/>
        <w:jc w:val="both"/>
        <w:rPr>
          <w:rFonts w:ascii="Times New Roman" w:hAnsi="Times New Roman" w:cs="Times New Roman"/>
          <w:b/>
          <w:spacing w:val="-2"/>
        </w:rPr>
      </w:pPr>
      <w:r>
        <w:rPr>
          <w:rFonts w:cs="Times New Roman" w:ascii="Times New Roman" w:hAnsi="Times New Roman"/>
          <w:b/>
          <w:spacing w:val="-2"/>
        </w:rPr>
      </w:r>
    </w:p>
    <w:p>
      <w:pPr>
        <w:pStyle w:val="ParasswInd"/>
        <w:ind w:hanging="0" w:end="0"/>
        <w:rPr>
          <w:rFonts w:ascii="Times New Roman" w:hAnsi="Times New Roman" w:cs="Times New Roman"/>
          <w:sz w:val="24"/>
        </w:rPr>
      </w:pPr>
      <w:r>
        <w:rPr>
          <w:rFonts w:cs="Times New Roman" w:ascii="Times New Roman" w:hAnsi="Times New Roman"/>
          <w:b/>
          <w:sz w:val="24"/>
          <w:u w:val="single"/>
        </w:rPr>
        <w:t>Brokerage Practices</w:t>
      </w:r>
    </w:p>
    <w:p>
      <w:pPr>
        <w:pStyle w:val="ParasswInd"/>
        <w:ind w:hanging="0" w:end="0"/>
        <w:rPr>
          <w:rFonts w:ascii="Times New Roman" w:hAnsi="Times New Roman" w:cs="Times New Roman"/>
          <w:sz w:val="24"/>
        </w:rPr>
      </w:pPr>
      <w:r>
        <w:rPr>
          <w:rFonts w:cs="Times New Roman" w:ascii="Times New Roman" w:hAnsi="Times New Roman"/>
          <w:sz w:val="24"/>
        </w:rPr>
        <w:tab/>
        <w:t>The Investment Manager will be responsible for the placement of the portfolio transactions of the Partnership and the negotiations of any commissions paid on such transactions.  Portfolio securities normally will be purchased through brokers on securities exchanges or directly from the issuer, an underwriter or a market maker of the securities.  Purchases of portfolio investments through brokers involve payment of a commission to the broker.  Purchases of portfolio securities from dealers serving as market makers include payment of the spread between the bid and the asked price.  Purchases from an issuer or an underwriter also generally involve payment of underwriting concessions.</w:t>
      </w:r>
    </w:p>
    <w:p>
      <w:pPr>
        <w:pStyle w:val="ParasswInd"/>
        <w:ind w:hanging="0" w:end="0"/>
        <w:rPr>
          <w:rFonts w:ascii="Times New Roman" w:hAnsi="Times New Roman" w:cs="Times New Roman"/>
          <w:sz w:val="24"/>
        </w:rPr>
      </w:pPr>
      <w:r>
        <w:rPr>
          <w:rFonts w:cs="Times New Roman" w:ascii="Times New Roman" w:hAnsi="Times New Roman"/>
          <w:sz w:val="24"/>
        </w:rPr>
        <w:tab/>
        <w:t>Securities transactions will be executed by brokers selected by the Investment Manager in its sole discretion and without the consent of the Partnership, including C.E. Unterberg, Towbin.  In placing portfolio transactions, the Investment Manager will seek to obtain the best execution for the Partnership, taking into account the following factors:  the ability to effect prompt and reliable execution at favorable prices (including the applicable dealer spread or commission, if any); the operational efficiency with which transactions are effected, taking into account the size of the order and the difficulty of execution; the financial strength, integrity and stability of the broker; the firm’s risk in positioning a block of securities; the quality, comprehensiveness and frequency of available research services considered to be of value; and the competitiveness of commission rates in comparison with other brokers satisfying the Investment Manager’s other section criteria</w:t>
      </w:r>
    </w:p>
    <w:p>
      <w:pPr>
        <w:pStyle w:val="ParasswInd"/>
        <w:ind w:hanging="0" w:end="0"/>
        <w:rPr>
          <w:rFonts w:ascii="Times New Roman" w:hAnsi="Times New Roman" w:cs="Times New Roman"/>
          <w:sz w:val="24"/>
        </w:rPr>
      </w:pPr>
      <w:r>
        <w:rPr>
          <w:rFonts w:cs="Times New Roman" w:ascii="Times New Roman" w:hAnsi="Times New Roman"/>
          <w:sz w:val="24"/>
        </w:rPr>
        <w:tab/>
        <w:t>The Investment Manager will be authorized to pay higher net prices for purchase of securities from or accept lower net prices on the sale of securities to brokerage firms that provide it with investment and research information or the execution services described above if the Investment Manager determines such prices are reasonable in relation to the overall research and execution services provided.  Research services furnished by brokers may include written information and analyses concerning specific securities, companies or sectors; market, financial and economic studies and forecasts; statistics and pricing or appraisal services; discussion with research personnel; and invitations to attend conferences or meetings with management or industry consultants.  The Investment Manager is not required to weigh any of these factors equally.  Information so received is in addition to and not in lieu of services required to be performed by the Investment Manager and the Investment Manager’s fee is not reduced as a consequence of the receipt of such research services.  Research services provided by broker-dealers used by the Partnership may be used to effect transactions for the Investment Manager or its affiliates in connection with its investment services for other accounts and, likewise, research services provided by broker-dealers used for transactions of other accounts may be utilized by the Investment Manager in performing its services for the Partnership.  Since commission rates in the United States are negotiable, selecting brokers on the basis of considerations which are not limited to applicable commission rates may at times result in higher transaction costs than would otherwise be obtainable.</w:t>
      </w:r>
    </w:p>
    <w:p>
      <w:pPr>
        <w:pStyle w:val="ParasswInd"/>
        <w:ind w:hanging="0" w:end="0"/>
        <w:rPr>
          <w:rFonts w:ascii="Times New Roman" w:hAnsi="Times New Roman" w:cs="Times New Roman"/>
          <w:sz w:val="24"/>
        </w:rPr>
      </w:pPr>
      <w:r>
        <w:rPr>
          <w:rFonts w:cs="Times New Roman" w:ascii="Times New Roman" w:hAnsi="Times New Roman"/>
          <w:sz w:val="24"/>
        </w:rPr>
        <w:tab/>
        <w:t>The Investment Manager will have the option to use “soft dollars” generated by the Partnership to pay for the research services described above.  The term “soft dollars” refers to the receipt by an investment manager of products and services provided by brokers without any cash payment by the investment manager, based on the volume of revenues generated from brokerage commissions for transactions executed for clients of the investment manager.  The products and services available from brokers include both internally generated items (such as research reports prepared by employees of the broker) as well as items acquired by the broker from third parties (such as quotation equipment).  Section 28(e) of the United States Securities Exchange Act of 1934, as amended (the ”Exchange Act”), provides a “safe harbor” to investment managers who use soft dollars generated by their advised accounts to obtain investment research and brokerage services that provide lawful and appropriate assistance to the investment manager in the performance of investment decision-making responsibilities.</w:t>
      </w:r>
    </w:p>
    <w:p>
      <w:pPr>
        <w:pStyle w:val="ParasswInd"/>
        <w:ind w:hanging="0" w:end="0"/>
        <w:rPr>
          <w:rFonts w:ascii="Times New Roman" w:hAnsi="Times New Roman" w:cs="Times New Roman"/>
          <w:sz w:val="24"/>
        </w:rPr>
      </w:pPr>
      <w:r>
        <w:rPr>
          <w:rFonts w:cs="Times New Roman" w:ascii="Times New Roman" w:hAnsi="Times New Roman"/>
          <w:sz w:val="24"/>
        </w:rPr>
        <w:tab/>
        <w:t xml:space="preserve">The use of brokerage commissions to obtain investment research services creates a conflict of interest between the Investment Manager and the Partnership, because the Partnership will pay for such services that are not exclusively for the benefit of the Partnership and that may be primarily or exclusively for the benefit of the Investment Manager, the General Partner and/or their other clients.  To the extent that the Investment Manager is able to acquire these services without expending its own resources (including management fees paid by the Partnership), the Investment Manager’s use of “soft-dollars” would tend to increase the Investment Manager’s profitability.  In addition, the availability of these non-monetary benefits may influence the Investment Manager to select one broker rather than another to perform services for the Partnership.  </w:t>
      </w:r>
    </w:p>
    <w:p>
      <w:pPr>
        <w:pStyle w:val="ParasswInd"/>
        <w:ind w:hanging="0" w:end="0"/>
        <w:rPr>
          <w:rFonts w:ascii="Times New Roman" w:hAnsi="Times New Roman" w:cs="Times New Roman"/>
          <w:sz w:val="24"/>
        </w:rPr>
      </w:pPr>
      <w:r>
        <w:rPr>
          <w:rFonts w:cs="Times New Roman" w:ascii="Times New Roman" w:hAnsi="Times New Roman"/>
          <w:sz w:val="24"/>
        </w:rPr>
        <w:tab/>
        <w:t>The Partnership, its Limited Partners and prospective Limited Partners will not make any cash payments of commissions or other sales charges in connection with the offer and sale of limited partner interests.  However, where permitted by applicable law, the Investment Manager may pay out of its management fee or other revenues, purchaser representative fees or other fees to individuals or organizations that promote the sale of limited partner interests, or effect a portion of the trades of the Partnership through brokers who promote such sales and who provide best overall execution for the Partnership’s trades.  The General Partner may also make similar payments.</w:t>
      </w:r>
    </w:p>
    <w:p>
      <w:pPr>
        <w:pStyle w:val="ParasswInd"/>
        <w:ind w:hanging="0" w:end="0"/>
        <w:rPr/>
      </w:pPr>
      <w:r>
        <w:rPr>
          <w:rFonts w:cs="Times New Roman" w:ascii="Times New Roman" w:hAnsi="Times New Roman"/>
          <w:b/>
          <w:sz w:val="24"/>
          <w:u w:val="single"/>
        </w:rPr>
        <w:t>Custody</w:t>
      </w:r>
      <w:r>
        <w:rPr>
          <w:rFonts w:cs="Times New Roman" w:ascii="Times New Roman" w:hAnsi="Times New Roman"/>
          <w:sz w:val="24"/>
        </w:rPr>
        <w:t xml:space="preserve">  </w:t>
      </w:r>
    </w:p>
    <w:p>
      <w:pPr>
        <w:pStyle w:val="ParasswInd"/>
        <w:ind w:firstLine="720" w:end="0"/>
        <w:rPr/>
      </w:pPr>
      <w:r>
        <w:rPr>
          <w:rFonts w:cs="Times New Roman" w:ascii="Times New Roman" w:hAnsi="Times New Roman"/>
          <w:sz w:val="24"/>
        </w:rPr>
        <w:t xml:space="preserve">Most of the Partnership’s securities and other assets will be held in the custody of </w:t>
      </w:r>
      <w:r>
        <w:rPr>
          <w:rFonts w:cs="Times New Roman" w:ascii="Times New Roman" w:hAnsi="Times New Roman"/>
          <w:spacing w:val="-2"/>
          <w:sz w:val="24"/>
        </w:rPr>
        <w:t>Morgan Stanley &amp; Co. Incorporated</w:t>
      </w:r>
      <w:r>
        <w:rPr>
          <w:rFonts w:cs="Times New Roman" w:ascii="Times New Roman" w:hAnsi="Times New Roman"/>
          <w:sz w:val="24"/>
        </w:rPr>
        <w:t xml:space="preserve">.  The General Partner shall have the authority to replace </w:t>
      </w:r>
      <w:r>
        <w:rPr>
          <w:rFonts w:cs="Times New Roman" w:ascii="Times New Roman" w:hAnsi="Times New Roman"/>
          <w:spacing w:val="-2"/>
          <w:sz w:val="24"/>
        </w:rPr>
        <w:t>Morgan Stanley &amp; Co. Incorporated</w:t>
      </w:r>
      <w:r>
        <w:rPr>
          <w:rFonts w:cs="Times New Roman" w:ascii="Times New Roman" w:hAnsi="Times New Roman"/>
          <w:sz w:val="24"/>
        </w:rPr>
        <w:t xml:space="preserve"> as the Partnership’s principal custodian and to appoint additional custodians at any time in its discretion.</w:t>
      </w:r>
    </w:p>
    <w:p>
      <w:pPr>
        <w:pStyle w:val="Normal"/>
        <w:keepNext w:val="true"/>
        <w:tabs>
          <w:tab w:val="left" w:pos="0" w:leader="none"/>
          <w:tab w:val="left" w:pos="720" w:leader="none"/>
          <w:tab w:val="left" w:pos="1296" w:leader="none"/>
          <w:tab w:val="left" w:pos="1872" w:leader="none"/>
        </w:tabs>
        <w:suppressAutoHyphens w:val="true"/>
        <w:jc w:val="both"/>
        <w:rPr>
          <w:rFonts w:ascii="Times New Roman" w:hAnsi="Times New Roman" w:cs="Times New Roman"/>
          <w:b/>
          <w:spacing w:val="-2"/>
        </w:rPr>
      </w:pPr>
      <w:r>
        <w:rPr>
          <w:rFonts w:cs="Times New Roman" w:ascii="Times New Roman" w:hAnsi="Times New Roman"/>
          <w:b/>
          <w:spacing w:val="-2"/>
        </w:rPr>
        <w:t>11.</w:t>
        <w:tab/>
        <w:t>TAXATION</w:t>
      </w:r>
    </w:p>
    <w:p>
      <w:pPr>
        <w:pStyle w:val="Normal"/>
        <w:keepNext w:val="true"/>
        <w:tabs>
          <w:tab w:val="left" w:pos="0" w:leader="none"/>
          <w:tab w:val="left" w:pos="720" w:leader="none"/>
          <w:tab w:val="left" w:pos="1296" w:leader="none"/>
          <w:tab w:val="left" w:pos="1872" w:leader="none"/>
        </w:tabs>
        <w:suppressAutoHyphens w:val="true"/>
        <w:jc w:val="both"/>
        <w:rPr>
          <w:rFonts w:ascii="Times New Roman" w:hAnsi="Times New Roman" w:cs="Times New Roman"/>
          <w:b/>
          <w:spacing w:val="-2"/>
        </w:rPr>
      </w:pPr>
      <w:r>
        <w:rPr>
          <w:rFonts w:cs="Times New Roman" w:ascii="Times New Roman" w:hAnsi="Times New Roman"/>
          <w:b/>
          <w:spacing w:val="-2"/>
        </w:rPr>
      </w:r>
    </w:p>
    <w:p>
      <w:pPr>
        <w:pStyle w:val="ParasswInd"/>
        <w:ind w:hanging="0" w:end="0"/>
        <w:rPr>
          <w:rFonts w:ascii="Times New Roman" w:hAnsi="Times New Roman" w:cs="Times New Roman"/>
          <w:sz w:val="24"/>
        </w:rPr>
      </w:pPr>
      <w:r>
        <w:rPr>
          <w:rFonts w:cs="Times New Roman" w:ascii="Times New Roman" w:hAnsi="Times New Roman"/>
          <w:sz w:val="24"/>
        </w:rPr>
        <w:tab/>
        <w:t>The Partnership has been advised by its counsel, Seward &amp; Kissel LLP, that, under present law, the Partnership will be treated as a partnership and will not be a taxable entity for Federal or New York State income tax purposes.  Instead, each limited partner will be required to take into account for each fiscal year, for purposes of computing his or her own income tax, his or her proportionate share of the various items of taxable income, deductions and losses in the manner allocated to him or her pursuant to the Partnership Agreement whether or not any income is paid out to him or her.  Such taxable income, deductions and losses will be required to be taken into account in the taxable year of the partner in which the fiscal year of the Partnership ends.</w:t>
      </w:r>
    </w:p>
    <w:p>
      <w:pPr>
        <w:pStyle w:val="ParasswInd"/>
        <w:ind w:hanging="0" w:end="0"/>
        <w:rPr>
          <w:rFonts w:ascii="Times New Roman" w:hAnsi="Times New Roman" w:cs="Times New Roman"/>
          <w:sz w:val="24"/>
        </w:rPr>
      </w:pPr>
      <w:r>
        <w:rPr>
          <w:rFonts w:cs="Times New Roman" w:ascii="Times New Roman" w:hAnsi="Times New Roman"/>
          <w:sz w:val="24"/>
        </w:rPr>
        <w:tab/>
        <w:t>The Partnership will be required each year to make the determination as to whether it will take the position for Federal income tax purposes that it is (i) a trader in securities or, alternatively, (ii) an investor in securities.  This determination will be made separately each year based primarily on the level of the Partnership's securities activities during the particular year.  Accordingly, the Partnership's status as a trader or an investor may vary from year to year and is difficult to predict in advance.  If the Partnership is characterized as a trader, each partner who is an individual may deduct his or her share of expenses of the Partnership (other than interest expense) under Section 162  of the Internal Revenue Code of 1986, as amended (the "Code"), as a business expense.  Alternatively, if the Partnership is characterized as an investor (which is likely in light of the Partnership’s investment program), the expenses of the Partnership (other than interest expense) will be investment expenses deductible under Section 212 of the Code, and accordingly, such expenses would be deductible by an individual only to the extent that his or her share of such expenses, when combined with certain of his or her other "miscellaneous itemized deductions" exceed 2% of his or her adjusted gross income.  Further, the amount in excess of such 2% floor would be subject to the overall limitation on itemized deductions imposed by Section 68 of the Code.  Also, the amount in excess of such 2% floor would be considered a tax preference item in computing the alternative minimum tax for an individual taxpayer.</w:t>
      </w:r>
    </w:p>
    <w:p>
      <w:pPr>
        <w:pStyle w:val="ParasswInd"/>
        <w:ind w:hanging="0" w:end="0"/>
        <w:rPr>
          <w:rFonts w:ascii="Times New Roman" w:hAnsi="Times New Roman" w:cs="Times New Roman"/>
          <w:sz w:val="24"/>
        </w:rPr>
      </w:pPr>
      <w:r>
        <w:rPr>
          <w:rFonts w:cs="Times New Roman" w:ascii="Times New Roman" w:hAnsi="Times New Roman"/>
          <w:sz w:val="24"/>
        </w:rPr>
        <w:tab/>
        <w:t>Interest expense of the Partnership generally will be considered "investment interest" for Federal income tax purposes.  Generally, investment interest is deductible by an individual only to the extent of his or her "investment income" (which generally does not include net long-term capital gains).  Investment interest which is not deductible in any taxable year because of this limitation may be carried forward to the succeeding taxable year.</w:t>
      </w:r>
    </w:p>
    <w:p>
      <w:pPr>
        <w:pStyle w:val="ParasswInd"/>
        <w:ind w:hanging="0" w:end="0"/>
        <w:rPr>
          <w:rFonts w:ascii="Times New Roman" w:hAnsi="Times New Roman" w:cs="Times New Roman"/>
          <w:sz w:val="24"/>
        </w:rPr>
      </w:pPr>
      <w:r>
        <w:rPr>
          <w:rFonts w:cs="Times New Roman" w:ascii="Times New Roman" w:hAnsi="Times New Roman"/>
          <w:sz w:val="24"/>
        </w:rPr>
        <w:tab/>
        <w:t>Income and losses of the Partnership are not income and losses from a "passive activity" within the meaning of Section 469 of the Code.  Accordingly, (i) the deduction by a limited partner of his or her share of the losses or deductions of the Partnership will not be restricted under Section 469 of the Code, and (ii) a limited partner will not be able to deduct losses from other "passive activities" of his or her against his or her share of income of the Partnership.</w:t>
      </w:r>
    </w:p>
    <w:p>
      <w:pPr>
        <w:pStyle w:val="ParasswInd"/>
        <w:ind w:hanging="0" w:end="0"/>
        <w:rPr>
          <w:rFonts w:ascii="Times New Roman" w:hAnsi="Times New Roman" w:cs="Times New Roman"/>
          <w:sz w:val="24"/>
        </w:rPr>
      </w:pPr>
      <w:r>
        <w:rPr>
          <w:rFonts w:cs="Times New Roman" w:ascii="Times New Roman" w:hAnsi="Times New Roman"/>
          <w:sz w:val="24"/>
        </w:rPr>
        <w:tab/>
        <w:t>The Partnership has been advised by its counsel that, based on its proposed method of operation and on the basis of present law, the Partnership will not be subject to the New York City unincorporated business tax and that individual partners who are not considered to be residents of New York State or New York City, as the case may be, will not be subject to New York State Personal Income Tax or New York City Nonresident Earnings Tax in respect of their share of the income from the Partnership.</w:t>
      </w:r>
    </w:p>
    <w:p>
      <w:pPr>
        <w:pStyle w:val="ParasswInd"/>
        <w:ind w:hanging="0" w:end="0"/>
        <w:rPr>
          <w:rFonts w:ascii="Times New Roman" w:hAnsi="Times New Roman" w:cs="Times New Roman"/>
          <w:sz w:val="24"/>
        </w:rPr>
      </w:pPr>
      <w:r>
        <w:rPr>
          <w:rFonts w:cs="Times New Roman" w:ascii="Times New Roman" w:hAnsi="Times New Roman"/>
          <w:sz w:val="24"/>
        </w:rPr>
        <w:tab/>
        <w:t>The advice from Seward &amp; Kissel LLP on Federal, New York State and New York City tax matters is based on the assumption that the Partnership will be organized and operated in the manner contemplated by the General Partner and under present provisions of the laws and regulations issued thereunder and the cases and rulings interpreting such laws and regulations.</w:t>
      </w:r>
    </w:p>
    <w:p>
      <w:pPr>
        <w:pStyle w:val="ParasswInd"/>
        <w:ind w:hanging="0" w:end="0"/>
        <w:rPr>
          <w:rFonts w:ascii="Times New Roman" w:hAnsi="Times New Roman" w:cs="Times New Roman"/>
          <w:sz w:val="24"/>
        </w:rPr>
      </w:pPr>
      <w:r>
        <w:rPr>
          <w:rFonts w:cs="Times New Roman" w:ascii="Times New Roman" w:hAnsi="Times New Roman"/>
          <w:sz w:val="24"/>
        </w:rPr>
        <w:tab/>
        <w:t>As promptly as practicable after the end of each fiscal year, the Partnership will send to each partner a report indicating the amounts representing his or her respective share of net long-term capital gain or loss, net short-term capital gain or loss, operating profit or loss, dividends, and other appropriate items of income and deduction for purposes of reporting such amounts for Federal income tax purposes.</w:t>
      </w:r>
    </w:p>
    <w:p>
      <w:pPr>
        <w:pStyle w:val="ParasswInd"/>
        <w:ind w:hanging="0" w:end="0"/>
        <w:rPr>
          <w:rFonts w:ascii="Times New Roman" w:hAnsi="Times New Roman" w:cs="Times New Roman"/>
          <w:sz w:val="24"/>
        </w:rPr>
      </w:pPr>
      <w:r>
        <w:rPr>
          <w:rFonts w:cs="Times New Roman" w:ascii="Times New Roman" w:hAnsi="Times New Roman"/>
          <w:sz w:val="24"/>
        </w:rPr>
        <w:tab/>
        <w:t>The tax consequences of an investment in the Partnership may vary depending upon the particular circumstances of each prospective limited partner.  Accordingly, each prospective limited partner should consult his or her own tax advisers with respect to the effect of an investment in the Partnership on his or her personal tax situation and, in particular, the state and local tax consequences to him or her of an investment in the Partnership.</w:t>
      </w:r>
    </w:p>
    <w:p>
      <w:pPr>
        <w:pStyle w:val="Normal"/>
        <w:keepNext w:val="true"/>
        <w:tabs>
          <w:tab w:val="left" w:pos="720" w:leader="none"/>
          <w:tab w:val="left" w:pos="1296" w:leader="none"/>
          <w:tab w:val="left" w:pos="1872" w:leader="none"/>
        </w:tabs>
        <w:suppressAutoHyphens w:val="true"/>
        <w:ind w:hanging="720" w:start="720" w:end="0"/>
        <w:rPr>
          <w:rFonts w:ascii="Times New Roman" w:hAnsi="Times New Roman" w:cs="Times New Roman"/>
          <w:spacing w:val="-2"/>
        </w:rPr>
      </w:pPr>
      <w:r>
        <w:rPr>
          <w:rFonts w:cs="Times New Roman" w:ascii="Times New Roman" w:hAnsi="Times New Roman"/>
          <w:b/>
          <w:spacing w:val="-2"/>
        </w:rPr>
        <w:t>12.</w:t>
        <w:tab/>
        <w:t>INVESTMENT BY RETIREMENT TRUSTS AND OTHER</w:t>
        <w:br/>
        <w:t>TAX-EXEMPT ORGANIZATIONS</w:t>
      </w:r>
    </w:p>
    <w:p>
      <w:pPr>
        <w:pStyle w:val="Normal"/>
        <w:keepNext w:val="true"/>
        <w:tabs>
          <w:tab w:val="left" w:pos="0" w:leader="none"/>
          <w:tab w:val="left" w:pos="720" w:leader="none"/>
          <w:tab w:val="left" w:pos="1296" w:leader="none"/>
          <w:tab w:val="left" w:pos="1872"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ParasswInd"/>
        <w:ind w:hanging="0" w:end="0"/>
        <w:rPr>
          <w:rFonts w:ascii="Times New Roman" w:hAnsi="Times New Roman" w:cs="Times New Roman"/>
          <w:sz w:val="24"/>
        </w:rPr>
      </w:pPr>
      <w:r>
        <w:rPr>
          <w:rFonts w:cs="Times New Roman" w:ascii="Times New Roman" w:hAnsi="Times New Roman"/>
          <w:sz w:val="24"/>
        </w:rPr>
        <w:tab/>
        <w:t>The Partnership may accept contributions from individual retirement accounts, pension, profit-sharing or stock bonus plans, and governmental plans and units (all such entities are herein referred to as "Retirement Trusts"), as well as other tax</w:t>
        <w:noBreakHyphen/>
        <w:t>exempt organizations.  As a condition to their admission to the Partnership, Retirement Trusts, as well as other tax</w:t>
        <w:noBreakHyphen/>
        <w:t>exempt organizations, will be required to execute a representation letter and agreement in a form acceptable to the Partnership's counsel, Seward &amp; Kissel LLP.  The representation letter and agreement will include a representation that the investment in the Partnership has been authorized by the appropriate person or persons and that the Retirement Trust or other tax</w:t>
        <w:noBreakHyphen/>
        <w:t>exempt organization has consulted its counsel with respect to such investment.</w:t>
      </w:r>
    </w:p>
    <w:p>
      <w:pPr>
        <w:pStyle w:val="ParasswInd"/>
        <w:ind w:hanging="0" w:end="0"/>
        <w:rPr>
          <w:rFonts w:ascii="Times New Roman" w:hAnsi="Times New Roman" w:cs="Times New Roman"/>
          <w:sz w:val="24"/>
        </w:rPr>
      </w:pPr>
      <w:r>
        <w:rPr>
          <w:rFonts w:cs="Times New Roman" w:ascii="Times New Roman" w:hAnsi="Times New Roman"/>
          <w:sz w:val="24"/>
        </w:rPr>
        <w:tab/>
        <w:t>The Partnership will not accept any capital contribution if after such capital contribution the value of limited partnership interests in the Partnership held by Retirement Trusts would be 25% or more of the value of the total limited partnership interests in the Partnership.  If the limited partnership interests held by Retirement Trusts were to exceed this 25% limit (measured at the time that any Retirement Trust makes a contribution to the Partnership), then the Partnership's assets would be considered "plan assets" under ERISA, which could result in adverse consequences to the General Partner and the fiduciaries of the Retirement Trusts.</w:t>
      </w:r>
    </w:p>
    <w:p>
      <w:pPr>
        <w:pStyle w:val="ParasswInd"/>
        <w:ind w:hanging="0" w:end="0"/>
        <w:rPr>
          <w:rFonts w:ascii="Times New Roman" w:hAnsi="Times New Roman" w:cs="Times New Roman"/>
          <w:sz w:val="24"/>
        </w:rPr>
      </w:pPr>
      <w:r>
        <w:rPr>
          <w:rFonts w:cs="Times New Roman" w:ascii="Times New Roman" w:hAnsi="Times New Roman"/>
          <w:sz w:val="24"/>
        </w:rPr>
        <w:tab/>
        <w:t>As discussed in Section 3, the Partnership may use leverage in connection with its investments.  In this regard, any tax</w:t>
        <w:noBreakHyphen/>
        <w:t>exempt investor including a Retirement Trust will generally be subject to tax on the portion of its share of the Partnership profits attributable to the use of leverage.  Such portion will be considered "debt-financed income" and will be taxable as "unrelated business taxable income" under the Federal income tax law.</w:t>
      </w:r>
    </w:p>
    <w:p>
      <w:pPr>
        <w:pStyle w:val="ParasswInd"/>
        <w:ind w:hanging="0" w:end="0"/>
        <w:rPr>
          <w:rFonts w:ascii="Times New Roman" w:hAnsi="Times New Roman" w:cs="Times New Roman"/>
          <w:sz w:val="24"/>
        </w:rPr>
      </w:pPr>
      <w:r>
        <w:rPr>
          <w:rFonts w:cs="Times New Roman" w:ascii="Times New Roman" w:hAnsi="Times New Roman"/>
          <w:sz w:val="24"/>
        </w:rPr>
        <w:tab/>
        <w:t>The law is not entirely clear, however, as to the proper way to determine what portion of a tax</w:t>
        <w:noBreakHyphen/>
        <w:t>exempt investor's share of the Partnership's profits is attributable to the use of leverage and therefore "debt-financed income."  Accordingly, while the Partnership will compute each tax-exempt investor's share of "debt-financed income" from the Partnership in a manner which the Partnership determines is reasonable, there can be no assurance that the Internal Revenue Service will accept the method of computation used by the Partnership.</w:t>
      </w:r>
    </w:p>
    <w:p>
      <w:pPr>
        <w:pStyle w:val="ParasswInd"/>
        <w:ind w:hanging="0" w:end="0"/>
        <w:rPr>
          <w:rFonts w:ascii="Times New Roman" w:hAnsi="Times New Roman" w:cs="Times New Roman"/>
          <w:sz w:val="24"/>
        </w:rPr>
      </w:pPr>
      <w:r>
        <w:rPr>
          <w:rFonts w:cs="Times New Roman" w:ascii="Times New Roman" w:hAnsi="Times New Roman"/>
          <w:sz w:val="24"/>
        </w:rPr>
        <w:tab/>
        <w:t>In a private ruling, the Internal Revenue Service has taken the position that a portion of the gain realized from the sale of a partnership interest by a tax-exempt organization is "debt-financed income" when the partnership uses borrowed funds to purchase property even though the tax-exempt organization did not use borrowed funds to purchase its partnership interest.</w:t>
      </w:r>
    </w:p>
    <w:p>
      <w:pPr>
        <w:pStyle w:val="Normal"/>
        <w:keepNext w:val="true"/>
        <w:tabs>
          <w:tab w:val="left" w:pos="0" w:leader="none"/>
          <w:tab w:val="left" w:pos="720" w:leader="none"/>
          <w:tab w:val="left" w:pos="1296" w:leader="none"/>
          <w:tab w:val="left" w:pos="1872" w:leader="none"/>
        </w:tabs>
        <w:suppressAutoHyphens w:val="true"/>
        <w:jc w:val="both"/>
        <w:rPr>
          <w:rFonts w:ascii="Times New Roman" w:hAnsi="Times New Roman" w:cs="Times New Roman"/>
          <w:spacing w:val="-2"/>
        </w:rPr>
      </w:pPr>
      <w:r>
        <w:rPr>
          <w:rFonts w:cs="Times New Roman" w:ascii="Times New Roman" w:hAnsi="Times New Roman"/>
          <w:b/>
          <w:spacing w:val="-2"/>
        </w:rPr>
        <w:t>13.</w:t>
        <w:tab/>
        <w:t>OTHER PROVISIONS OF THE LIMITED PARTNERSHIP AGREEMENT</w:t>
      </w:r>
    </w:p>
    <w:p>
      <w:pPr>
        <w:pStyle w:val="Normal"/>
        <w:keepNext w:val="true"/>
        <w:tabs>
          <w:tab w:val="left" w:pos="0" w:leader="none"/>
          <w:tab w:val="left" w:pos="720" w:leader="none"/>
          <w:tab w:val="left" w:pos="1296" w:leader="none"/>
          <w:tab w:val="left" w:pos="1872"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left" w:pos="0" w:leader="none"/>
          <w:tab w:val="left" w:pos="720" w:leader="none"/>
          <w:tab w:val="left" w:pos="1296" w:leader="none"/>
          <w:tab w:val="left" w:pos="1872" w:leader="none"/>
        </w:tabs>
        <w:suppressAutoHyphens w:val="true"/>
        <w:jc w:val="both"/>
        <w:rPr/>
      </w:pPr>
      <w:r>
        <w:rPr>
          <w:rFonts w:cs="Times New Roman" w:ascii="Times New Roman" w:hAnsi="Times New Roman"/>
          <w:b/>
          <w:spacing w:val="-2"/>
        </w:rPr>
        <w:tab/>
      </w:r>
      <w:r>
        <w:rPr>
          <w:rFonts w:cs="Times New Roman" w:ascii="Times New Roman" w:hAnsi="Times New Roman"/>
          <w:b/>
          <w:spacing w:val="-2"/>
          <w:u w:val="single"/>
        </w:rPr>
        <w:t>Term of the Partnership</w:t>
      </w:r>
      <w:r>
        <w:rPr>
          <w:rFonts w:cs="Times New Roman" w:ascii="Times New Roman" w:hAnsi="Times New Roman"/>
          <w:spacing w:val="-2"/>
        </w:rPr>
        <w:t>.  The Partnership will continue until December 31, 2024 and thereafter from year to year unless dissolved as provided in Section 9.02 of the Partnership Agreement.</w:t>
      </w:r>
    </w:p>
    <w:p>
      <w:pPr>
        <w:pStyle w:val="Normal"/>
        <w:tabs>
          <w:tab w:val="left" w:pos="0" w:leader="none"/>
          <w:tab w:val="left" w:pos="720" w:leader="none"/>
          <w:tab w:val="left" w:pos="1296" w:leader="none"/>
          <w:tab w:val="left" w:pos="1872"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left" w:pos="0" w:leader="none"/>
          <w:tab w:val="left" w:pos="720" w:leader="none"/>
          <w:tab w:val="left" w:pos="1296" w:leader="none"/>
          <w:tab w:val="left" w:pos="1872" w:leader="none"/>
        </w:tabs>
        <w:suppressAutoHyphens w:val="true"/>
        <w:jc w:val="both"/>
        <w:rPr/>
      </w:pPr>
      <w:r>
        <w:rPr>
          <w:rFonts w:cs="Times New Roman" w:ascii="Times New Roman" w:hAnsi="Times New Roman"/>
          <w:b/>
          <w:spacing w:val="-2"/>
        </w:rPr>
        <w:tab/>
      </w:r>
      <w:r>
        <w:rPr>
          <w:rFonts w:cs="Times New Roman" w:ascii="Times New Roman" w:hAnsi="Times New Roman"/>
          <w:b/>
          <w:spacing w:val="-2"/>
          <w:u w:val="single"/>
        </w:rPr>
        <w:t>Liability of Partners</w:t>
      </w:r>
      <w:r>
        <w:rPr>
          <w:rFonts w:cs="Times New Roman" w:ascii="Times New Roman" w:hAnsi="Times New Roman"/>
          <w:spacing w:val="-2"/>
          <w:u w:val="single"/>
        </w:rPr>
        <w:t xml:space="preserve"> </w:t>
      </w:r>
      <w:r>
        <w:rPr>
          <w:rFonts w:cs="Times New Roman" w:ascii="Times New Roman" w:hAnsi="Times New Roman"/>
          <w:b/>
          <w:spacing w:val="-2"/>
          <w:u w:val="single"/>
        </w:rPr>
        <w:t>and</w:t>
      </w:r>
      <w:r>
        <w:rPr>
          <w:rFonts w:cs="Times New Roman" w:ascii="Times New Roman" w:hAnsi="Times New Roman"/>
          <w:spacing w:val="-2"/>
          <w:u w:val="single"/>
        </w:rPr>
        <w:t xml:space="preserve"> </w:t>
      </w:r>
      <w:r>
        <w:rPr>
          <w:rFonts w:cs="Times New Roman" w:ascii="Times New Roman" w:hAnsi="Times New Roman"/>
          <w:b/>
          <w:spacing w:val="-2"/>
          <w:u w:val="single"/>
        </w:rPr>
        <w:t>Indemnification of General Partner and Others</w:t>
      </w:r>
      <w:r>
        <w:rPr>
          <w:rFonts w:cs="Times New Roman" w:ascii="Times New Roman" w:hAnsi="Times New Roman"/>
          <w:spacing w:val="-2"/>
        </w:rPr>
        <w:t>.  The General Partner is liable to creditors for the debts of the Partnership.  However, none of the General Partner, the Investment Manager, their respective principals,, officers, employees or affiliates, nor any person designated to wind up the affairs of the Partnership pursuant to the Partnership Agreement will be liable for any loss arising out of or in connection with any activity undertaken (or omitted to be undertaken) in connection with the Partnership, except for any liability caused by his, her or its gross negligence, willful misconduct or violations of applicable law.  To the extent legally permissible, the Partnership will, at the request of the General Partner, advance amounts and/or pay expenses as incurred in connection with its indemnification obligation.</w:t>
      </w:r>
    </w:p>
    <w:p>
      <w:pPr>
        <w:pStyle w:val="Normal"/>
        <w:tabs>
          <w:tab w:val="left" w:pos="0" w:leader="none"/>
          <w:tab w:val="left" w:pos="720" w:leader="none"/>
          <w:tab w:val="left" w:pos="1296" w:leader="none"/>
          <w:tab w:val="left" w:pos="1872"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left" w:pos="0" w:leader="none"/>
          <w:tab w:val="left" w:pos="720" w:leader="none"/>
          <w:tab w:val="left" w:pos="1296" w:leader="none"/>
          <w:tab w:val="left" w:pos="1872" w:leader="none"/>
        </w:tabs>
        <w:suppressAutoHyphens w:val="true"/>
        <w:jc w:val="both"/>
        <w:rPr>
          <w:rFonts w:ascii="Times New Roman" w:hAnsi="Times New Roman" w:cs="Times New Roman"/>
          <w:spacing w:val="-2"/>
        </w:rPr>
      </w:pPr>
      <w:r>
        <w:rPr>
          <w:rFonts w:cs="Times New Roman" w:ascii="Times New Roman" w:hAnsi="Times New Roman"/>
          <w:spacing w:val="-2"/>
        </w:rPr>
        <w:tab/>
        <w:t>The Partnership will, to the fullest extent legally permissible under the laws of the State of Delaware, indemnify the General Partner, the Investment Manager, their respective principals, officers, employees and affiliates and any persons designated to wind up the affairs of the Partnership pursuant to the Partnership Agreement (each, an "Indemnitee") against any loss, liability or expense incurred or suffered in connection with the good faith performance by the Indemnitee of their responsibilities to the Partnership; provided, however, that an Indemnitee will not be indemnified for losses resulting from his, her or its own gross negligence, willful misconduct or violations of applicable law.</w:t>
      </w:r>
    </w:p>
    <w:p>
      <w:pPr>
        <w:pStyle w:val="Normal"/>
        <w:tabs>
          <w:tab w:val="left" w:pos="0" w:leader="none"/>
          <w:tab w:val="left" w:pos="720" w:leader="none"/>
          <w:tab w:val="left" w:pos="1296" w:leader="none"/>
          <w:tab w:val="left" w:pos="1872"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left" w:pos="0" w:leader="none"/>
          <w:tab w:val="left" w:pos="720" w:leader="none"/>
          <w:tab w:val="left" w:pos="1296" w:leader="none"/>
          <w:tab w:val="left" w:pos="1872" w:leader="none"/>
        </w:tabs>
        <w:suppressAutoHyphens w:val="true"/>
        <w:jc w:val="both"/>
        <w:rPr>
          <w:rFonts w:ascii="Times New Roman" w:hAnsi="Times New Roman" w:cs="Times New Roman"/>
          <w:spacing w:val="-2"/>
        </w:rPr>
      </w:pPr>
      <w:r>
        <w:rPr>
          <w:rFonts w:cs="Times New Roman" w:ascii="Times New Roman" w:hAnsi="Times New Roman"/>
          <w:spacing w:val="-2"/>
        </w:rPr>
        <w:tab/>
        <w:t>A Limited Partner who does not take part in the management or control of the business of the Partnership will not be personally liable for any debt or obligation of the Partnership in excess of his or her capital account.  Under certain circumstances, a Limited Partner may, under Delaware law, be required to return for the benefit of creditors, amounts previously distributed to him or her.</w:t>
      </w:r>
    </w:p>
    <w:p>
      <w:pPr>
        <w:pStyle w:val="Normal"/>
        <w:tabs>
          <w:tab w:val="left" w:pos="0" w:leader="none"/>
          <w:tab w:val="left" w:pos="720" w:leader="none"/>
          <w:tab w:val="left" w:pos="1296" w:leader="none"/>
          <w:tab w:val="left" w:pos="1872"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left" w:pos="0" w:leader="none"/>
          <w:tab w:val="left" w:pos="720" w:leader="none"/>
          <w:tab w:val="left" w:pos="1296" w:leader="none"/>
          <w:tab w:val="left" w:pos="1872" w:leader="none"/>
        </w:tabs>
        <w:suppressAutoHyphens w:val="true"/>
        <w:jc w:val="both"/>
        <w:rPr/>
      </w:pPr>
      <w:r>
        <w:rPr>
          <w:rFonts w:cs="Times New Roman" w:ascii="Times New Roman" w:hAnsi="Times New Roman"/>
          <w:b/>
          <w:spacing w:val="-2"/>
        </w:rPr>
        <w:tab/>
      </w:r>
      <w:r>
        <w:rPr>
          <w:rFonts w:cs="Times New Roman" w:ascii="Times New Roman" w:hAnsi="Times New Roman"/>
          <w:b/>
          <w:spacing w:val="-2"/>
          <w:u w:val="single"/>
        </w:rPr>
        <w:t>Amendment of the Partnership Agreement</w:t>
      </w:r>
      <w:r>
        <w:rPr>
          <w:rFonts w:cs="Times New Roman" w:ascii="Times New Roman" w:hAnsi="Times New Roman"/>
          <w:spacing w:val="-2"/>
        </w:rPr>
        <w:t>.  The Partnership Agreement may be amended by the General Partner, at its sole discretion, in any manner that does not adversely affect any Limited Partner.  The Partnership Agreement may also be amended by action of both the General Partner and Limited Partners owning a majority-in-interest of the capital accounts of all the Limited Partners in any manner that does not discriminate among the Limited Partners.</w:t>
      </w:r>
    </w:p>
    <w:p>
      <w:pPr>
        <w:pStyle w:val="Normal"/>
        <w:tabs>
          <w:tab w:val="left" w:pos="0" w:leader="none"/>
          <w:tab w:val="left" w:pos="720" w:leader="none"/>
          <w:tab w:val="left" w:pos="1296" w:leader="none"/>
          <w:tab w:val="left" w:pos="1872"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left" w:pos="0" w:leader="none"/>
          <w:tab w:val="left" w:pos="720" w:leader="none"/>
          <w:tab w:val="left" w:pos="1296" w:leader="none"/>
          <w:tab w:val="left" w:pos="1872" w:leader="none"/>
        </w:tabs>
        <w:suppressAutoHyphens w:val="true"/>
        <w:jc w:val="both"/>
        <w:rPr/>
      </w:pPr>
      <w:r>
        <w:rPr>
          <w:rFonts w:cs="Times New Roman" w:ascii="Times New Roman" w:hAnsi="Times New Roman"/>
          <w:b/>
          <w:spacing w:val="-2"/>
        </w:rPr>
        <w:tab/>
      </w:r>
      <w:r>
        <w:rPr>
          <w:rFonts w:cs="Times New Roman" w:ascii="Times New Roman" w:hAnsi="Times New Roman"/>
          <w:b/>
          <w:spacing w:val="-2"/>
          <w:u w:val="single"/>
        </w:rPr>
        <w:t>Dissolution of the Partnership</w:t>
      </w:r>
      <w:r>
        <w:rPr>
          <w:rFonts w:cs="Times New Roman" w:ascii="Times New Roman" w:hAnsi="Times New Roman"/>
          <w:spacing w:val="-2"/>
        </w:rPr>
        <w:t>.  The Partnership may be dissolved at any time by the General Partner, whereupon its affairs will be wound up by the General Partner.  The retirement, dissolution or bankruptcy of the General Partner will dissolve the Partnership unless (i) at such time there is another general partner who agrees to continue the business of the Partnership, or (ii) an entity controlled by the General Partner is substituted as general partner to continue the business of the Partnership.  If there is no remaining general partner who agrees to continue the business of the Partnership or an entity controlled by the General Partner is not substituted as general partner, the affairs of the Partnership will be promptly wound up by the General Partner, or if the General Partner is unavailable, by the person previously designated by the General Partner, or if the General Partner has made no such designation, the person selected by a majority in interest of the capital accounts of the limited partners.  Such person will take all steps necessary or appropriate to wind up the affairs of the Partnership as promptly as practicable.</w:t>
      </w:r>
    </w:p>
    <w:p>
      <w:pPr>
        <w:pStyle w:val="Normal"/>
        <w:tabs>
          <w:tab w:val="left" w:pos="0" w:leader="none"/>
          <w:tab w:val="left" w:pos="720" w:leader="none"/>
          <w:tab w:val="left" w:pos="1296" w:leader="none"/>
          <w:tab w:val="left" w:pos="1872"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left" w:pos="0" w:leader="none"/>
          <w:tab w:val="left" w:pos="720" w:leader="none"/>
          <w:tab w:val="left" w:pos="1296" w:leader="none"/>
          <w:tab w:val="left" w:pos="1872" w:leader="none"/>
        </w:tabs>
        <w:suppressAutoHyphens w:val="true"/>
        <w:jc w:val="both"/>
        <w:rPr>
          <w:rFonts w:ascii="Times New Roman" w:hAnsi="Times New Roman" w:cs="Times New Roman"/>
          <w:spacing w:val="-2"/>
        </w:rPr>
      </w:pPr>
      <w:r>
        <w:rPr>
          <w:rFonts w:cs="Times New Roman" w:ascii="Times New Roman" w:hAnsi="Times New Roman"/>
          <w:spacing w:val="-2"/>
        </w:rPr>
        <w:tab/>
        <w:t>Neither the admission of limited partners nor the retirement, bankruptcy, death, dissolution, or insanity of any limited partner will dissolve the Partnership.</w:t>
      </w:r>
    </w:p>
    <w:p>
      <w:pPr>
        <w:pStyle w:val="Normal"/>
        <w:tabs>
          <w:tab w:val="left" w:pos="0" w:leader="none"/>
          <w:tab w:val="left" w:pos="720" w:leader="none"/>
          <w:tab w:val="left" w:pos="1296" w:leader="none"/>
          <w:tab w:val="left" w:pos="1872"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left" w:pos="0" w:leader="none"/>
          <w:tab w:val="left" w:pos="720" w:leader="none"/>
          <w:tab w:val="left" w:pos="1296" w:leader="none"/>
          <w:tab w:val="left" w:pos="1872" w:leader="none"/>
        </w:tabs>
        <w:suppressAutoHyphens w:val="true"/>
        <w:jc w:val="both"/>
        <w:rPr/>
      </w:pPr>
      <w:r>
        <w:rPr>
          <w:rFonts w:cs="Times New Roman" w:ascii="Times New Roman" w:hAnsi="Times New Roman"/>
          <w:b/>
          <w:spacing w:val="-2"/>
        </w:rPr>
        <w:tab/>
      </w:r>
      <w:r>
        <w:rPr>
          <w:rFonts w:cs="Times New Roman" w:ascii="Times New Roman" w:hAnsi="Times New Roman"/>
          <w:b/>
          <w:spacing w:val="-2"/>
          <w:u w:val="single"/>
        </w:rPr>
        <w:t>Assignability of Limited Partnership Interests</w:t>
      </w:r>
      <w:r>
        <w:rPr>
          <w:rFonts w:cs="Times New Roman" w:ascii="Times New Roman" w:hAnsi="Times New Roman"/>
          <w:spacing w:val="-2"/>
        </w:rPr>
        <w:t>.  Neither the interest of any limited partner in the Partnership nor any beneficial interest therein is assignable, in whole or in part, without the prior written consent of the General Partner.</w:t>
      </w:r>
    </w:p>
    <w:p>
      <w:pPr>
        <w:pStyle w:val="Normal"/>
        <w:tabs>
          <w:tab w:val="left" w:pos="0" w:leader="none"/>
          <w:tab w:val="left" w:pos="720" w:leader="none"/>
          <w:tab w:val="left" w:pos="1296" w:leader="none"/>
          <w:tab w:val="left" w:pos="1872"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left" w:pos="0" w:leader="none"/>
          <w:tab w:val="left" w:pos="720" w:leader="none"/>
          <w:tab w:val="left" w:pos="1296" w:leader="none"/>
          <w:tab w:val="left" w:pos="1872" w:leader="none"/>
        </w:tabs>
        <w:suppressAutoHyphens w:val="true"/>
        <w:jc w:val="both"/>
        <w:rPr/>
      </w:pPr>
      <w:r>
        <w:rPr>
          <w:rFonts w:cs="Times New Roman" w:ascii="Times New Roman" w:hAnsi="Times New Roman"/>
          <w:b/>
          <w:spacing w:val="-2"/>
        </w:rPr>
        <w:tab/>
      </w:r>
      <w:r>
        <w:rPr>
          <w:rFonts w:cs="Times New Roman" w:ascii="Times New Roman" w:hAnsi="Times New Roman"/>
          <w:b/>
          <w:spacing w:val="-2"/>
          <w:u w:val="single"/>
        </w:rPr>
        <w:t>Power of Attorney</w:t>
      </w:r>
      <w:r>
        <w:rPr>
          <w:rFonts w:cs="Times New Roman" w:ascii="Times New Roman" w:hAnsi="Times New Roman"/>
          <w:spacing w:val="-2"/>
        </w:rPr>
        <w:t>.  The General Partner will be granted an irrevocable power of attorney to sign on behalf of each limited partner a Certificate of Limited Partnership and any amendments thereto or termination thereof, as well as any documents required by reason of the dissolution of the Partnership or any documents required to be submitted by the Partnership to any governmental or administrative agency, to any securities exchange, board of trade, clearing corporation or association or to any self-regulatory organization or trade association.</w:t>
      </w:r>
    </w:p>
    <w:p>
      <w:pPr>
        <w:pStyle w:val="Normal"/>
        <w:tabs>
          <w:tab w:val="left" w:pos="0" w:leader="none"/>
          <w:tab w:val="left" w:pos="720" w:leader="none"/>
          <w:tab w:val="left" w:pos="1296" w:leader="none"/>
          <w:tab w:val="left" w:pos="1872"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left" w:pos="0" w:leader="none"/>
          <w:tab w:val="left" w:pos="720" w:leader="none"/>
          <w:tab w:val="left" w:pos="1296" w:leader="none"/>
          <w:tab w:val="left" w:pos="1872" w:leader="none"/>
        </w:tabs>
        <w:suppressAutoHyphens w:val="true"/>
        <w:jc w:val="both"/>
        <w:rPr/>
      </w:pPr>
      <w:r>
        <w:rPr>
          <w:rFonts w:cs="Times New Roman" w:ascii="Times New Roman" w:hAnsi="Times New Roman"/>
          <w:b/>
          <w:spacing w:val="-2"/>
        </w:rPr>
        <w:tab/>
      </w:r>
      <w:r>
        <w:rPr>
          <w:rFonts w:cs="Times New Roman" w:ascii="Times New Roman" w:hAnsi="Times New Roman"/>
          <w:b/>
          <w:spacing w:val="-2"/>
          <w:u w:val="single"/>
        </w:rPr>
        <w:t>Reports to Partners</w:t>
      </w:r>
      <w:r>
        <w:rPr>
          <w:rFonts w:cs="Times New Roman" w:ascii="Times New Roman" w:hAnsi="Times New Roman"/>
          <w:spacing w:val="-2"/>
        </w:rPr>
        <w:t>.  The partners will be advised at the end of each quarter as to the unaudited performance of the Partnership. The books and records of the Partnership will be audited at the end of each fiscal year by a firm of certified public accountants selected by the General Partner, and the partners will be furnished with audited year-end financial statements (within 90 days as of the end of the fiscal year or as soon as practicable thereafter) including a statement of profit or loss for such fiscal year and of an unaudited status of such partners' capital accounts at such time.  It is noted that the Partnership's financial statements will be prepared using generally accepted accounting principles as a guideline, unless otherwise deemed appropriate at the sole discretion of the General Partner.  The Partnership will not disclose all of its investment positions in its annual financial statements.  The Partnership's independent public accountants will be Richard A. Eisner &amp; Company, LLP.  The General Partner reserves the right, at its sole discretion, to change independent public accountants without further notice to the Limited Partners.</w:t>
      </w:r>
    </w:p>
    <w:p>
      <w:pPr>
        <w:pStyle w:val="Normal"/>
        <w:tabs>
          <w:tab w:val="left" w:pos="0" w:leader="none"/>
          <w:tab w:val="left" w:pos="720" w:leader="none"/>
          <w:tab w:val="left" w:pos="1296" w:leader="none"/>
          <w:tab w:val="left" w:pos="1872"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left" w:pos="0" w:leader="none"/>
          <w:tab w:val="left" w:pos="720" w:leader="none"/>
          <w:tab w:val="left" w:pos="1296" w:leader="none"/>
          <w:tab w:val="left" w:pos="1872" w:leader="none"/>
        </w:tabs>
        <w:suppressAutoHyphens w:val="true"/>
        <w:jc w:val="both"/>
        <w:rPr/>
      </w:pPr>
      <w:r>
        <w:rPr>
          <w:rFonts w:cs="Times New Roman" w:ascii="Times New Roman" w:hAnsi="Times New Roman"/>
          <w:b/>
          <w:spacing w:val="-2"/>
        </w:rPr>
        <w:tab/>
      </w:r>
      <w:r>
        <w:rPr>
          <w:rFonts w:cs="Times New Roman" w:ascii="Times New Roman" w:hAnsi="Times New Roman"/>
          <w:b/>
          <w:spacing w:val="-2"/>
          <w:u w:val="single"/>
        </w:rPr>
        <w:t>Fiscal Year and Fiscal Periods</w:t>
      </w:r>
      <w:r>
        <w:rPr>
          <w:rFonts w:cs="Times New Roman" w:ascii="Times New Roman" w:hAnsi="Times New Roman"/>
          <w:spacing w:val="-2"/>
        </w:rPr>
        <w:t>.  The Partnership has adopted a fiscal year ending on December 31.  Since Limited Partners may be admitted or required to retire and additional capital contributions or withdrawals may be made during the course of a fiscal year, the Partnership Agreement provides for fiscal periods, which are portions of a fiscal year, for the purpose of allocating net profits and net losses due to changes occurring in capital accounts at such times.</w:t>
      </w:r>
    </w:p>
    <w:p>
      <w:pPr>
        <w:pStyle w:val="Normal"/>
        <w:tabs>
          <w:tab w:val="left" w:pos="0" w:leader="none"/>
          <w:tab w:val="left" w:pos="720" w:leader="none"/>
          <w:tab w:val="left" w:pos="1296" w:leader="none"/>
          <w:tab w:val="left" w:pos="1872"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keepNext w:val="true"/>
        <w:tabs>
          <w:tab w:val="left" w:pos="0" w:leader="none"/>
          <w:tab w:val="left" w:pos="720" w:leader="none"/>
          <w:tab w:val="left" w:pos="1440" w:leader="none"/>
          <w:tab w:val="left" w:pos="2160" w:leader="none"/>
          <w:tab w:val="left" w:pos="2880" w:leader="none"/>
        </w:tabs>
        <w:suppressAutoHyphens w:val="true"/>
        <w:jc w:val="both"/>
        <w:rPr>
          <w:rFonts w:ascii="Times New Roman" w:hAnsi="Times New Roman" w:cs="Times New Roman"/>
          <w:spacing w:val="-2"/>
        </w:rPr>
      </w:pPr>
      <w:r>
        <w:rPr>
          <w:rFonts w:cs="Times New Roman" w:ascii="Times New Roman" w:hAnsi="Times New Roman"/>
          <w:b/>
          <w:spacing w:val="-2"/>
        </w:rPr>
        <w:t>14.</w:t>
        <w:tab/>
        <w:t>PROCEDURE FOR BECOMING A LIMITED PARTNER</w:t>
      </w:r>
    </w:p>
    <w:p>
      <w:pPr>
        <w:pStyle w:val="Normal"/>
        <w:keepNext w:val="true"/>
        <w:tabs>
          <w:tab w:val="left" w:pos="0" w:leader="none"/>
          <w:tab w:val="left" w:pos="720" w:leader="none"/>
          <w:tab w:val="left" w:pos="1440" w:leader="none"/>
          <w:tab w:val="left" w:pos="2160" w:leader="none"/>
          <w:tab w:val="left" w:pos="288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left" w:pos="0" w:leader="none"/>
          <w:tab w:val="left" w:pos="720" w:leader="none"/>
          <w:tab w:val="left" w:pos="1440" w:leader="none"/>
          <w:tab w:val="left" w:pos="2160" w:leader="none"/>
          <w:tab w:val="left" w:pos="2880" w:leader="none"/>
        </w:tabs>
        <w:suppressAutoHyphens w:val="true"/>
        <w:jc w:val="both"/>
        <w:rPr>
          <w:rFonts w:ascii="Times New Roman" w:hAnsi="Times New Roman" w:cs="Times New Roman"/>
          <w:spacing w:val="-2"/>
        </w:rPr>
      </w:pPr>
      <w:r>
        <w:rPr>
          <w:rFonts w:cs="Times New Roman" w:ascii="Times New Roman" w:hAnsi="Times New Roman"/>
          <w:spacing w:val="-2"/>
        </w:rPr>
        <w:tab/>
        <w:t>In order to become a Limited Partner, a prospective Limited Partner should: (i) complete and execute two copies of the Subscription Agreement, inserting the amount of his or her capital contribution, residence address and taxpayer identification or social security number; (ii) complete and execute two copies of the signature page of the Partnership Agreement; and (iii) return both copies of each of (i) and (ii) to the General Partner.</w:t>
      </w:r>
    </w:p>
    <w:p>
      <w:pPr>
        <w:pStyle w:val="Normal"/>
        <w:tabs>
          <w:tab w:val="left" w:pos="0" w:leader="none"/>
          <w:tab w:val="left" w:pos="720" w:leader="none"/>
          <w:tab w:val="left" w:pos="1440" w:leader="none"/>
          <w:tab w:val="left" w:pos="2160" w:leader="none"/>
          <w:tab w:val="left" w:pos="288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left" w:pos="0" w:leader="none"/>
          <w:tab w:val="left" w:pos="720" w:leader="none"/>
          <w:tab w:val="left" w:pos="1440" w:leader="none"/>
          <w:tab w:val="left" w:pos="2160" w:leader="none"/>
          <w:tab w:val="left" w:pos="2880" w:leader="none"/>
        </w:tabs>
        <w:suppressAutoHyphens w:val="true"/>
        <w:jc w:val="both"/>
        <w:rPr>
          <w:rFonts w:ascii="Times New Roman" w:hAnsi="Times New Roman" w:cs="Times New Roman"/>
          <w:spacing w:val="-2"/>
        </w:rPr>
      </w:pPr>
      <w:r>
        <w:rPr>
          <w:rFonts w:cs="Times New Roman" w:ascii="Times New Roman" w:hAnsi="Times New Roman"/>
          <w:spacing w:val="-2"/>
        </w:rPr>
        <w:tab/>
        <w:t>After receipt of the Subscription Agreement, the General Partner will notify each prospective Limited Partner of the date (the "Admission Date") by which, and the address to which, he or she will be required to transmit the amount of his or her capital contribution under the Subscription Agreement.  Shortly after the Admission Date, the General Partner will return to each new Limited Partner copies of the Subscription Agreement and the signature page of the Partnership Agreement as executed by the General Partner.</w:t>
      </w:r>
    </w:p>
    <w:p>
      <w:pPr>
        <w:pStyle w:val="Normal"/>
        <w:tabs>
          <w:tab w:val="left" w:pos="0" w:leader="none"/>
          <w:tab w:val="left" w:pos="720" w:leader="none"/>
          <w:tab w:val="left" w:pos="1440" w:leader="none"/>
          <w:tab w:val="left" w:pos="2160" w:leader="none"/>
          <w:tab w:val="left" w:pos="2880" w:leader="none"/>
        </w:tabs>
        <w:suppressAutoHyphens w:val="true"/>
        <w:jc w:val="both"/>
        <w:rPr>
          <w:rFonts w:ascii="Times New Roman" w:hAnsi="Times New Roman" w:cs="Times New Roman"/>
          <w:spacing w:val="-2"/>
        </w:rPr>
      </w:pPr>
      <w:r>
        <w:rPr>
          <w:rFonts w:cs="Times New Roman" w:ascii="Times New Roman" w:hAnsi="Times New Roman"/>
          <w:spacing w:val="-2"/>
        </w:rPr>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ParasswInd"/>
        <w:spacing w:before="360" w:after="240"/>
        <w:ind w:hanging="0" w:end="0"/>
        <w:rPr>
          <w:rFonts w:ascii="Times New Roman" w:hAnsi="Times New Roman" w:cs="Times New Roman"/>
          <w:spacing w:val="-2"/>
          <w:sz w:val="18"/>
        </w:rPr>
      </w:pPr>
      <w:r>
        <w:rPr>
          <w:rFonts w:cs="Times New Roman" w:ascii="Times New Roman" w:hAnsi="Times New Roman"/>
          <w:spacing w:val="-2"/>
          <w:sz w:val="18"/>
        </w:rPr>
        <w:t>02966.010 #176992</w:t>
      </w:r>
    </w:p>
    <w:p>
      <w:pPr>
        <w:pStyle w:val="Normal"/>
        <w:tabs>
          <w:tab w:val="left" w:pos="0" w:leader="none"/>
          <w:tab w:val="left" w:pos="720" w:leader="none"/>
          <w:tab w:val="left" w:pos="1440" w:leader="none"/>
          <w:tab w:val="left" w:pos="2160" w:leader="none"/>
          <w:tab w:val="left" w:pos="2880" w:leader="none"/>
        </w:tabs>
        <w:suppressAutoHyphens w:val="true"/>
        <w:spacing w:before="2040" w:after="0"/>
        <w:jc w:val="center"/>
        <w:rPr>
          <w:rFonts w:ascii="Times New Roman" w:hAnsi="Times New Roman" w:cs="Times New Roman"/>
          <w:spacing w:val="-2"/>
        </w:rPr>
      </w:pPr>
      <w:r>
        <w:rPr>
          <w:rFonts w:cs="Times New Roman" w:ascii="Times New Roman" w:hAnsi="Times New Roman"/>
          <w:b/>
          <w:spacing w:val="-2"/>
        </w:rPr>
        <w:t>CONFIDENTIAL PRIVATE OFFERING MEMORANDUM</w:t>
      </w:r>
    </w:p>
    <w:p>
      <w:pPr>
        <w:pStyle w:val="Normal"/>
        <w:tabs>
          <w:tab w:val="left" w:pos="0" w:leader="none"/>
          <w:tab w:val="left" w:pos="720" w:leader="none"/>
          <w:tab w:val="left" w:pos="1440" w:leader="none"/>
          <w:tab w:val="left" w:pos="2160" w:leader="none"/>
          <w:tab w:val="left" w:pos="288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left" w:pos="0" w:leader="none"/>
          <w:tab w:val="left" w:pos="720" w:leader="none"/>
          <w:tab w:val="left" w:pos="1440" w:leader="none"/>
          <w:tab w:val="left" w:pos="2160" w:leader="none"/>
          <w:tab w:val="left" w:pos="288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numPr>
          <w:ilvl w:val="0"/>
          <w:numId w:val="0"/>
        </w:numPr>
        <w:tabs>
          <w:tab w:val="left" w:pos="0" w:leader="none"/>
          <w:tab w:val="left" w:pos="720" w:leader="none"/>
          <w:tab w:val="left" w:pos="1440" w:leader="none"/>
          <w:tab w:val="left" w:pos="2160" w:leader="none"/>
          <w:tab w:val="left" w:pos="2880" w:leader="none"/>
        </w:tabs>
        <w:suppressAutoHyphens w:val="true"/>
        <w:jc w:val="center"/>
        <w:outlineLvl w:val="0"/>
        <w:rPr>
          <w:rFonts w:ascii="Times New Roman" w:hAnsi="Times New Roman" w:cs="Times New Roman"/>
          <w:spacing w:val="-2"/>
        </w:rPr>
      </w:pPr>
      <w:r>
        <w:rPr>
          <w:rFonts w:cs="Times New Roman" w:ascii="Times New Roman" w:hAnsi="Times New Roman"/>
          <w:b/>
          <w:spacing w:val="-2"/>
        </w:rPr>
        <w:t>LIMITED PARTNERSHIP INTERESTS</w:t>
      </w:r>
    </w:p>
    <w:p>
      <w:pPr>
        <w:pStyle w:val="Normal"/>
        <w:tabs>
          <w:tab w:val="left" w:pos="0" w:leader="none"/>
          <w:tab w:val="left" w:pos="720" w:leader="none"/>
          <w:tab w:val="left" w:pos="1440" w:leader="none"/>
          <w:tab w:val="left" w:pos="2160" w:leader="none"/>
          <w:tab w:val="left" w:pos="288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left" w:pos="0" w:leader="none"/>
          <w:tab w:val="left" w:pos="720" w:leader="none"/>
          <w:tab w:val="left" w:pos="1440" w:leader="none"/>
          <w:tab w:val="left" w:pos="2160" w:leader="none"/>
          <w:tab w:val="left" w:pos="288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numPr>
          <w:ilvl w:val="0"/>
          <w:numId w:val="0"/>
        </w:numPr>
        <w:tabs>
          <w:tab w:val="left" w:pos="0" w:leader="none"/>
          <w:tab w:val="left" w:pos="720" w:leader="none"/>
          <w:tab w:val="left" w:pos="1440" w:leader="none"/>
          <w:tab w:val="left" w:pos="2160" w:leader="none"/>
          <w:tab w:val="left" w:pos="2880" w:leader="none"/>
        </w:tabs>
        <w:suppressAutoHyphens w:val="true"/>
        <w:jc w:val="center"/>
        <w:outlineLvl w:val="0"/>
        <w:rPr>
          <w:rFonts w:ascii="Times New Roman" w:hAnsi="Times New Roman" w:cs="Times New Roman"/>
          <w:spacing w:val="-2"/>
        </w:rPr>
      </w:pPr>
      <w:r>
        <w:rPr>
          <w:rFonts w:cs="Times New Roman" w:ascii="Times New Roman" w:hAnsi="Times New Roman"/>
          <w:b/>
          <w:spacing w:val="-2"/>
        </w:rPr>
        <w:t>OF</w:t>
      </w:r>
    </w:p>
    <w:p>
      <w:pPr>
        <w:pStyle w:val="Normal"/>
        <w:tabs>
          <w:tab w:val="left" w:pos="0" w:leader="none"/>
          <w:tab w:val="left" w:pos="720" w:leader="none"/>
          <w:tab w:val="left" w:pos="1440" w:leader="none"/>
          <w:tab w:val="left" w:pos="2160" w:leader="none"/>
          <w:tab w:val="left" w:pos="288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left" w:pos="0" w:leader="none"/>
          <w:tab w:val="left" w:pos="720" w:leader="none"/>
          <w:tab w:val="left" w:pos="1440" w:leader="none"/>
          <w:tab w:val="left" w:pos="2160" w:leader="none"/>
          <w:tab w:val="left" w:pos="288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numPr>
          <w:ilvl w:val="0"/>
          <w:numId w:val="0"/>
        </w:numPr>
        <w:tabs>
          <w:tab w:val="left" w:pos="0" w:leader="none"/>
          <w:tab w:val="left" w:pos="720" w:leader="none"/>
          <w:tab w:val="left" w:pos="1440" w:leader="none"/>
          <w:tab w:val="left" w:pos="2160" w:leader="none"/>
          <w:tab w:val="left" w:pos="2880" w:leader="none"/>
        </w:tabs>
        <w:suppressAutoHyphens w:val="true"/>
        <w:jc w:val="center"/>
        <w:outlineLvl w:val="0"/>
        <w:rPr>
          <w:rFonts w:ascii="Times New Roman" w:hAnsi="Times New Roman" w:cs="Times New Roman"/>
          <w:spacing w:val="-2"/>
          <w:sz w:val="28"/>
        </w:rPr>
      </w:pPr>
      <w:r>
        <w:rPr>
          <w:rFonts w:cs="Times New Roman" w:ascii="Times New Roman" w:hAnsi="Times New Roman"/>
          <w:b/>
          <w:spacing w:val="-2"/>
          <w:sz w:val="28"/>
        </w:rPr>
        <w:t>C.E. UNTERBERG, TOWBIN COMMUNICATIONS FUND, L.P.</w:t>
      </w:r>
    </w:p>
    <w:p>
      <w:pPr>
        <w:pStyle w:val="Normal"/>
        <w:tabs>
          <w:tab w:val="left" w:pos="0" w:leader="none"/>
          <w:tab w:val="left" w:pos="720" w:leader="none"/>
          <w:tab w:val="left" w:pos="1440" w:leader="none"/>
          <w:tab w:val="left" w:pos="2160" w:leader="none"/>
          <w:tab w:val="left" w:pos="2880" w:leader="none"/>
        </w:tabs>
        <w:suppressAutoHyphens w:val="true"/>
        <w:jc w:val="both"/>
        <w:rPr>
          <w:rFonts w:ascii="Times New Roman" w:hAnsi="Times New Roman" w:cs="Times New Roman"/>
          <w:spacing w:val="-2"/>
          <w:sz w:val="28"/>
        </w:rPr>
      </w:pPr>
      <w:r>
        <w:rPr>
          <w:rFonts w:cs="Times New Roman" w:ascii="Times New Roman" w:hAnsi="Times New Roman"/>
          <w:spacing w:val="-2"/>
          <w:sz w:val="28"/>
        </w:rPr>
      </w:r>
    </w:p>
    <w:p>
      <w:pPr>
        <w:pStyle w:val="Normal"/>
        <w:tabs>
          <w:tab w:val="left" w:pos="0" w:leader="none"/>
          <w:tab w:val="left" w:pos="720" w:leader="none"/>
          <w:tab w:val="left" w:pos="1440" w:leader="none"/>
          <w:tab w:val="left" w:pos="2160" w:leader="none"/>
          <w:tab w:val="left" w:pos="2880" w:leader="none"/>
        </w:tabs>
        <w:suppressAutoHyphens w:val="true"/>
        <w:jc w:val="center"/>
        <w:rPr>
          <w:rFonts w:ascii="Times New Roman" w:hAnsi="Times New Roman" w:cs="Times New Roman"/>
          <w:spacing w:val="-2"/>
        </w:rPr>
      </w:pPr>
      <w:r>
        <w:rPr>
          <w:rFonts w:cs="Times New Roman" w:ascii="Times New Roman" w:hAnsi="Times New Roman"/>
          <w:spacing w:val="-2"/>
        </w:rPr>
        <w:t>(a Delaware limited partnership)</w:t>
      </w:r>
    </w:p>
    <w:p>
      <w:pPr>
        <w:pStyle w:val="Normal"/>
        <w:tabs>
          <w:tab w:val="left" w:pos="0" w:leader="none"/>
          <w:tab w:val="left" w:pos="720" w:leader="none"/>
          <w:tab w:val="left" w:pos="1440" w:leader="none"/>
          <w:tab w:val="left" w:pos="2160" w:leader="none"/>
          <w:tab w:val="left" w:pos="288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left" w:pos="0" w:leader="none"/>
          <w:tab w:val="left" w:pos="720" w:leader="none"/>
          <w:tab w:val="left" w:pos="1440" w:leader="none"/>
          <w:tab w:val="left" w:pos="2160" w:leader="none"/>
          <w:tab w:val="left" w:pos="288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left" w:pos="0" w:leader="none"/>
          <w:tab w:val="left" w:pos="720" w:leader="none"/>
          <w:tab w:val="left" w:pos="1440" w:leader="none"/>
          <w:tab w:val="left" w:pos="2160" w:leader="none"/>
          <w:tab w:val="left" w:pos="288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left" w:pos="0" w:leader="none"/>
          <w:tab w:val="left" w:pos="720" w:leader="none"/>
          <w:tab w:val="left" w:pos="1440" w:leader="none"/>
          <w:tab w:val="left" w:pos="2160" w:leader="none"/>
          <w:tab w:val="left" w:pos="288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left" w:pos="0" w:leader="none"/>
          <w:tab w:val="left" w:pos="720" w:leader="none"/>
          <w:tab w:val="left" w:pos="1440" w:leader="none"/>
          <w:tab w:val="left" w:pos="2160" w:leader="none"/>
          <w:tab w:val="left" w:pos="2880" w:leader="none"/>
        </w:tabs>
        <w:suppressAutoHyphens w:val="true"/>
        <w:jc w:val="center"/>
        <w:rPr>
          <w:rFonts w:ascii="Times New Roman" w:hAnsi="Times New Roman" w:cs="Times New Roman"/>
          <w:spacing w:val="-2"/>
        </w:rPr>
      </w:pPr>
      <w:r>
        <w:rPr>
          <w:rFonts w:cs="Times New Roman" w:ascii="Times New Roman" w:hAnsi="Times New Roman"/>
          <w:spacing w:val="-2"/>
        </w:rPr>
        <w:t>August 2000</w:t>
      </w:r>
    </w:p>
    <w:p>
      <w:pPr>
        <w:pStyle w:val="Normal"/>
        <w:tabs>
          <w:tab w:val="left" w:pos="0" w:leader="none"/>
          <w:tab w:val="left" w:pos="720" w:leader="none"/>
          <w:tab w:val="left" w:pos="1440" w:leader="none"/>
          <w:tab w:val="left" w:pos="2160" w:leader="none"/>
          <w:tab w:val="left" w:pos="288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left" w:pos="0" w:leader="none"/>
          <w:tab w:val="left" w:pos="720" w:leader="none"/>
          <w:tab w:val="left" w:pos="1440" w:leader="none"/>
          <w:tab w:val="left" w:pos="2160" w:leader="none"/>
          <w:tab w:val="left" w:pos="288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left" w:pos="0" w:leader="none"/>
          <w:tab w:val="left" w:pos="720" w:leader="none"/>
          <w:tab w:val="left" w:pos="1440" w:leader="none"/>
          <w:tab w:val="left" w:pos="2160" w:leader="none"/>
          <w:tab w:val="left" w:pos="288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left" w:pos="0" w:leader="none"/>
          <w:tab w:val="left" w:pos="720" w:leader="none"/>
          <w:tab w:val="left" w:pos="1440" w:leader="none"/>
          <w:tab w:val="left" w:pos="2160" w:leader="none"/>
          <w:tab w:val="left" w:pos="2880" w:leader="none"/>
        </w:tabs>
        <w:suppressAutoHyphens w:val="true"/>
        <w:jc w:val="both"/>
        <w:rPr/>
      </w:pPr>
      <w:r>
        <w:rPr>
          <w:rFonts w:cs="Times New Roman" w:ascii="Times New Roman" w:hAnsi="Times New Roman"/>
          <w:spacing w:val="-2"/>
        </w:rPr>
        <w:t>THIS CONFIDENTIAL PRIVATE OFFERING MEMORANDUM (“MEMORANDUM”) IS SUBMITTED TO YOU ON A CONFIDENTIAL BASIS SOLELY IN CONNECTION WITH YOUR CONSIDERATION OF AN INVESTMENT IN LIMITED PARTNERSHIP INTERESTS IN C.E. UNTERBERG, TOWBIN COMMUNICATIONS FUND, L.P.</w:t>
      </w:r>
      <w:r>
        <w:rPr>
          <w:rFonts w:cs="Times New Roman" w:ascii="Times New Roman" w:hAnsi="Times New Roman"/>
          <w:b/>
          <w:spacing w:val="-2"/>
        </w:rPr>
        <w:t>,</w:t>
      </w:r>
      <w:r>
        <w:rPr>
          <w:rFonts w:cs="Times New Roman" w:ascii="Times New Roman" w:hAnsi="Times New Roman"/>
          <w:spacing w:val="-2"/>
        </w:rPr>
        <w:t xml:space="preserve"> A DELAWARE LIMITED PARTNERSHIP.  DUE TO THE CONFIDENTIAL NATURE OF THIS MEMORANDUM, ITS USE FOR ANY OTHER PURPOSE MIGHT INVOLVE SERIOUS LEGAL CONSEQUENCES.  CONSEQUENTLY, THIS MEMORANDUM MAY NOT BE REPRODUCED IN WHOLE OR IN PART, AND MAY NOT BE DELIVERED TO ANY PERSON (OTHER THAN YOUR FINANCIAL ADVISOR) WITHOUT THE PRIOR WRITTEN CONSENT OF THE GENERAL PARTNER.</w:t>
      </w:r>
    </w:p>
    <w:p>
      <w:pPr>
        <w:pStyle w:val="Normal"/>
        <w:tabs>
          <w:tab w:val="left" w:pos="0" w:leader="none"/>
          <w:tab w:val="left" w:pos="720" w:leader="none"/>
          <w:tab w:val="left" w:pos="1440" w:leader="none"/>
          <w:tab w:val="left" w:pos="2160" w:leader="none"/>
          <w:tab w:val="left" w:pos="288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left" w:pos="0" w:leader="none"/>
          <w:tab w:val="left" w:pos="720" w:leader="none"/>
          <w:tab w:val="left" w:pos="1440" w:leader="none"/>
          <w:tab w:val="left" w:pos="2160" w:leader="none"/>
          <w:tab w:val="left" w:pos="288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left" w:pos="0" w:leader="none"/>
          <w:tab w:val="left" w:pos="720" w:leader="none"/>
          <w:tab w:val="left" w:pos="1440" w:leader="none"/>
          <w:tab w:val="left" w:pos="2160" w:leader="none"/>
          <w:tab w:val="left" w:pos="2880" w:leader="none"/>
        </w:tabs>
        <w:suppressAutoHyphens w:val="true"/>
        <w:jc w:val="both"/>
        <w:rPr>
          <w:rFonts w:ascii="Times New Roman" w:hAnsi="Times New Roman" w:cs="Times New Roman"/>
          <w:spacing w:val="-2"/>
        </w:rPr>
      </w:pPr>
      <w:r>
        <w:rPr>
          <w:rFonts w:cs="Times New Roman" w:ascii="Times New Roman" w:hAnsi="Times New Roman"/>
          <w:spacing w:val="-2"/>
        </w:rPr>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lowerRoman"/>
          <w:formProt w:val="false"/>
          <w:titlePg/>
          <w:textDirection w:val="lrTb"/>
          <w:docGrid w:type="default" w:linePitch="360" w:charSpace="0"/>
        </w:sectPr>
        <w:pStyle w:val="Normal"/>
        <w:numPr>
          <w:ilvl w:val="0"/>
          <w:numId w:val="0"/>
        </w:numPr>
        <w:tabs>
          <w:tab w:val="clear" w:pos="720"/>
          <w:tab w:val="left" w:pos="5580" w:leader="none"/>
        </w:tabs>
        <w:suppressAutoHyphens w:val="true"/>
        <w:ind w:hanging="5670" w:start="5670" w:end="0"/>
        <w:jc w:val="center"/>
        <w:outlineLvl w:val="0"/>
        <w:rPr>
          <w:rFonts w:ascii="Times New Roman" w:hAnsi="Times New Roman" w:cs="Times New Roman"/>
          <w:spacing w:val="-2"/>
        </w:rPr>
      </w:pPr>
      <w:r>
        <w:rPr>
          <w:rFonts w:cs="Times New Roman" w:ascii="Times New Roman" w:hAnsi="Times New Roman"/>
          <w:spacing w:val="-2"/>
        </w:rPr>
        <w:t>Memorandum Copy Number: __________</w:t>
      </w:r>
    </w:p>
    <w:p>
      <w:pPr>
        <w:pStyle w:val="admincomment"/>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0" w:leader="none"/>
          <w:tab w:val="left" w:pos="1440" w:leader="none"/>
        </w:tabs>
        <w:suppressAutoHyphens w:val="true"/>
        <w:jc w:val="both"/>
        <w:rPr>
          <w:rFonts w:ascii="Times New Roman" w:hAnsi="Times New Roman" w:cs="Times New Roman"/>
          <w:spacing w:val="-2"/>
        </w:rPr>
      </w:pPr>
      <w:r>
        <w:rPr>
          <w:rFonts w:cs="Times New Roman" w:ascii="Times New Roman" w:hAnsi="Times New Roman"/>
          <w:spacing w:val="-2"/>
        </w:rPr>
        <w:t>THE LIMITED PARTNERSHIP INTERESTS OFFERED HEREBY HAVE NOT BEEN REGISTERED UNDER THE SECURITIES ACT OF 1933, AS AMENDED (THE "ACT"), SINCE THEY WILL BE OFFERED ONLY TO A LIMITED NUMBER OF QUALIFIED INVESTORS.  IT IS ANTICIPATED THAT THE OFFERING AND SALE OF SUCH INTERESTS WILL BE EXEMPT FROM REGISTRATION PURSUANT TO REGULATION D OF THE ACT.</w:t>
      </w:r>
    </w:p>
    <w:p>
      <w:pPr>
        <w:pStyle w:val="Normal"/>
        <w:tabs>
          <w:tab w:val="clear" w:pos="720"/>
          <w:tab w:val="left" w:pos="0" w:leader="none"/>
          <w:tab w:val="left" w:pos="144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0" w:leader="none"/>
          <w:tab w:val="left" w:pos="1440" w:leader="none"/>
        </w:tabs>
        <w:suppressAutoHyphens w:val="true"/>
        <w:jc w:val="both"/>
        <w:rPr>
          <w:rFonts w:ascii="Times New Roman" w:hAnsi="Times New Roman" w:cs="Times New Roman"/>
          <w:spacing w:val="-2"/>
        </w:rPr>
      </w:pPr>
      <w:r>
        <w:rPr>
          <w:rFonts w:cs="Times New Roman" w:ascii="Times New Roman" w:hAnsi="Times New Roman"/>
          <w:spacing w:val="-2"/>
        </w:rPr>
        <w:t>THESE INTERESTS HAVE NOT BEEN APPROVED OR DISAPPROVED BY THE SECURITIES AND EXCHANGE COMMISSION, NOR HAS THE SECURITIES AND EXCHANGE COMMISSION OR ANY STATE SECURITIES COMMISSION OR OTHER REGULATORY AUTHORITY PASSED UPON THE ACCURACY OR ADEQUACY OF THESE OFFERING MATERIALS.  ANY REPRESENTATION TO THE CONTRARY IS A CRIMINAL OFFENSE.</w:t>
      </w:r>
    </w:p>
    <w:p>
      <w:pPr>
        <w:pStyle w:val="Normal"/>
        <w:tabs>
          <w:tab w:val="clear" w:pos="720"/>
          <w:tab w:val="left" w:pos="0" w:leader="none"/>
          <w:tab w:val="left" w:pos="144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0" w:leader="none"/>
          <w:tab w:val="left" w:pos="1440" w:leader="none"/>
        </w:tabs>
        <w:suppressAutoHyphens w:val="true"/>
        <w:jc w:val="both"/>
        <w:rPr>
          <w:rFonts w:ascii="Times New Roman" w:hAnsi="Times New Roman" w:cs="Times New Roman"/>
          <w:spacing w:val="-2"/>
        </w:rPr>
      </w:pPr>
      <w:r>
        <w:rPr>
          <w:rFonts w:cs="Times New Roman" w:ascii="Times New Roman" w:hAnsi="Times New Roman"/>
          <w:spacing w:val="-2"/>
        </w:rPr>
        <w:t>IN MAKING AN INVESTMENT DECISION, INVESTORS MUST RELY ON THEIR OWN EXAMINATION OF THE ISSUER AND THE TERMS OF THE OFFERING, INCLUDING THE MERITS AND RISKS INVOLVED.  THESE SECURITIES HAVE NOT BEEN RECOMMENDED BY ANY FEDERAL OR STATE SECURITIES COMMISSION OR REGULATORY AUTHORITY.  FURTHERMORE, THE FOREGOING AUTHORITIES HAVE NOT CONFIRMED THE ACCURACY OR DETERMINED THE ADEQUACY OF THESE OFFERING MATERIALS.  ANY REPRESENTATION TO THE CONTRARY IS A CRIMINAL OFFENSE.</w:t>
      </w:r>
    </w:p>
    <w:p>
      <w:pPr>
        <w:pStyle w:val="Normal"/>
        <w:tabs>
          <w:tab w:val="clear" w:pos="720"/>
          <w:tab w:val="left" w:pos="0" w:leader="none"/>
          <w:tab w:val="left" w:pos="144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0" w:leader="none"/>
          <w:tab w:val="left" w:pos="1440" w:leader="none"/>
        </w:tabs>
        <w:suppressAutoHyphens w:val="true"/>
        <w:jc w:val="both"/>
        <w:rPr>
          <w:rFonts w:ascii="Times New Roman" w:hAnsi="Times New Roman" w:cs="Times New Roman"/>
          <w:spacing w:val="-2"/>
        </w:rPr>
      </w:pPr>
      <w:r>
        <w:rPr>
          <w:rFonts w:cs="Times New Roman" w:ascii="Times New Roman" w:hAnsi="Times New Roman"/>
          <w:spacing w:val="-2"/>
        </w:rPr>
        <w:t>THESE SECURITIES ARE SUBJECT TO RESTRICTIONS ON TRANSFERABILITY AND RESALE AND MAY NOT BE TRANSFERRED OR RESOLD EXCEPT AS PERMITTED UNDER THE ACT, AND THE APPLICABLE STATE SECURITIES LAWS, PURSUANT TO REGISTRATION OR EXEMPTION THEREFROM.  INVESTORS SHOULD BE AWARE THAT THEY WILL BE REQUIRED TO BEAR THE FINANCIAL RISKS OF THIS INVESTMENT FOR AN INDEFINITE PERIOD OF TIME.</w:t>
      </w:r>
    </w:p>
    <w:p>
      <w:pPr>
        <w:pStyle w:val="Normal"/>
        <w:tabs>
          <w:tab w:val="clear" w:pos="720"/>
          <w:tab w:val="left" w:pos="0" w:leader="none"/>
          <w:tab w:val="left" w:pos="144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0" w:leader="none"/>
          <w:tab w:val="left" w:pos="1440" w:leader="none"/>
        </w:tabs>
        <w:suppressAutoHyphens w:val="true"/>
        <w:jc w:val="both"/>
        <w:rPr>
          <w:rFonts w:ascii="Times New Roman" w:hAnsi="Times New Roman" w:cs="Times New Roman"/>
          <w:spacing w:val="-2"/>
        </w:rPr>
      </w:pPr>
      <w:r>
        <w:rPr>
          <w:rFonts w:cs="Times New Roman" w:ascii="Times New Roman" w:hAnsi="Times New Roman"/>
          <w:spacing w:val="-2"/>
        </w:rPr>
        <w:t>THIS MEMORANDUM DOES NOT CONSTITUTE AN OFFER OR SOLICITATION IN ANY STATE OR OTHER JURISDICTION IN WHICH AN OFFER OR SOLICITATION IS NOT AUTHORIZED.</w:t>
      </w:r>
    </w:p>
    <w:p>
      <w:pPr>
        <w:pStyle w:val="Normal"/>
        <w:tabs>
          <w:tab w:val="clear" w:pos="720"/>
          <w:tab w:val="left" w:pos="0" w:leader="none"/>
          <w:tab w:val="left" w:pos="144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0" w:leader="none"/>
          <w:tab w:val="left" w:pos="1440" w:leader="none"/>
        </w:tabs>
        <w:suppressAutoHyphens w:val="true"/>
        <w:jc w:val="both"/>
        <w:rPr>
          <w:rFonts w:ascii="Times New Roman" w:hAnsi="Times New Roman" w:cs="Times New Roman"/>
          <w:spacing w:val="-2"/>
        </w:rPr>
      </w:pPr>
      <w:r>
        <w:rPr>
          <w:rFonts w:cs="Times New Roman" w:ascii="Times New Roman" w:hAnsi="Times New Roman"/>
          <w:spacing w:val="-2"/>
        </w:rPr>
        <w:t>NO REPRESENTATIONS OR WARRANTIES OF ANY KIND ARE INTENDED OR SHOULD BE INFERRED WITH RESPECT TO THE ECONOMIC RETURN OR THE TAX CONSEQUENCES FROM AN INVESTMENT IN THE PARTNERSHIP.  NO ASSURANCE CAN BE GIVEN THAT EXISTING LAWS WILL NOT BE CHANGED OR INTERPRETED ADVERSELY TO THE PARTNERSHIP OR THE PARTNERS.  PROSPECTIVE INVESTORS ARE NOT TO CONSTRUE THIS MEMORANDUM AS LEGAL OR TAX ADVICE.  EACH INVESTOR SHOULD CONSULT HIS OR HER OWN COUNSEL AND ACCOUNTANT FOR ADVICE CONCERNING THE VARIOUS LEGAL, TAX AND ECONOMIC CONSIDERATIONS RELATING TO HIS OR HER INVESTMENT.</w:t>
      </w:r>
    </w:p>
    <w:p>
      <w:pPr>
        <w:pStyle w:val="Normal"/>
        <w:tabs>
          <w:tab w:val="clear" w:pos="720"/>
          <w:tab w:val="left" w:pos="0" w:leader="none"/>
          <w:tab w:val="left" w:pos="144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0" w:leader="none"/>
          <w:tab w:val="left" w:pos="1440" w:leader="none"/>
        </w:tabs>
        <w:suppressAutoHyphens w:val="true"/>
        <w:jc w:val="both"/>
        <w:rPr>
          <w:rFonts w:ascii="Times New Roman" w:hAnsi="Times New Roman" w:cs="Times New Roman"/>
          <w:spacing w:val="-2"/>
        </w:rPr>
      </w:pPr>
      <w:r>
        <w:rPr>
          <w:rFonts w:cs="Times New Roman" w:ascii="Times New Roman" w:hAnsi="Times New Roman"/>
          <w:spacing w:val="-2"/>
        </w:rPr>
        <w:t>NO PERSON OTHER THAN THE GENERAL PARTNER HAS BEEN AUTHORIZED TO MAKE REPRESENTATIONS, OR GIVE ANY INFORMATION, WITH RESPECT TO THESE LIMITED PARTNERSHIP INTERESTS, EXCEPT THE INFORMATION CONTAINED HEREIN, AND ANY INFORMATION OR REPRESENTATION NOT CONTAINED HEREIN OR OTHERWISE SUPPLIED BY THE GENERAL PARTNER IN WRITING MUST NOT BE RELIED UPON AS HAVING BEEN AUTHORIZED BY THE PARTNERSHIP OR ANY OF ITS PARTNERS.  ANY FURTHER DISTRIBUTION OR REPRODUCTION OF THIS MEMORANDUM, IN WHOLE OR IN PART, OR THE DIVULGENCE OF ANY OF ITS CONTENTS, IS PROHIBITED.</w:t>
      </w:r>
    </w:p>
    <w:p>
      <w:pPr>
        <w:pStyle w:val="Normal"/>
        <w:tabs>
          <w:tab w:val="clear" w:pos="720"/>
          <w:tab w:val="left" w:pos="0" w:leader="none"/>
          <w:tab w:val="left" w:pos="144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0" w:leader="none"/>
          <w:tab w:val="left" w:pos="1440" w:leader="none"/>
        </w:tabs>
        <w:suppressAutoHyphens w:val="true"/>
        <w:jc w:val="both"/>
        <w:rPr>
          <w:rFonts w:ascii="Times New Roman" w:hAnsi="Times New Roman" w:cs="Times New Roman"/>
          <w:spacing w:val="-2"/>
        </w:rPr>
      </w:pPr>
      <w:r>
        <w:rPr>
          <w:rFonts w:cs="Times New Roman" w:ascii="Times New Roman" w:hAnsi="Times New Roman"/>
          <w:spacing w:val="-2"/>
        </w:rPr>
        <w:t>A PROSPECTIVE INVESTOR SHOULD NOT SUBSCRIBE FOR LIMITED PARTNERSHIP INTERESTS UNLESS SATISFIED THAT ALONE OR TOGETHER WITH HIS OR HER INVESTMENT REPRESENTATIVE HAVE ASKED FOR AND RECEIVED ALL INFORMATION WHICH WOULD ENABLE THE INVESTOROR BOTH OF THEM TO EVALUATE THE MERITS AND RISKS OF THE PROPOSED INVESTMENT.</w:t>
      </w:r>
    </w:p>
    <w:p>
      <w:pPr>
        <w:pStyle w:val="Normal"/>
        <w:tabs>
          <w:tab w:val="clear" w:pos="720"/>
          <w:tab w:val="left" w:pos="0" w:leader="none"/>
          <w:tab w:val="left" w:pos="144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0" w:leader="none"/>
          <w:tab w:val="left" w:pos="1440" w:leader="none"/>
        </w:tabs>
        <w:suppressAutoHyphens w:val="true"/>
        <w:jc w:val="both"/>
        <w:rPr>
          <w:rFonts w:ascii="Times New Roman" w:hAnsi="Times New Roman" w:cs="Times New Roman"/>
          <w:spacing w:val="-2"/>
        </w:rPr>
      </w:pPr>
      <w:r>
        <w:rPr>
          <w:rFonts w:cs="Times New Roman" w:ascii="Times New Roman" w:hAnsi="Times New Roman"/>
          <w:spacing w:val="-2"/>
        </w:rPr>
        <w:t>THE PARTNERSHIP WILL MAKE AVAILABLE TO EACH INVESTOR OR HIS OR HER AGENT, DURING THIS OFFERING AND PRIOR TO THE SALE OF ANY INTERESTS, THE OPPORTUNITY TO ASK QUESTIONS OF AND RECEIVE ANSWERS FROM REPRESENTATIVES OF THE GENERAL PARTNER CONCERNING ANY ASPECT OF THE PARTNERSHIP AND ITS PROPOSED BUSINESS AND TO OBTAIN ANY ADDITIONAL RELATED INFORMATION TO THE EXTENT THE PARTNERSHIP POSSESSES SUCH INFORMATION OR CAN ACQUIRE IT WITHOUT UNREASONABLE EFFORT OR EXPENSE.</w:t>
      </w:r>
    </w:p>
    <w:p>
      <w:pPr>
        <w:pStyle w:val="Normal"/>
        <w:tabs>
          <w:tab w:val="clear" w:pos="720"/>
          <w:tab w:val="left" w:pos="0" w:leader="none"/>
          <w:tab w:val="left" w:pos="144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keepNext w:val="true"/>
        <w:numPr>
          <w:ilvl w:val="0"/>
          <w:numId w:val="0"/>
        </w:numPr>
        <w:tabs>
          <w:tab w:val="clear" w:pos="720"/>
          <w:tab w:val="left" w:pos="0" w:leader="none"/>
          <w:tab w:val="left" w:pos="1440" w:leader="none"/>
        </w:tabs>
        <w:suppressAutoHyphens w:val="true"/>
        <w:jc w:val="both"/>
        <w:outlineLvl w:val="0"/>
        <w:rPr>
          <w:rFonts w:ascii="Times New Roman" w:hAnsi="Times New Roman" w:cs="Times New Roman"/>
          <w:spacing w:val="-2"/>
        </w:rPr>
      </w:pPr>
      <w:r>
        <w:rPr>
          <w:rFonts w:cs="Times New Roman" w:ascii="Times New Roman" w:hAnsi="Times New Roman"/>
          <w:b/>
          <w:spacing w:val="-2"/>
          <w:u w:val="single"/>
        </w:rPr>
        <w:t>ATTENTION RESIDENTS OF GEORGIA:</w:t>
      </w:r>
    </w:p>
    <w:p>
      <w:pPr>
        <w:pStyle w:val="Normal"/>
        <w:keepNext w:val="true"/>
        <w:tabs>
          <w:tab w:val="clear" w:pos="720"/>
          <w:tab w:val="left" w:pos="0" w:leader="none"/>
          <w:tab w:val="left" w:pos="144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0" w:leader="none"/>
          <w:tab w:val="left" w:pos="1440" w:leader="none"/>
        </w:tabs>
        <w:suppressAutoHyphens w:val="true"/>
        <w:jc w:val="both"/>
        <w:rPr>
          <w:rFonts w:ascii="Times New Roman" w:hAnsi="Times New Roman" w:cs="Times New Roman"/>
          <w:spacing w:val="-2"/>
        </w:rPr>
      </w:pPr>
      <w:r>
        <w:rPr>
          <w:rFonts w:cs="Times New Roman" w:ascii="Times New Roman" w:hAnsi="Times New Roman"/>
          <w:spacing w:val="-2"/>
        </w:rPr>
        <w:t>THESE INTERESTS HAVE BEEN ISSUED OR SOLD IN RELIANCE ON PARAGRAPH (13) OF CODE SECTION 10-5-9 OF THE 'GEORGIA SECURITIES ACT OF 1973,' AND MAY NOT BE SOLD OR TRANSFERRED EXCEPT IN A TRANSACTION WHICH IS EXEMPT UNDER SUCH ACT OR PURSUANT TO AN EFFECTIVE REGISTRATION UNDER SUCH ACT.</w:t>
      </w:r>
      <w:r>
        <w:br w:type="page"/>
      </w:r>
    </w:p>
    <w:p>
      <w:pPr>
        <w:pStyle w:val="Normal"/>
        <w:tabs>
          <w:tab w:val="clear" w:pos="720"/>
          <w:tab w:val="left" w:pos="0" w:leader="none"/>
          <w:tab w:val="left" w:pos="144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numPr>
          <w:ilvl w:val="0"/>
          <w:numId w:val="0"/>
        </w:numPr>
        <w:tabs>
          <w:tab w:val="clear" w:pos="720"/>
          <w:tab w:val="left" w:pos="0" w:leader="none"/>
          <w:tab w:val="center" w:pos="9072" w:leader="none"/>
        </w:tabs>
        <w:suppressAutoHyphens w:val="true"/>
        <w:jc w:val="center"/>
        <w:outlineLvl w:val="0"/>
        <w:rPr>
          <w:rFonts w:ascii="Times New Roman" w:hAnsi="Times New Roman" w:cs="Times New Roman"/>
        </w:rPr>
      </w:pPr>
      <w:r>
        <w:rPr>
          <w:rFonts w:cs="Times New Roman" w:ascii="Times New Roman" w:hAnsi="Times New Roman"/>
          <w:b/>
          <w:u w:val="single"/>
        </w:rPr>
        <w:t>Table of Contents</w:t>
      </w:r>
    </w:p>
    <w:p>
      <w:pPr>
        <w:pStyle w:val="Normal"/>
        <w:numPr>
          <w:ilvl w:val="0"/>
          <w:numId w:val="0"/>
        </w:numPr>
        <w:tabs>
          <w:tab w:val="clear" w:pos="720"/>
          <w:tab w:val="left" w:pos="0" w:leader="none"/>
          <w:tab w:val="center" w:pos="9270" w:leader="none"/>
        </w:tabs>
        <w:suppressAutoHyphens w:val="true"/>
        <w:outlineLvl w:val="0"/>
        <w:rPr>
          <w:rFonts w:ascii="Times New Roman" w:hAnsi="Times New Roman" w:cs="Times New Roman"/>
        </w:rPr>
      </w:pPr>
      <w:r>
        <w:rPr>
          <w:rFonts w:cs="Times New Roman" w:ascii="Times New Roman" w:hAnsi="Times New Roman"/>
          <w:b/>
        </w:rPr>
        <w:tab/>
      </w:r>
      <w:r>
        <w:rPr>
          <w:rFonts w:cs="Times New Roman" w:ascii="Times New Roman" w:hAnsi="Times New Roman"/>
          <w:b/>
          <w:u w:val="single"/>
        </w:rPr>
        <w:t>Page</w:t>
      </w:r>
    </w:p>
    <w:p>
      <w:pPr>
        <w:pStyle w:val="Normal"/>
        <w:tabs>
          <w:tab w:val="clear" w:pos="720"/>
          <w:tab w:val="left" w:pos="0" w:leader="none"/>
          <w:tab w:val="center" w:pos="9072" w:leader="none"/>
        </w:tabs>
        <w:suppressAutoHyphens w:val="tru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008" w:leader="none"/>
          <w:tab w:val="right" w:pos="8640" w:leader="dot"/>
          <w:tab w:val="right" w:pos="9360" w:leader="none"/>
        </w:tabs>
        <w:suppressAutoHyphens w:val="true"/>
        <w:ind w:hanging="9360" w:start="9360" w:end="-288"/>
        <w:rPr>
          <w:rFonts w:ascii="Times New Roman" w:hAnsi="Times New Roman" w:cs="Times New Roman"/>
        </w:rPr>
      </w:pPr>
      <w:r>
        <w:rPr>
          <w:rFonts w:cs="Times New Roman" w:ascii="Times New Roman" w:hAnsi="Times New Roman"/>
        </w:rPr>
        <w:t>1.</w:t>
        <w:tab/>
        <w:t>Summary</w:t>
        <w:tab/>
        <w:tab/>
        <w:t>1</w:t>
      </w:r>
    </w:p>
    <w:p>
      <w:pPr>
        <w:pStyle w:val="Normal"/>
        <w:tabs>
          <w:tab w:val="left" w:pos="0" w:leader="none"/>
          <w:tab w:val="left" w:pos="720" w:leader="none"/>
          <w:tab w:val="left" w:pos="1008" w:leader="none"/>
          <w:tab w:val="right" w:pos="8640" w:leader="dot"/>
          <w:tab w:val="right" w:pos="9360" w:leader="none"/>
        </w:tabs>
        <w:suppressAutoHyphens w:val="true"/>
        <w:ind w:end="-288"/>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008" w:leader="none"/>
          <w:tab w:val="right" w:pos="8640" w:leader="dot"/>
          <w:tab w:val="right" w:pos="9360" w:leader="none"/>
        </w:tabs>
        <w:suppressAutoHyphens w:val="true"/>
        <w:ind w:hanging="9360" w:start="9360" w:end="-288"/>
        <w:rPr>
          <w:rFonts w:ascii="Times New Roman" w:hAnsi="Times New Roman" w:cs="Times New Roman"/>
        </w:rPr>
      </w:pPr>
      <w:r>
        <w:rPr>
          <w:rFonts w:cs="Times New Roman" w:ascii="Times New Roman" w:hAnsi="Times New Roman"/>
        </w:rPr>
        <w:t>2.</w:t>
        <w:tab/>
        <w:t>Introduction</w:t>
        <w:tab/>
        <w:tab/>
        <w:t>5</w:t>
      </w:r>
    </w:p>
    <w:p>
      <w:pPr>
        <w:pStyle w:val="Normal"/>
        <w:tabs>
          <w:tab w:val="left" w:pos="0" w:leader="none"/>
          <w:tab w:val="left" w:pos="720" w:leader="none"/>
          <w:tab w:val="left" w:pos="1008" w:leader="none"/>
          <w:tab w:val="right" w:pos="8640" w:leader="dot"/>
          <w:tab w:val="right" w:pos="9360" w:leader="none"/>
        </w:tabs>
        <w:suppressAutoHyphens w:val="true"/>
        <w:ind w:end="-288"/>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008" w:leader="none"/>
          <w:tab w:val="right" w:pos="8640" w:leader="dot"/>
          <w:tab w:val="right" w:pos="9360" w:leader="none"/>
        </w:tabs>
        <w:suppressAutoHyphens w:val="true"/>
        <w:ind w:hanging="9360" w:start="9360" w:end="-288"/>
        <w:rPr>
          <w:rFonts w:ascii="Times New Roman" w:hAnsi="Times New Roman" w:cs="Times New Roman"/>
        </w:rPr>
      </w:pPr>
      <w:r>
        <w:rPr>
          <w:rFonts w:cs="Times New Roman" w:ascii="Times New Roman" w:hAnsi="Times New Roman"/>
        </w:rPr>
        <w:t>3.</w:t>
        <w:tab/>
        <w:t>Investment Objective and Investment Program</w:t>
        <w:tab/>
        <w:tab/>
        <w:t>5</w:t>
      </w:r>
    </w:p>
    <w:p>
      <w:pPr>
        <w:pStyle w:val="Normal"/>
        <w:tabs>
          <w:tab w:val="left" w:pos="0" w:leader="none"/>
          <w:tab w:val="left" w:pos="720" w:leader="none"/>
          <w:tab w:val="left" w:pos="1008" w:leader="none"/>
          <w:tab w:val="right" w:pos="8640" w:leader="dot"/>
          <w:tab w:val="right" w:pos="9360" w:leader="none"/>
        </w:tabs>
        <w:suppressAutoHyphens w:val="true"/>
        <w:ind w:end="-288"/>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008" w:leader="none"/>
          <w:tab w:val="right" w:pos="8640" w:leader="dot"/>
          <w:tab w:val="right" w:pos="9360" w:leader="none"/>
        </w:tabs>
        <w:suppressAutoHyphens w:val="true"/>
        <w:ind w:hanging="9360" w:start="9360" w:end="-288"/>
        <w:rPr>
          <w:rFonts w:ascii="Times New Roman" w:hAnsi="Times New Roman" w:cs="Times New Roman"/>
        </w:rPr>
      </w:pPr>
      <w:r>
        <w:rPr>
          <w:rFonts w:cs="Times New Roman" w:ascii="Times New Roman" w:hAnsi="Times New Roman"/>
        </w:rPr>
        <w:t>4.</w:t>
        <w:tab/>
        <w:t>Management</w:t>
        <w:tab/>
        <w:tab/>
        <w:t>7</w:t>
      </w:r>
    </w:p>
    <w:p>
      <w:pPr>
        <w:pStyle w:val="Normal"/>
        <w:tabs>
          <w:tab w:val="left" w:pos="0" w:leader="none"/>
          <w:tab w:val="left" w:pos="720" w:leader="none"/>
          <w:tab w:val="left" w:pos="1008" w:leader="none"/>
          <w:tab w:val="right" w:pos="8640" w:leader="dot"/>
          <w:tab w:val="right" w:pos="9360" w:leader="none"/>
        </w:tabs>
        <w:suppressAutoHyphens w:val="true"/>
        <w:ind w:end="-288"/>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008" w:leader="none"/>
          <w:tab w:val="right" w:pos="8640" w:leader="dot"/>
          <w:tab w:val="right" w:pos="9360" w:leader="none"/>
        </w:tabs>
        <w:suppressAutoHyphens w:val="true"/>
        <w:ind w:hanging="9360" w:start="9360" w:end="-288"/>
        <w:rPr>
          <w:rFonts w:ascii="Times New Roman" w:hAnsi="Times New Roman" w:cs="Times New Roman"/>
        </w:rPr>
      </w:pPr>
      <w:r>
        <w:rPr>
          <w:rFonts w:cs="Times New Roman" w:ascii="Times New Roman" w:hAnsi="Times New Roman"/>
        </w:rPr>
        <w:t>5.</w:t>
        <w:tab/>
        <w:t>Management Fee; Expenses</w:t>
        <w:tab/>
        <w:tab/>
        <w:t>8</w:t>
      </w:r>
    </w:p>
    <w:p>
      <w:pPr>
        <w:pStyle w:val="Normal"/>
        <w:tabs>
          <w:tab w:val="left" w:pos="0" w:leader="none"/>
          <w:tab w:val="left" w:pos="720" w:leader="none"/>
          <w:tab w:val="left" w:pos="1008" w:leader="none"/>
          <w:tab w:val="right" w:pos="8640" w:leader="dot"/>
          <w:tab w:val="right" w:pos="9360" w:leader="none"/>
        </w:tabs>
        <w:suppressAutoHyphens w:val="true"/>
        <w:ind w:end="-288"/>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008" w:leader="none"/>
          <w:tab w:val="right" w:pos="8640" w:leader="dot"/>
          <w:tab w:val="right" w:pos="9360" w:leader="none"/>
        </w:tabs>
        <w:suppressAutoHyphens w:val="true"/>
        <w:ind w:hanging="8640" w:start="8640" w:end="-288"/>
        <w:rPr>
          <w:rFonts w:ascii="Times New Roman" w:hAnsi="Times New Roman" w:cs="Times New Roman"/>
        </w:rPr>
      </w:pPr>
      <w:r>
        <w:rPr>
          <w:rFonts w:cs="Times New Roman" w:ascii="Times New Roman" w:hAnsi="Times New Roman"/>
        </w:rPr>
        <w:t>6.</w:t>
        <w:tab/>
        <w:t>Allocation of Net Profits and Net Losses; Purchase</w:t>
      </w:r>
    </w:p>
    <w:p>
      <w:pPr>
        <w:pStyle w:val="Normal"/>
        <w:tabs>
          <w:tab w:val="left" w:pos="0" w:leader="none"/>
          <w:tab w:val="left" w:pos="720" w:leader="none"/>
          <w:tab w:val="left" w:pos="1008" w:leader="none"/>
          <w:tab w:val="right" w:pos="8640" w:leader="dot"/>
          <w:tab w:val="right" w:pos="9360" w:leader="none"/>
        </w:tabs>
        <w:suppressAutoHyphens w:val="true"/>
        <w:ind w:hanging="1296" w:start="1296" w:end="-288"/>
        <w:rPr>
          <w:rFonts w:ascii="Times New Roman" w:hAnsi="Times New Roman" w:cs="Times New Roman"/>
        </w:rPr>
      </w:pPr>
      <w:r>
        <w:rPr>
          <w:rFonts w:cs="Times New Roman" w:ascii="Times New Roman" w:hAnsi="Times New Roman"/>
        </w:rPr>
        <w:tab/>
        <w:tab/>
        <w:t>of Hot Issues; Prior Fiscal Period Items</w:t>
        <w:tab/>
        <w:tab/>
        <w:t>9</w:t>
      </w:r>
    </w:p>
    <w:p>
      <w:pPr>
        <w:pStyle w:val="Normal"/>
        <w:tabs>
          <w:tab w:val="left" w:pos="0" w:leader="none"/>
          <w:tab w:val="left" w:pos="720" w:leader="none"/>
          <w:tab w:val="left" w:pos="1008" w:leader="none"/>
          <w:tab w:val="right" w:pos="8640" w:leader="dot"/>
          <w:tab w:val="right" w:pos="9360" w:leader="none"/>
        </w:tabs>
        <w:suppressAutoHyphens w:val="true"/>
        <w:ind w:end="-288"/>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008" w:leader="none"/>
          <w:tab w:val="right" w:pos="8640" w:leader="dot"/>
          <w:tab w:val="right" w:pos="9360" w:leader="none"/>
        </w:tabs>
        <w:suppressAutoHyphens w:val="true"/>
        <w:ind w:hanging="9360" w:start="9360" w:end="-288"/>
        <w:rPr>
          <w:rFonts w:ascii="Times New Roman" w:hAnsi="Times New Roman" w:cs="Times New Roman"/>
        </w:rPr>
      </w:pPr>
      <w:r>
        <w:rPr>
          <w:rFonts w:cs="Times New Roman" w:ascii="Times New Roman" w:hAnsi="Times New Roman"/>
        </w:rPr>
        <w:t>7.</w:t>
        <w:tab/>
        <w:t>Risk Factors</w:t>
        <w:tab/>
        <w:tab/>
        <w:t>10</w:t>
      </w:r>
    </w:p>
    <w:p>
      <w:pPr>
        <w:pStyle w:val="Normal"/>
        <w:tabs>
          <w:tab w:val="left" w:pos="0" w:leader="none"/>
          <w:tab w:val="left" w:pos="720" w:leader="none"/>
          <w:tab w:val="left" w:pos="1008" w:leader="none"/>
          <w:tab w:val="right" w:pos="8640" w:leader="dot"/>
          <w:tab w:val="right" w:pos="9360" w:leader="none"/>
        </w:tabs>
        <w:suppressAutoHyphens w:val="true"/>
        <w:ind w:end="-288"/>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008" w:leader="none"/>
          <w:tab w:val="right" w:pos="8640" w:leader="dot"/>
          <w:tab w:val="right" w:pos="9360" w:leader="none"/>
        </w:tabs>
        <w:suppressAutoHyphens w:val="true"/>
        <w:ind w:hanging="8640" w:start="8640" w:end="-288"/>
        <w:rPr>
          <w:rFonts w:ascii="Times New Roman" w:hAnsi="Times New Roman" w:cs="Times New Roman"/>
        </w:rPr>
      </w:pPr>
      <w:r>
        <w:rPr>
          <w:rFonts w:cs="Times New Roman" w:ascii="Times New Roman" w:hAnsi="Times New Roman"/>
        </w:rPr>
        <w:t>8.</w:t>
        <w:tab/>
        <w:t>Admission of Partners; Additional Capital</w:t>
      </w:r>
    </w:p>
    <w:p>
      <w:pPr>
        <w:pStyle w:val="Normal"/>
        <w:tabs>
          <w:tab w:val="left" w:pos="0" w:leader="none"/>
          <w:tab w:val="left" w:pos="720" w:leader="none"/>
          <w:tab w:val="left" w:pos="1008" w:leader="none"/>
          <w:tab w:val="right" w:pos="8640" w:leader="dot"/>
          <w:tab w:val="right" w:pos="9360" w:leader="none"/>
        </w:tabs>
        <w:suppressAutoHyphens w:val="true"/>
        <w:ind w:hanging="1296" w:start="1296" w:end="-288"/>
        <w:rPr>
          <w:rFonts w:ascii="Times New Roman" w:hAnsi="Times New Roman" w:cs="Times New Roman"/>
        </w:rPr>
      </w:pPr>
      <w:r>
        <w:rPr>
          <w:rFonts w:cs="Times New Roman" w:ascii="Times New Roman" w:hAnsi="Times New Roman"/>
        </w:rPr>
        <w:tab/>
        <w:tab/>
        <w:t>Contributions</w:t>
        <w:tab/>
        <w:tab/>
        <w:t>16</w:t>
      </w:r>
    </w:p>
    <w:p>
      <w:pPr>
        <w:pStyle w:val="Normal"/>
        <w:tabs>
          <w:tab w:val="left" w:pos="0" w:leader="none"/>
          <w:tab w:val="left" w:pos="720" w:leader="none"/>
          <w:tab w:val="left" w:pos="1008" w:leader="none"/>
          <w:tab w:val="right" w:pos="8640" w:leader="dot"/>
          <w:tab w:val="right" w:pos="9360" w:leader="none"/>
        </w:tabs>
        <w:suppressAutoHyphens w:val="true"/>
        <w:ind w:end="-288"/>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008" w:leader="none"/>
          <w:tab w:val="right" w:pos="8640" w:leader="dot"/>
          <w:tab w:val="right" w:pos="9360" w:leader="none"/>
        </w:tabs>
        <w:suppressAutoHyphens w:val="true"/>
        <w:ind w:hanging="9360" w:start="9360" w:end="-288"/>
        <w:rPr>
          <w:rFonts w:ascii="Times New Roman" w:hAnsi="Times New Roman" w:cs="Times New Roman"/>
        </w:rPr>
      </w:pPr>
      <w:r>
        <w:rPr>
          <w:rFonts w:cs="Times New Roman" w:ascii="Times New Roman" w:hAnsi="Times New Roman"/>
        </w:rPr>
        <w:t>9.</w:t>
        <w:tab/>
        <w:t>Withdrawals; Retirement; Distributions</w:t>
        <w:tab/>
        <w:tab/>
        <w:t>16</w:t>
      </w:r>
    </w:p>
    <w:p>
      <w:pPr>
        <w:pStyle w:val="Normal"/>
        <w:tabs>
          <w:tab w:val="left" w:pos="0" w:leader="none"/>
          <w:tab w:val="left" w:pos="720" w:leader="none"/>
          <w:tab w:val="left" w:pos="1008" w:leader="none"/>
          <w:tab w:val="right" w:pos="8640" w:leader="dot"/>
          <w:tab w:val="right" w:pos="9360" w:leader="none"/>
        </w:tabs>
        <w:suppressAutoHyphens w:val="true"/>
        <w:ind w:end="-288"/>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008" w:leader="none"/>
          <w:tab w:val="right" w:pos="8640" w:leader="dot"/>
          <w:tab w:val="right" w:pos="9360" w:leader="none"/>
        </w:tabs>
        <w:suppressAutoHyphens w:val="true"/>
        <w:ind w:hanging="9360" w:start="9360" w:end="-288"/>
        <w:rPr>
          <w:rFonts w:ascii="Times New Roman" w:hAnsi="Times New Roman" w:cs="Times New Roman"/>
        </w:rPr>
      </w:pPr>
      <w:r>
        <w:rPr>
          <w:rFonts w:cs="Times New Roman" w:ascii="Times New Roman" w:hAnsi="Times New Roman"/>
        </w:rPr>
        <w:t>10.</w:t>
        <w:tab/>
        <w:t>Brokerage and Custody</w:t>
        <w:tab/>
        <w:tab/>
        <w:t>18</w:t>
      </w:r>
    </w:p>
    <w:p>
      <w:pPr>
        <w:pStyle w:val="Normal"/>
        <w:tabs>
          <w:tab w:val="left" w:pos="0" w:leader="none"/>
          <w:tab w:val="left" w:pos="720" w:leader="none"/>
          <w:tab w:val="left" w:pos="1008" w:leader="none"/>
          <w:tab w:val="right" w:pos="8640" w:leader="dot"/>
          <w:tab w:val="right" w:pos="9360" w:leader="none"/>
        </w:tabs>
        <w:suppressAutoHyphens w:val="true"/>
        <w:ind w:end="-288"/>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008" w:leader="none"/>
          <w:tab w:val="right" w:pos="8640" w:leader="dot"/>
          <w:tab w:val="right" w:pos="9360" w:leader="none"/>
        </w:tabs>
        <w:suppressAutoHyphens w:val="true"/>
        <w:ind w:hanging="9360" w:start="9360" w:end="-288"/>
        <w:rPr>
          <w:rFonts w:ascii="Times New Roman" w:hAnsi="Times New Roman" w:cs="Times New Roman"/>
        </w:rPr>
      </w:pPr>
      <w:r>
        <w:rPr>
          <w:rFonts w:cs="Times New Roman" w:ascii="Times New Roman" w:hAnsi="Times New Roman"/>
        </w:rPr>
        <w:t>11.</w:t>
        <w:tab/>
        <w:t>Taxation</w:t>
        <w:tab/>
        <w:tab/>
        <w:t>20</w:t>
      </w:r>
    </w:p>
    <w:p>
      <w:pPr>
        <w:pStyle w:val="Normal"/>
        <w:tabs>
          <w:tab w:val="left" w:pos="0" w:leader="none"/>
          <w:tab w:val="left" w:pos="720" w:leader="none"/>
          <w:tab w:val="left" w:pos="1008" w:leader="none"/>
          <w:tab w:val="right" w:pos="8640" w:leader="dot"/>
          <w:tab w:val="right" w:pos="9360" w:leader="none"/>
        </w:tabs>
        <w:suppressAutoHyphens w:val="true"/>
        <w:ind w:end="-288"/>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008" w:leader="none"/>
          <w:tab w:val="right" w:pos="8640" w:leader="dot"/>
          <w:tab w:val="right" w:pos="9360" w:leader="none"/>
        </w:tabs>
        <w:suppressAutoHyphens w:val="true"/>
        <w:ind w:hanging="1008" w:start="1008" w:end="-288"/>
        <w:rPr>
          <w:rFonts w:ascii="Times New Roman" w:hAnsi="Times New Roman" w:cs="Times New Roman"/>
        </w:rPr>
      </w:pPr>
      <w:r>
        <w:rPr>
          <w:rFonts w:cs="Times New Roman" w:ascii="Times New Roman" w:hAnsi="Times New Roman"/>
        </w:rPr>
        <w:t>12.</w:t>
        <w:tab/>
        <w:t>Investment by Retirement Trusts and Other Tax-Exempt Organizations</w:t>
        <w:tab/>
        <w:tab/>
        <w:t>21</w:t>
      </w:r>
    </w:p>
    <w:p>
      <w:pPr>
        <w:pStyle w:val="Normal"/>
        <w:tabs>
          <w:tab w:val="left" w:pos="0" w:leader="none"/>
          <w:tab w:val="left" w:pos="720" w:leader="none"/>
          <w:tab w:val="left" w:pos="1008" w:leader="none"/>
          <w:tab w:val="right" w:pos="8640" w:leader="dot"/>
          <w:tab w:val="right" w:pos="9360" w:leader="none"/>
        </w:tabs>
        <w:suppressAutoHyphens w:val="true"/>
        <w:ind w:end="-288"/>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008" w:leader="none"/>
          <w:tab w:val="right" w:pos="8640" w:leader="dot"/>
          <w:tab w:val="right" w:pos="9360" w:leader="none"/>
        </w:tabs>
        <w:suppressAutoHyphens w:val="true"/>
        <w:ind w:hanging="9360" w:start="9360" w:end="-288"/>
        <w:rPr>
          <w:rFonts w:ascii="Times New Roman" w:hAnsi="Times New Roman" w:cs="Times New Roman"/>
        </w:rPr>
      </w:pPr>
      <w:r>
        <w:rPr>
          <w:rFonts w:cs="Times New Roman" w:ascii="Times New Roman" w:hAnsi="Times New Roman"/>
        </w:rPr>
        <w:t>13.</w:t>
        <w:tab/>
        <w:t>Other Provisions of the Limited Partnership Agreement</w:t>
        <w:tab/>
        <w:tab/>
        <w:t>22</w:t>
      </w:r>
    </w:p>
    <w:p>
      <w:pPr>
        <w:pStyle w:val="Normal"/>
        <w:tabs>
          <w:tab w:val="left" w:pos="0" w:leader="none"/>
          <w:tab w:val="left" w:pos="720" w:leader="none"/>
          <w:tab w:val="left" w:pos="1008" w:leader="none"/>
          <w:tab w:val="right" w:pos="8640" w:leader="dot"/>
          <w:tab w:val="right" w:pos="9360" w:leader="none"/>
        </w:tabs>
        <w:suppressAutoHyphens w:val="true"/>
        <w:ind w:end="-288"/>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008" w:leader="none"/>
          <w:tab w:val="right" w:pos="8640" w:leader="dot"/>
          <w:tab w:val="right" w:pos="9360" w:leader="none"/>
        </w:tabs>
        <w:suppressAutoHyphens w:val="true"/>
        <w:ind w:hanging="9360" w:start="9360" w:end="-288"/>
        <w:rPr/>
      </w:pPr>
      <w:r>
        <w:rPr>
          <w:rFonts w:cs="Times New Roman" w:ascii="Times New Roman" w:hAnsi="Times New Roman"/>
        </w:rPr>
        <w:t>14.</w:t>
        <w:tab/>
        <w:t>Procedure for Becoming a Limited Partner</w:t>
        <w:tab/>
      </w:r>
      <w:r>
        <w:rPr>
          <w:rFonts w:cs="Times New Roman" w:ascii="Times New Roman" w:hAnsi="Times New Roman"/>
          <w:sz w:val="22"/>
        </w:rPr>
        <w:tab/>
      </w:r>
      <w:r>
        <w:rPr>
          <w:rFonts w:cs="Times New Roman" w:ascii="Times New Roman" w:hAnsi="Times New Roman"/>
        </w:rPr>
        <w:t>24</w:t>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lowerRoman"/>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 w:name="Cochi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24</w:t>
    </w:r>
    <w:r>
      <w:rPr>
        <w:rStyle w:val="PageNumber"/>
        <w:sz w:val="24"/>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r>
    <w:r>
      <w:rPr>
        <w:rStyle w:val="PageNumber"/>
        <w:sz w:val="24"/>
        <w:rFonts w:cs="Times New Roman" w:ascii="Times New Roman" w:hAnsi="Times New Roman"/>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iii</w:t>
    </w:r>
    <w:r>
      <w:rPr>
        <w:rStyle w:val="PageNumber"/>
        <w:sz w:val="24"/>
        <w:rFonts w:cs="Times New Roman" w:ascii="Times New Roman" w:hAnsi="Times New Roman"/>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i</w:t>
    </w:r>
    <w:r>
      <w:rPr>
        <w:rStyle w:val="PageNumber"/>
        <w:sz w:val="24"/>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docVars>
    <w:docVar w:name="MarkCheckBox" w:val="FALSE"/>
    <w:docVar w:name="ShowPrintedCheckBox" w:val="FALSE"/>
    <w:docVar w:name="ShowScreenCheckBox" w:val="FALS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0"/>
      <w:jc w:val="both"/>
      <w:outlineLvl w:val="0"/>
    </w:pPr>
    <w:rPr>
      <w:rFonts w:ascii="Arial" w:hAnsi="Arial" w:cs="Arial"/>
      <w:b/>
      <w:sz w:val="20"/>
      <w:u w:val="single"/>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sz w:val="20"/>
      <w:u w:val="single"/>
    </w:rPr>
  </w:style>
  <w:style w:type="paragraph" w:styleId="Heading3">
    <w:name w:val="heading 3"/>
    <w:basedOn w:val="Normal"/>
    <w:next w:val="Normal"/>
    <w:qFormat/>
    <w:pPr>
      <w:keepNext w:val="true"/>
      <w:numPr>
        <w:ilvl w:val="2"/>
        <w:numId w:val="1"/>
      </w:numPr>
      <w:spacing w:before="240" w:after="240"/>
      <w:outlineLvl w:val="2"/>
    </w:pPr>
    <w:rPr>
      <w:rFonts w:ascii="Arial" w:hAnsi="Arial" w:cs="Arial"/>
      <w:b/>
      <w:sz w:val="20"/>
      <w:u w:val="single"/>
    </w:rPr>
  </w:style>
  <w:style w:type="paragraph" w:styleId="Heading4">
    <w:name w:val="heading 4"/>
    <w:basedOn w:val="Normal"/>
    <w:next w:val="Normal"/>
    <w:qFormat/>
    <w:pPr>
      <w:keepNext w:val="true"/>
      <w:numPr>
        <w:ilvl w:val="3"/>
        <w:numId w:val="1"/>
      </w:numPr>
      <w:tabs>
        <w:tab w:val="clear" w:pos="720"/>
        <w:tab w:val="left" w:pos="0" w:leader="none"/>
        <w:tab w:val="left" w:pos="576" w:leader="none"/>
        <w:tab w:val="left" w:pos="1008" w:leader="none"/>
        <w:tab w:val="left" w:pos="4320" w:leader="none"/>
      </w:tabs>
      <w:suppressAutoHyphens w:val="true"/>
      <w:jc w:val="both"/>
      <w:outlineLvl w:val="3"/>
    </w:pPr>
    <w:rPr>
      <w:rFonts w:ascii="Arial" w:hAnsi="Arial" w:cs="Arial"/>
      <w:b/>
      <w:spacing w:val="-2"/>
      <w:sz w:val="20"/>
    </w:rPr>
  </w:style>
  <w:style w:type="character" w:styleId="WW8Num1z0">
    <w:name w:val="WW8Num1z0"/>
    <w:qFormat/>
    <w:rPr/>
  </w:style>
  <w:style w:type="character" w:styleId="WW8Num2z0">
    <w:name w:val="WW8Num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center"/>
    </w:pPr>
    <w:rPr>
      <w:rFonts w:ascii="Arial" w:hAnsi="Arial" w:cs="Arial"/>
      <w:sz w:val="20"/>
    </w:rPr>
  </w:style>
  <w:style w:type="paragraph" w:styleId="Header">
    <w:name w:val="header"/>
    <w:basedOn w:val="Normal"/>
    <w:pPr>
      <w:tabs>
        <w:tab w:val="clear" w:pos="720"/>
        <w:tab w:val="center" w:pos="4320" w:leader="none"/>
        <w:tab w:val="right" w:pos="8640" w:leader="none"/>
      </w:tabs>
    </w:pPr>
    <w:rPr>
      <w:rFonts w:ascii="Arial" w:hAnsi="Arial" w:cs="Arial"/>
      <w:sz w:val="20"/>
    </w:rPr>
  </w:style>
  <w:style w:type="paragraph" w:styleId="admincomment">
    <w:name w:val="admin comment"/>
    <w:basedOn w:val="Normal"/>
    <w:qFormat/>
    <w:pPr>
      <w:tabs>
        <w:tab w:val="clear" w:pos="720"/>
        <w:tab w:val="left" w:pos="0" w:leader="none"/>
        <w:tab w:val="left" w:pos="1440" w:leader="none"/>
      </w:tabs>
      <w:suppressAutoHyphens w:val="true"/>
      <w:jc w:val="both"/>
    </w:pPr>
    <w:rPr>
      <w:vanish/>
      <w:spacing w:val="-2"/>
    </w:rPr>
  </w:style>
  <w:style w:type="paragraph" w:styleId="CommentText">
    <w:name w:val="Comment Text"/>
    <w:basedOn w:val="Normal"/>
    <w:qFormat/>
    <w:pPr/>
    <w:rPr>
      <w:sz w:val="20"/>
    </w:rPr>
  </w:style>
  <w:style w:type="paragraph" w:styleId="ParasswInd">
    <w:name w:val="Para s/s w/Ind"/>
    <w:basedOn w:val="BodyText"/>
    <w:qFormat/>
    <w:pPr>
      <w:spacing w:before="0" w:after="240"/>
      <w:ind w:firstLine="1440" w:start="0" w:end="0"/>
      <w:jc w:val="both"/>
    </w:pPr>
    <w:rPr>
      <w:rFonts w:ascii="Arial" w:hAnsi="Arial" w:cs="Arial"/>
      <w:sz w:val="20"/>
    </w:rPr>
  </w:style>
  <w:style w:type="paragraph" w:styleId="SideHead">
    <w:name w:val="Side Head"/>
    <w:basedOn w:val="ParasswInd"/>
    <w:qFormat/>
    <w:pPr>
      <w:keepNext w:val="true"/>
      <w:ind w:hanging="0" w:start="0" w:end="0"/>
      <w:jc w:val="start"/>
    </w:pPr>
    <w:rPr>
      <w:b/>
      <w:u w:val="single"/>
    </w:rPr>
  </w:style>
  <w:style w:type="paragraph" w:styleId="DocumentMap">
    <w:name w:val="Document Map"/>
    <w:basedOn w:val="Normal"/>
    <w:qFormat/>
    <w:pPr>
      <w:shd w:fill="000080" w:val="clear"/>
    </w:pPr>
    <w:rPr>
      <w:rFonts w:ascii="Tahoma" w:hAnsi="Tahoma" w:cs="Tahoma"/>
    </w:rPr>
  </w:style>
  <w:style w:type="paragraph" w:styleId="FootnoteText">
    <w:name w:val="footnote text"/>
    <w:basedOn w:val="Normal"/>
    <w:pPr>
      <w:widowControl w:val="false"/>
    </w:pPr>
    <w:rPr>
      <w:rFonts w:ascii="Arial" w:hAnsi="Arial" w:cs="Arial"/>
      <w:lang w:eastAsia="en-US"/>
    </w:rPr>
  </w:style>
  <w:style w:type="paragraph" w:styleId="stamp">
    <w:name w:val="stamp"/>
    <w:qFormat/>
    <w:pPr>
      <w:widowControl/>
      <w:shd w:fill="BFBFBF" w:val="clear"/>
      <w:bidi w:val="0"/>
      <w:jc w:val="center"/>
    </w:pPr>
    <w:rPr>
      <w:rFonts w:ascii="Times New Roman" w:hAnsi="Times New Roman" w:eastAsia="Times New Roman" w:cs="Times New Roman"/>
      <w:smallCaps/>
      <w:color w:val="auto"/>
      <w:sz w:val="20"/>
      <w:szCs w:val="20"/>
      <w:lang w:val="en-CA" w:eastAsia="zh-CN" w:bidi="hi-IN"/>
    </w:rPr>
  </w:style>
  <w:style w:type="paragraph" w:styleId="BodyText2">
    <w:name w:val="Body Text 2"/>
    <w:basedOn w:val="Normal"/>
    <w:qFormat/>
    <w:pPr>
      <w:tabs>
        <w:tab w:val="left" w:pos="0" w:leader="none"/>
        <w:tab w:val="left" w:pos="720" w:leader="none"/>
        <w:tab w:val="left" w:pos="1440" w:leader="none"/>
        <w:tab w:val="left" w:pos="1872" w:leader="none"/>
      </w:tabs>
      <w:suppressAutoHyphens w:val="true"/>
      <w:jc w:val="both"/>
    </w:pPr>
    <w:rPr>
      <w:rFonts w:ascii="Arial" w:hAnsi="Arial" w:cs="Arial"/>
      <w:sz w:val="20"/>
    </w:rPr>
  </w:style>
  <w:style w:type="paragraph" w:styleId="TOC1">
    <w:name w:val="toc 1"/>
    <w:basedOn w:val="Normal"/>
    <w:next w:val="Normal"/>
    <w:pPr>
      <w:spacing w:before="0" w:after="120"/>
      <w:jc w:val="both"/>
    </w:pPr>
    <w:rPr>
      <w:rFonts w:ascii="Arial" w:hAnsi="Arial" w:cs="Arial"/>
      <w:sz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1707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1998-12-30T14:04:00Z</dcterms:created>
  <dc:creator>Seward &amp; Kissel</dc:creator>
  <dc:description/>
  <dc:language>en-CA</dc:language>
  <cp:lastModifiedBy>Seward &amp; Kissel</cp:lastModifiedBy>
  <cp:lastPrinted>2000-08-16T12:13:00Z</cp:lastPrinted>
  <dcterms:modified xsi:type="dcterms:W3CDTF">2000-08-16T13:49:00Z</dcterms:modified>
  <cp:revision>421</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Date">
    <vt:lpwstr>3/16/98</vt:lpwstr>
  </property>
  <property fmtid="{D5CDD505-2E9C-101B-9397-08002B2CF9AE}" pid="3" name="Version">
    <vt:lpwstr>Beta 3</vt:lpwstr>
  </property>
</Properties>
</file>