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sz w:val="24"/>
        </w:rPr>
      </w:pPr>
      <w:r>
        <w:rPr>
          <w:sz w:val="24"/>
        </w:rPr>
        <w:t>Revised Draft 8/15/00</w:t>
      </w:r>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\f </w:instrText>
          </w:r>
          <w:r>
            <w:rPr>
              <w:lang w:val="en-CA" w:eastAsia="en-CA"/>
            </w:rPr>
            <w:fldChar w:fldCharType="separate"/>
          </w:r>
          <w:r>
            <w:rPr>
              <w:lang w:val="en-CA" w:eastAsia="en-CA"/>
            </w:rPr>
            <w:t>RECITALS</w:t>
            <w:tab/>
          </w:r>
          <w:hyperlink w:anchor="__RefHeading___Toc489867725">
            <w:r>
              <w:rPr>
                <w:rStyle w:val="IndexLink"/>
                <w:lang w:val="en-CA" w:eastAsia="en-CA"/>
              </w:rPr>
              <w:t>1</w:t>
            </w:r>
          </w:hyperlink>
        </w:p>
        <w:p>
          <w:pPr>
            <w:pStyle w:val="TOC1"/>
            <w:rPr>
              <w:lang w:val="en-CA" w:eastAsia="en-CA"/>
            </w:rPr>
          </w:pPr>
          <w:r>
            <w:rPr>
              <w:lang w:val="en-CA" w:eastAsia="en-CA"/>
            </w:rPr>
            <w:t>ARTICLE 1  DEFINITIONS</w:t>
            <w:tab/>
          </w:r>
          <w:hyperlink w:anchor="__RefHeading___Toc489867726">
            <w:r>
              <w:rPr>
                <w:rStyle w:val="IndexLink"/>
                <w:lang w:val="en-CA" w:eastAsia="en-CA"/>
              </w:rPr>
              <w:t>1</w:t>
            </w:r>
          </w:hyperlink>
        </w:p>
        <w:p>
          <w:pPr>
            <w:pStyle w:val="TOC2"/>
            <w:rPr/>
          </w:pPr>
          <w:r>
            <w:rPr/>
            <w:t>1.1</w:t>
            <w:tab/>
            <w:t>Definitions</w:t>
            <w:tab/>
          </w:r>
          <w:hyperlink w:anchor="__RefHeading___Toc489867727">
            <w:r>
              <w:rPr>
                <w:rStyle w:val="IndexLink"/>
              </w:rPr>
              <w:t>1</w:t>
            </w:r>
          </w:hyperlink>
        </w:p>
        <w:p>
          <w:pPr>
            <w:pStyle w:val="TOC2"/>
            <w:rPr/>
          </w:pPr>
          <w:r>
            <w:rPr/>
            <w:t>1.2</w:t>
            <w:tab/>
            <w:t>Rules of Construction</w:t>
            <w:tab/>
          </w:r>
          <w:hyperlink w:anchor="__RefHeading___Toc489867728">
            <w:r>
              <w:rPr>
                <w:rStyle w:val="IndexLink"/>
              </w:rPr>
              <w:t>6</w:t>
            </w:r>
          </w:hyperlink>
        </w:p>
        <w:p>
          <w:pPr>
            <w:pStyle w:val="TOC1"/>
            <w:rPr>
              <w:lang w:val="en-CA" w:eastAsia="en-CA"/>
            </w:rPr>
          </w:pPr>
          <w:r>
            <w:rPr>
              <w:lang w:val="en-CA" w:eastAsia="en-CA"/>
            </w:rPr>
            <w:t>ARTICLE 2  TERM</w:t>
            <w:tab/>
          </w:r>
          <w:hyperlink w:anchor="__RefHeading___Toc489867729">
            <w:r>
              <w:rPr>
                <w:rStyle w:val="IndexLink"/>
                <w:lang w:val="en-CA" w:eastAsia="en-CA"/>
              </w:rPr>
              <w:t>6</w:t>
            </w:r>
          </w:hyperlink>
        </w:p>
        <w:p>
          <w:pPr>
            <w:pStyle w:val="TOC2"/>
            <w:rPr/>
          </w:pPr>
          <w:r>
            <w:rPr/>
            <w:t>2.1</w:t>
            <w:tab/>
            <w:t>Contract Term</w:t>
            <w:tab/>
          </w:r>
          <w:hyperlink w:anchor="__RefHeading___Toc489867730">
            <w:r>
              <w:rPr>
                <w:rStyle w:val="IndexLink"/>
              </w:rPr>
              <w:t>6</w:t>
            </w:r>
          </w:hyperlink>
        </w:p>
        <w:p>
          <w:pPr>
            <w:pStyle w:val="TOC2"/>
            <w:rPr/>
          </w:pPr>
          <w:r>
            <w:rPr/>
            <w:t>2.2</w:t>
            <w:tab/>
            <w:t>Delivery Term</w:t>
            <w:tab/>
          </w:r>
          <w:hyperlink w:anchor="__RefHeading___Toc489867731">
            <w:r>
              <w:rPr>
                <w:rStyle w:val="IndexLink"/>
              </w:rPr>
              <w:t>7</w:t>
            </w:r>
          </w:hyperlink>
        </w:p>
        <w:p>
          <w:pPr>
            <w:pStyle w:val="TOC2"/>
            <w:rPr/>
          </w:pPr>
          <w:r>
            <w:rPr/>
            <w:t>2.3</w:t>
            <w:tab/>
            <w:t>Construction of the Facility</w:t>
            <w:tab/>
          </w:r>
          <w:hyperlink w:anchor="__RefHeading___Toc489867732">
            <w:r>
              <w:rPr>
                <w:rStyle w:val="IndexLink"/>
              </w:rPr>
              <w:t>7</w:t>
            </w:r>
          </w:hyperlink>
        </w:p>
        <w:p>
          <w:pPr>
            <w:pStyle w:val="TOC1"/>
            <w:rPr>
              <w:lang w:val="en-CA" w:eastAsia="en-CA"/>
            </w:rPr>
          </w:pPr>
          <w:r>
            <w:rPr>
              <w:lang w:val="en-CA" w:eastAsia="en-CA"/>
            </w:rPr>
            <w:t>ARTICLE 3  QUANTITY</w:t>
            <w:tab/>
          </w:r>
          <w:hyperlink w:anchor="__RefHeading___Toc489867733">
            <w:r>
              <w:rPr>
                <w:rStyle w:val="IndexLink"/>
                <w:lang w:val="en-CA" w:eastAsia="en-CA"/>
              </w:rPr>
              <w:t>8</w:t>
            </w:r>
          </w:hyperlink>
        </w:p>
        <w:p>
          <w:pPr>
            <w:pStyle w:val="TOC2"/>
            <w:rPr/>
          </w:pPr>
          <w:r>
            <w:rPr/>
            <w:t>3.1</w:t>
            <w:tab/>
            <w:t>Contract Quantity</w:t>
            <w:tab/>
          </w:r>
          <w:hyperlink w:anchor="__RefHeading___Toc489867734">
            <w:r>
              <w:rPr>
                <w:rStyle w:val="IndexLink"/>
              </w:rPr>
              <w:t>8</w:t>
            </w:r>
          </w:hyperlink>
        </w:p>
        <w:p>
          <w:pPr>
            <w:pStyle w:val="TOC2"/>
            <w:rPr/>
          </w:pPr>
          <w:r>
            <w:rPr/>
            <w:t>3.2</w:t>
            <w:tab/>
            <w:t>Deliveries</w:t>
            <w:tab/>
          </w:r>
          <w:hyperlink w:anchor="__RefHeading___Toc489867735">
            <w:r>
              <w:rPr>
                <w:rStyle w:val="IndexLink"/>
              </w:rPr>
              <w:t>8</w:t>
            </w:r>
          </w:hyperlink>
        </w:p>
        <w:p>
          <w:pPr>
            <w:pStyle w:val="TOC2"/>
            <w:rPr/>
          </w:pPr>
          <w:r>
            <w:rPr/>
            <w:t>3.3</w:t>
            <w:tab/>
            <w:t>Alternate Source of Supply</w:t>
            <w:tab/>
          </w:r>
          <w:hyperlink w:anchor="__RefHeading___Toc489867736">
            <w:r>
              <w:rPr>
                <w:rStyle w:val="IndexLink"/>
              </w:rPr>
              <w:t>8</w:t>
            </w:r>
          </w:hyperlink>
        </w:p>
        <w:p>
          <w:pPr>
            <w:pStyle w:val="TOC2"/>
            <w:rPr/>
          </w:pPr>
          <w:r>
            <w:rPr/>
            <w:t>3.4</w:t>
            <w:tab/>
            <w:t>Scheduling</w:t>
            <w:tab/>
          </w:r>
          <w:hyperlink w:anchor="__RefHeading___Toc489867737">
            <w:r>
              <w:rPr>
                <w:rStyle w:val="IndexLink"/>
              </w:rPr>
              <w:t>9</w:t>
            </w:r>
          </w:hyperlink>
        </w:p>
        <w:p>
          <w:pPr>
            <w:pStyle w:val="TOC1"/>
            <w:rPr>
              <w:lang w:val="en-CA" w:eastAsia="en-CA"/>
            </w:rPr>
          </w:pPr>
          <w:r>
            <w:rPr>
              <w:lang w:val="en-CA" w:eastAsia="en-CA"/>
            </w:rPr>
            <w:t>ARTICLE 4  CONTRACT PRICE</w:t>
            <w:tab/>
          </w:r>
          <w:hyperlink w:anchor="__RefHeading___Toc489867738">
            <w:r>
              <w:rPr>
                <w:rStyle w:val="IndexLink"/>
                <w:lang w:val="en-CA" w:eastAsia="en-CA"/>
              </w:rPr>
              <w:t>10</w:t>
            </w:r>
          </w:hyperlink>
        </w:p>
        <w:p>
          <w:pPr>
            <w:pStyle w:val="TOC2"/>
            <w:rPr/>
          </w:pPr>
          <w:r>
            <w:rPr/>
            <w:t>4.1</w:t>
            <w:tab/>
            <w:t>Contract Price</w:t>
            <w:tab/>
          </w:r>
          <w:hyperlink w:anchor="__RefHeading___Toc489867739">
            <w:r>
              <w:rPr>
                <w:rStyle w:val="IndexLink"/>
              </w:rPr>
              <w:t>10</w:t>
            </w:r>
          </w:hyperlink>
        </w:p>
        <w:p>
          <w:pPr>
            <w:pStyle w:val="TOC2"/>
            <w:rPr/>
          </w:pPr>
          <w:r>
            <w:rPr/>
            <w:t>4.2</w:t>
            <w:tab/>
            <w:t>Demand Charge</w:t>
            <w:tab/>
          </w:r>
          <w:hyperlink w:anchor="__RefHeading___Toc489867740">
            <w:r>
              <w:rPr>
                <w:rStyle w:val="IndexLink"/>
              </w:rPr>
              <w:t>10</w:t>
            </w:r>
          </w:hyperlink>
        </w:p>
        <w:p>
          <w:pPr>
            <w:pStyle w:val="TOC2"/>
            <w:rPr/>
          </w:pPr>
          <w:r>
            <w:rPr/>
            <w:t>4.3</w:t>
            <w:tab/>
            <w:t>Energy Charge</w:t>
            <w:tab/>
          </w:r>
          <w:hyperlink w:anchor="__RefHeading___Toc489867741">
            <w:r>
              <w:rPr>
                <w:rStyle w:val="IndexLink"/>
              </w:rPr>
              <w:t>10</w:t>
            </w:r>
          </w:hyperlink>
        </w:p>
        <w:p>
          <w:pPr>
            <w:pStyle w:val="TOC2"/>
            <w:rPr/>
          </w:pPr>
          <w:r>
            <w:rPr/>
            <w:t>4.4</w:t>
            <w:tab/>
            <w:t>O&amp;M Charge</w:t>
            <w:tab/>
          </w:r>
          <w:hyperlink w:anchor="__RefHeading___Toc489867742">
            <w:r>
              <w:rPr>
                <w:rStyle w:val="IndexLink"/>
              </w:rPr>
              <w:t>10</w:t>
            </w:r>
          </w:hyperlink>
        </w:p>
        <w:p>
          <w:pPr>
            <w:pStyle w:val="TOC2"/>
            <w:rPr/>
          </w:pPr>
          <w:r>
            <w:rPr/>
            <w:t>4.5</w:t>
            <w:tab/>
            <w:t>Dispatch Order Charge</w:t>
            <w:tab/>
          </w:r>
          <w:hyperlink w:anchor="__RefHeading___Toc489867743">
            <w:r>
              <w:rPr>
                <w:rStyle w:val="IndexLink"/>
              </w:rPr>
              <w:t>11</w:t>
            </w:r>
          </w:hyperlink>
        </w:p>
        <w:p>
          <w:pPr>
            <w:pStyle w:val="TOC2"/>
            <w:rPr/>
          </w:pPr>
          <w:r>
            <w:rPr/>
            <w:t>4.6</w:t>
            <w:tab/>
            <w:t>Liquidated Damages for Non-Performance</w:t>
            <w:tab/>
          </w:r>
          <w:hyperlink w:anchor="__RefHeading___Toc489867744">
            <w:r>
              <w:rPr>
                <w:rStyle w:val="IndexLink"/>
              </w:rPr>
              <w:t>11</w:t>
            </w:r>
          </w:hyperlink>
        </w:p>
        <w:p>
          <w:pPr>
            <w:pStyle w:val="TOC2"/>
            <w:rPr/>
          </w:pPr>
          <w:r>
            <w:rPr/>
            <w:t>4.7</w:t>
            <w:tab/>
            <w:t>Payment of Liquidated Damages</w:t>
            <w:tab/>
          </w:r>
          <w:hyperlink w:anchor="__RefHeading___Toc489867745">
            <w:r>
              <w:rPr>
                <w:rStyle w:val="IndexLink"/>
              </w:rPr>
              <w:t>13</w:t>
            </w:r>
          </w:hyperlink>
        </w:p>
        <w:p>
          <w:pPr>
            <w:pStyle w:val="TOC2"/>
            <w:rPr/>
          </w:pPr>
          <w:r>
            <w:rPr/>
            <w:t>4.8</w:t>
            <w:tab/>
            <w:t>Buyer's Failure</w:t>
            <w:tab/>
          </w:r>
          <w:hyperlink w:anchor="__RefHeading___Toc489867746">
            <w:r>
              <w:rPr>
                <w:rStyle w:val="IndexLink"/>
              </w:rPr>
              <w:t>14</w:t>
            </w:r>
          </w:hyperlink>
        </w:p>
        <w:p>
          <w:pPr>
            <w:pStyle w:val="TOC2"/>
            <w:rPr/>
          </w:pPr>
          <w:r>
            <w:rPr/>
            <w:t>4.9</w:t>
            <w:tab/>
            <w:t>Acknowledgment of Parties</w:t>
            <w:tab/>
          </w:r>
          <w:hyperlink w:anchor="__RefHeading___Toc489867747">
            <w:r>
              <w:rPr>
                <w:rStyle w:val="IndexLink"/>
              </w:rPr>
              <w:t>14</w:t>
            </w:r>
          </w:hyperlink>
        </w:p>
        <w:p>
          <w:pPr>
            <w:pStyle w:val="TOC1"/>
            <w:rPr>
              <w:lang w:val="en-CA" w:eastAsia="en-CA"/>
            </w:rPr>
          </w:pPr>
          <w:r>
            <w:rPr>
              <w:lang w:val="en-CA" w:eastAsia="en-CA"/>
            </w:rPr>
            <w:t>ARTICLE 5  DELIVERY POINTS; OBLIGATIONS OF THE PARTIES; TITLE</w:t>
            <w:tab/>
          </w:r>
          <w:hyperlink w:anchor="__RefHeading___Toc489867748">
            <w:r>
              <w:rPr>
                <w:rStyle w:val="IndexLink"/>
                <w:lang w:val="en-CA" w:eastAsia="en-CA"/>
              </w:rPr>
              <w:t>14</w:t>
            </w:r>
          </w:hyperlink>
        </w:p>
        <w:p>
          <w:pPr>
            <w:pStyle w:val="TOC2"/>
            <w:rPr/>
          </w:pPr>
          <w:r>
            <w:rPr/>
            <w:t>5.1</w:t>
            <w:tab/>
            <w:t>Delivery Points</w:t>
            <w:tab/>
          </w:r>
          <w:hyperlink w:anchor="__RefHeading___Toc489867749">
            <w:r>
              <w:rPr>
                <w:rStyle w:val="IndexLink"/>
              </w:rPr>
              <w:t>14</w:t>
            </w:r>
          </w:hyperlink>
        </w:p>
        <w:p>
          <w:pPr>
            <w:pStyle w:val="TOC2"/>
            <w:rPr/>
          </w:pPr>
          <w:r>
            <w:rPr/>
            <w:t>5.2</w:t>
            <w:tab/>
            <w:t>Further Obligations of the Parties</w:t>
            <w:tab/>
          </w:r>
          <w:hyperlink w:anchor="__RefHeading___Toc489867750">
            <w:r>
              <w:rPr>
                <w:rStyle w:val="IndexLink"/>
              </w:rPr>
              <w:t>15</w:t>
            </w:r>
          </w:hyperlink>
        </w:p>
        <w:p>
          <w:pPr>
            <w:pStyle w:val="TOC2"/>
            <w:rPr/>
          </w:pPr>
          <w:r>
            <w:rPr/>
            <w:t>5.3</w:t>
            <w:tab/>
            <w:t>Title; Risk of Loss; and Indemnity</w:t>
            <w:tab/>
          </w:r>
          <w:hyperlink w:anchor="__RefHeading___Toc489867751">
            <w:r>
              <w:rPr>
                <w:rStyle w:val="IndexLink"/>
              </w:rPr>
              <w:t>15</w:t>
            </w:r>
          </w:hyperlink>
        </w:p>
        <w:p>
          <w:pPr>
            <w:pStyle w:val="TOC2"/>
            <w:rPr/>
          </w:pPr>
          <w:r>
            <w:rPr/>
            <w:t>5.4</w:t>
            <w:tab/>
            <w:t>Fuel Oil</w:t>
            <w:tab/>
          </w:r>
          <w:hyperlink w:anchor="__RefHeading___Toc489867752">
            <w:r>
              <w:rPr>
                <w:rStyle w:val="IndexLink"/>
              </w:rPr>
              <w:t>15</w:t>
            </w:r>
          </w:hyperlink>
        </w:p>
        <w:p>
          <w:pPr>
            <w:pStyle w:val="TOC1"/>
            <w:rPr>
              <w:lang w:val="en-CA" w:eastAsia="en-CA"/>
            </w:rPr>
          </w:pPr>
          <w:r>
            <w:rPr>
              <w:lang w:val="en-CA" w:eastAsia="en-CA"/>
            </w:rPr>
            <w:t>ARTICLE 6  REPRESENTATIONS AND WARRANTIES</w:t>
            <w:tab/>
          </w:r>
          <w:hyperlink w:anchor="__RefHeading___Toc489867753">
            <w:r>
              <w:rPr>
                <w:rStyle w:val="IndexLink"/>
                <w:lang w:val="en-CA" w:eastAsia="en-CA"/>
              </w:rPr>
              <w:t>15</w:t>
            </w:r>
          </w:hyperlink>
        </w:p>
        <w:p>
          <w:pPr>
            <w:pStyle w:val="TOC2"/>
            <w:rPr/>
          </w:pPr>
          <w:r>
            <w:rPr/>
            <w:t>6.1</w:t>
            <w:tab/>
            <w:t>Representations and Warranties</w:t>
            <w:tab/>
          </w:r>
          <w:hyperlink w:anchor="__RefHeading___Toc489867754">
            <w:r>
              <w:rPr>
                <w:rStyle w:val="IndexLink"/>
              </w:rPr>
              <w:t>15</w:t>
            </w:r>
          </w:hyperlink>
        </w:p>
        <w:p>
          <w:pPr>
            <w:pStyle w:val="TOC2"/>
            <w:rPr/>
          </w:pPr>
          <w:r>
            <w:rPr/>
            <w:t>6.2</w:t>
            <w:tab/>
            <w:t>No Other Representations and Warranties</w:t>
            <w:tab/>
          </w:r>
          <w:hyperlink w:anchor="__RefHeading___Toc489867755">
            <w:r>
              <w:rPr>
                <w:rStyle w:val="IndexLink"/>
              </w:rPr>
              <w:t>16</w:t>
            </w:r>
          </w:hyperlink>
        </w:p>
        <w:p>
          <w:pPr>
            <w:pStyle w:val="TOC2"/>
            <w:rPr/>
          </w:pPr>
          <w:r>
            <w:rPr/>
            <w:t>6.3</w:t>
            <w:tab/>
            <w:t>Remaking of Representations and Warranties</w:t>
            <w:tab/>
          </w:r>
          <w:hyperlink w:anchor="__RefHeading___Toc489867756">
            <w:r>
              <w:rPr>
                <w:rStyle w:val="IndexLink"/>
              </w:rPr>
              <w:t>16</w:t>
            </w:r>
          </w:hyperlink>
        </w:p>
        <w:p>
          <w:pPr>
            <w:pStyle w:val="TOC1"/>
            <w:rPr>
              <w:lang w:val="en-CA" w:eastAsia="en-CA"/>
            </w:rPr>
          </w:pPr>
          <w:r>
            <w:rPr>
              <w:lang w:val="en-CA" w:eastAsia="en-CA"/>
            </w:rPr>
            <w:t>ARTICLE 7  EVENTS OF DEFAULT AND REMEDIES</w:t>
            <w:tab/>
          </w:r>
          <w:hyperlink w:anchor="__RefHeading___Toc489867757">
            <w:r>
              <w:rPr>
                <w:rStyle w:val="IndexLink"/>
                <w:lang w:val="en-CA" w:eastAsia="en-CA"/>
              </w:rPr>
              <w:t>16</w:t>
            </w:r>
          </w:hyperlink>
        </w:p>
        <w:p>
          <w:pPr>
            <w:pStyle w:val="TOC2"/>
            <w:rPr/>
          </w:pPr>
          <w:r>
            <w:rPr/>
            <w:t>7.1</w:t>
            <w:tab/>
            <w:t>Event of Default</w:t>
            <w:tab/>
          </w:r>
          <w:hyperlink w:anchor="__RefHeading___Toc489867758">
            <w:r>
              <w:rPr>
                <w:rStyle w:val="IndexLink"/>
              </w:rPr>
              <w:t>16</w:t>
            </w:r>
          </w:hyperlink>
        </w:p>
        <w:p>
          <w:pPr>
            <w:pStyle w:val="TOC2"/>
            <w:rPr/>
          </w:pPr>
          <w:r>
            <w:rPr/>
            <w:t>7.2</w:t>
            <w:tab/>
            <w:t>Remedies Upon an Event of Default</w:t>
            <w:tab/>
          </w:r>
          <w:hyperlink w:anchor="__RefHeading___Toc489867759">
            <w:r>
              <w:rPr>
                <w:rStyle w:val="IndexLink"/>
              </w:rPr>
              <w:t>17</w:t>
            </w:r>
          </w:hyperlink>
        </w:p>
        <w:p>
          <w:pPr>
            <w:pStyle w:val="TOC2"/>
            <w:rPr/>
          </w:pPr>
          <w:r>
            <w:rPr/>
            <w:t>7.3</w:t>
            <w:tab/>
            <w:t>Limitation of Remedies, Liability and Damages</w:t>
            <w:tab/>
          </w:r>
          <w:hyperlink w:anchor="__RefHeading___Toc489867760">
            <w:r>
              <w:rPr>
                <w:rStyle w:val="IndexLink"/>
              </w:rPr>
              <w:t>17</w:t>
            </w:r>
          </w:hyperlink>
        </w:p>
        <w:p>
          <w:pPr>
            <w:pStyle w:val="TOC2"/>
            <w:rPr/>
          </w:pPr>
          <w:r>
            <w:rPr/>
            <w:t>7.4</w:t>
            <w:tab/>
            <w:t>Duty to Mitigate</w:t>
            <w:tab/>
          </w:r>
          <w:hyperlink w:anchor="__RefHeading___Toc489867761">
            <w:r>
              <w:rPr>
                <w:rStyle w:val="IndexLink"/>
              </w:rPr>
              <w:t>18</w:t>
            </w:r>
          </w:hyperlink>
        </w:p>
        <w:p>
          <w:pPr>
            <w:pStyle w:val="TOC2"/>
            <w:rPr/>
          </w:pPr>
          <w:r>
            <w:rPr/>
            <w:t>7.5</w:t>
            <w:tab/>
            <w:t>Seller's Negation</w:t>
            <w:tab/>
          </w:r>
          <w:hyperlink w:anchor="__RefHeading___Toc489867762">
            <w:r>
              <w:rPr>
                <w:rStyle w:val="IndexLink"/>
              </w:rPr>
              <w:t>18</w:t>
            </w:r>
          </w:hyperlink>
        </w:p>
        <w:p>
          <w:pPr>
            <w:pStyle w:val="TOC1"/>
            <w:rPr>
              <w:lang w:val="en-CA" w:eastAsia="en-CA"/>
            </w:rPr>
          </w:pPr>
          <w:r>
            <w:rPr>
              <w:lang w:val="en-CA" w:eastAsia="en-CA"/>
            </w:rPr>
            <w:t>ARTICLE 8  BILLING AND PAYMENT</w:t>
            <w:tab/>
          </w:r>
          <w:hyperlink w:anchor="__RefHeading___Toc489867763">
            <w:r>
              <w:rPr>
                <w:rStyle w:val="IndexLink"/>
                <w:lang w:val="en-CA" w:eastAsia="en-CA"/>
              </w:rPr>
              <w:t>18</w:t>
            </w:r>
          </w:hyperlink>
        </w:p>
        <w:p>
          <w:pPr>
            <w:pStyle w:val="TOC2"/>
            <w:rPr/>
          </w:pPr>
          <w:r>
            <w:rPr/>
            <w:t>8.1</w:t>
            <w:tab/>
            <w:t>Billing and Payment</w:t>
            <w:tab/>
          </w:r>
          <w:hyperlink w:anchor="__RefHeading___Toc489867764">
            <w:r>
              <w:rPr>
                <w:rStyle w:val="IndexLink"/>
              </w:rPr>
              <w:t>18</w:t>
            </w:r>
          </w:hyperlink>
        </w:p>
        <w:p>
          <w:pPr>
            <w:pStyle w:val="TOC2"/>
            <w:rPr/>
          </w:pPr>
          <w:r>
            <w:rPr/>
            <w:t>8.2</w:t>
            <w:tab/>
            <w:t>Setoff</w:t>
            <w:tab/>
          </w:r>
          <w:hyperlink w:anchor="__RefHeading___Toc489867765">
            <w:r>
              <w:rPr>
                <w:rStyle w:val="IndexLink"/>
              </w:rPr>
              <w:t>19</w:t>
            </w:r>
          </w:hyperlink>
        </w:p>
        <w:p>
          <w:pPr>
            <w:pStyle w:val="TOC2"/>
            <w:rPr/>
          </w:pPr>
          <w:r>
            <w:rPr/>
            <w:t>8.3</w:t>
            <w:tab/>
            <w:t>Audit</w:t>
            <w:tab/>
          </w:r>
          <w:hyperlink w:anchor="__RefHeading___Toc489867766">
            <w:r>
              <w:rPr>
                <w:rStyle w:val="IndexLink"/>
              </w:rPr>
              <w:t>19</w:t>
            </w:r>
          </w:hyperlink>
        </w:p>
        <w:p>
          <w:pPr>
            <w:pStyle w:val="TOC1"/>
            <w:rPr>
              <w:lang w:val="en-CA" w:eastAsia="en-CA"/>
            </w:rPr>
          </w:pPr>
          <w:r>
            <w:rPr>
              <w:lang w:val="en-CA" w:eastAsia="en-CA"/>
            </w:rPr>
            <w:t>ARTICLE 9  ASSIGNMENT; BINDING EFFECT</w:t>
            <w:tab/>
          </w:r>
          <w:hyperlink w:anchor="__RefHeading___Toc489867767">
            <w:r>
              <w:rPr>
                <w:rStyle w:val="IndexLink"/>
                <w:lang w:val="en-CA" w:eastAsia="en-CA"/>
              </w:rPr>
              <w:t>19</w:t>
            </w:r>
          </w:hyperlink>
        </w:p>
        <w:p>
          <w:pPr>
            <w:pStyle w:val="TOC2"/>
            <w:rPr/>
          </w:pPr>
          <w:r>
            <w:rPr/>
            <w:t>9.1</w:t>
            <w:tab/>
            <w:t>Assignment</w:t>
            <w:tab/>
          </w:r>
          <w:hyperlink w:anchor="__RefHeading___Toc489867768">
            <w:r>
              <w:rPr>
                <w:rStyle w:val="IndexLink"/>
              </w:rPr>
              <w:t>19</w:t>
            </w:r>
          </w:hyperlink>
        </w:p>
        <w:p>
          <w:pPr>
            <w:pStyle w:val="TOC2"/>
            <w:rPr/>
          </w:pPr>
          <w:r>
            <w:rPr/>
            <w:t>9.2</w:t>
            <w:tab/>
            <w:t>Binding Effect</w:t>
            <w:tab/>
          </w:r>
          <w:hyperlink w:anchor="__RefHeading___Toc489867769">
            <w:r>
              <w:rPr>
                <w:rStyle w:val="IndexLink"/>
              </w:rPr>
              <w:t>20</w:t>
            </w:r>
          </w:hyperlink>
        </w:p>
        <w:p>
          <w:pPr>
            <w:pStyle w:val="TOC1"/>
            <w:rPr>
              <w:lang w:val="en-CA" w:eastAsia="en-CA"/>
            </w:rPr>
          </w:pPr>
          <w:r>
            <w:rPr>
              <w:lang w:val="en-CA" w:eastAsia="en-CA"/>
            </w:rPr>
            <w:t>ARTICLE 10  FORCE MAJEURE</w:t>
            <w:tab/>
          </w:r>
          <w:hyperlink w:anchor="__RefHeading___Toc489867770">
            <w:r>
              <w:rPr>
                <w:rStyle w:val="IndexLink"/>
                <w:lang w:val="en-CA" w:eastAsia="en-CA"/>
              </w:rPr>
              <w:t>20</w:t>
            </w:r>
          </w:hyperlink>
        </w:p>
        <w:p>
          <w:pPr>
            <w:pStyle w:val="TOC2"/>
            <w:tabs>
              <w:tab w:val="clear" w:pos="900"/>
              <w:tab w:val="left" w:pos="660" w:leader="none"/>
              <w:tab w:val="left" w:pos="880" w:leader="none"/>
              <w:tab w:val="right" w:pos="9350" w:leader="dot"/>
            </w:tabs>
            <w:rPr/>
          </w:pPr>
          <w:r>
            <w:rPr/>
            <w:t>10.1</w:t>
            <w:tab/>
            <w:t>Force Majeure</w:t>
            <w:tab/>
          </w:r>
          <w:hyperlink w:anchor="__RefHeading___Toc489867771">
            <w:r>
              <w:rPr>
                <w:rStyle w:val="IndexLink"/>
              </w:rPr>
              <w:t>20</w:t>
            </w:r>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89867772">
            <w:r>
              <w:rPr>
                <w:rStyle w:val="IndexLink"/>
              </w:rPr>
              <w:t>20</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89867773">
            <w:r>
              <w:rPr>
                <w:rStyle w:val="IndexLink"/>
              </w:rPr>
              <w:t>20</w:t>
            </w:r>
          </w:hyperlink>
        </w:p>
        <w:p>
          <w:pPr>
            <w:pStyle w:val="TOC2"/>
            <w:tabs>
              <w:tab w:val="clear" w:pos="900"/>
              <w:tab w:val="left" w:pos="660" w:leader="none"/>
              <w:tab w:val="left" w:pos="880" w:leader="none"/>
              <w:tab w:val="right" w:pos="9350" w:leader="dot"/>
            </w:tabs>
            <w:rPr/>
          </w:pPr>
          <w:r>
            <w:rPr/>
            <w:t>10.4</w:t>
            <w:tab/>
            <w:t>Other Events</w:t>
            <w:tab/>
          </w:r>
          <w:hyperlink w:anchor="__RefHeading___Toc489867774">
            <w:r>
              <w:rPr>
                <w:rStyle w:val="IndexLink"/>
              </w:rPr>
              <w:t>20</w:t>
            </w:r>
          </w:hyperlink>
        </w:p>
        <w:p>
          <w:pPr>
            <w:pStyle w:val="TOC1"/>
            <w:rPr>
              <w:lang w:val="en-CA" w:eastAsia="en-CA"/>
            </w:rPr>
          </w:pPr>
          <w:r>
            <w:rPr>
              <w:lang w:val="en-CA" w:eastAsia="en-CA"/>
            </w:rPr>
            <w:t>ARTICLE 12  TAXES; STRANDED COSTS; ENVIRONMENTAL COSTS</w:t>
            <w:tab/>
          </w:r>
          <w:hyperlink w:anchor="__RefHeading___Toc489867775">
            <w:r>
              <w:rPr>
                <w:rStyle w:val="IndexLink"/>
                <w:lang w:val="en-CA" w:eastAsia="en-CA"/>
              </w:rPr>
              <w:t>21</w:t>
            </w:r>
          </w:hyperlink>
        </w:p>
        <w:p>
          <w:pPr>
            <w:pStyle w:val="TOC2"/>
            <w:tabs>
              <w:tab w:val="clear" w:pos="900"/>
              <w:tab w:val="left" w:pos="660" w:leader="none"/>
              <w:tab w:val="left" w:pos="880" w:leader="none"/>
              <w:tab w:val="right" w:pos="9350" w:leader="dot"/>
            </w:tabs>
            <w:rPr/>
          </w:pPr>
          <w:r>
            <w:rPr/>
            <w:t>11.1</w:t>
            <w:tab/>
            <w:t>General</w:t>
            <w:tab/>
          </w:r>
          <w:hyperlink w:anchor="__RefHeading___Toc489867776">
            <w:r>
              <w:rPr>
                <w:rStyle w:val="IndexLink"/>
              </w:rPr>
              <w:t>21</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89867777">
            <w:r>
              <w:rPr>
                <w:rStyle w:val="IndexLink"/>
              </w:rPr>
              <w:t>21</w:t>
            </w:r>
          </w:hyperlink>
        </w:p>
        <w:p>
          <w:pPr>
            <w:pStyle w:val="TOC2"/>
            <w:tabs>
              <w:tab w:val="clear" w:pos="900"/>
              <w:tab w:val="left" w:pos="660" w:leader="none"/>
              <w:tab w:val="left" w:pos="880" w:leader="none"/>
              <w:tab w:val="right" w:pos="9350" w:leader="dot"/>
            </w:tabs>
            <w:rPr/>
          </w:pPr>
          <w:r>
            <w:rPr/>
            <w:t>11.3</w:t>
            <w:tab/>
            <w:t>Stranded Costs</w:t>
            <w:tab/>
          </w:r>
          <w:hyperlink w:anchor="__RefHeading___Toc489867778">
            <w:r>
              <w:rPr>
                <w:rStyle w:val="IndexLink"/>
              </w:rPr>
              <w:t>21</w:t>
            </w:r>
          </w:hyperlink>
        </w:p>
        <w:p>
          <w:pPr>
            <w:pStyle w:val="TOC1"/>
            <w:rPr>
              <w:lang w:val="en-CA" w:eastAsia="en-CA"/>
            </w:rPr>
          </w:pPr>
          <w:r>
            <w:rPr>
              <w:lang w:val="en-CA" w:eastAsia="en-CA"/>
            </w:rPr>
            <w:t>ARTICLE 12  CONFIDENTIALITY</w:t>
            <w:tab/>
          </w:r>
          <w:hyperlink w:anchor="__RefHeading___Toc489867780">
            <w:r>
              <w:rPr>
                <w:rStyle w:val="IndexLink"/>
                <w:lang w:val="en-CA" w:eastAsia="en-CA"/>
              </w:rPr>
              <w:t>21</w:t>
            </w:r>
          </w:hyperlink>
        </w:p>
        <w:p>
          <w:pPr>
            <w:pStyle w:val="TOC2"/>
            <w:tabs>
              <w:tab w:val="clear" w:pos="900"/>
              <w:tab w:val="left" w:pos="660" w:leader="none"/>
              <w:tab w:val="left" w:pos="880" w:leader="none"/>
              <w:tab w:val="right" w:pos="9350" w:leader="dot"/>
            </w:tabs>
            <w:rPr/>
          </w:pPr>
          <w:r>
            <w:rPr/>
            <w:t>12.1</w:t>
            <w:tab/>
            <w:t>Confidentiality</w:t>
            <w:tab/>
          </w:r>
          <w:hyperlink w:anchor="__RefHeading___Toc489867781">
            <w:r>
              <w:rPr>
                <w:rStyle w:val="IndexLink"/>
              </w:rPr>
              <w:t>21</w:t>
            </w:r>
          </w:hyperlink>
        </w:p>
        <w:p>
          <w:pPr>
            <w:pStyle w:val="TOC1"/>
            <w:rPr>
              <w:lang w:val="en-CA" w:eastAsia="en-CA"/>
            </w:rPr>
          </w:pPr>
          <w:r>
            <w:rPr>
              <w:lang w:val="en-CA" w:eastAsia="en-CA"/>
            </w:rPr>
            <w:t>ARTICLE 13  NOTICES</w:t>
            <w:tab/>
          </w:r>
          <w:hyperlink w:anchor="__RefHeading___Toc489867782">
            <w:r>
              <w:rPr>
                <w:rStyle w:val="IndexLink"/>
                <w:lang w:val="en-CA" w:eastAsia="en-CA"/>
              </w:rPr>
              <w:t>22</w:t>
            </w:r>
          </w:hyperlink>
        </w:p>
        <w:p>
          <w:pPr>
            <w:pStyle w:val="TOC2"/>
            <w:tabs>
              <w:tab w:val="clear" w:pos="900"/>
              <w:tab w:val="left" w:pos="660" w:leader="none"/>
              <w:tab w:val="left" w:pos="880" w:leader="none"/>
              <w:tab w:val="right" w:pos="9350" w:leader="dot"/>
            </w:tabs>
            <w:rPr/>
          </w:pPr>
          <w:r>
            <w:rPr/>
            <w:t>13.1</w:t>
            <w:tab/>
            <w:t>Notices</w:t>
            <w:tab/>
          </w:r>
          <w:hyperlink w:anchor="__RefHeading___Toc489867783">
            <w:r>
              <w:rPr>
                <w:rStyle w:val="IndexLink"/>
              </w:rPr>
              <w:t>22</w:t>
            </w:r>
          </w:hyperlink>
        </w:p>
        <w:p>
          <w:pPr>
            <w:pStyle w:val="TOC1"/>
            <w:rPr>
              <w:lang w:val="en-CA" w:eastAsia="en-CA"/>
            </w:rPr>
          </w:pPr>
          <w:r>
            <w:rPr>
              <w:lang w:val="en-CA" w:eastAsia="en-CA"/>
            </w:rPr>
            <w:t>ARTICLE 14 DISPUTE RESOLUTION</w:t>
            <w:tab/>
          </w:r>
          <w:hyperlink w:anchor="__RefHeading___Toc489867784">
            <w:r>
              <w:rPr>
                <w:rStyle w:val="IndexLink"/>
                <w:lang w:val="en-CA" w:eastAsia="en-CA"/>
              </w:rPr>
              <w:t>22</w:t>
            </w:r>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89867785">
            <w:r>
              <w:rPr>
                <w:rStyle w:val="IndexLink"/>
              </w:rPr>
              <w:t>22</w:t>
            </w:r>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89867786">
            <w:r>
              <w:rPr>
                <w:rStyle w:val="IndexLink"/>
              </w:rPr>
              <w:t>22</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89867787">
            <w:r>
              <w:rPr>
                <w:rStyle w:val="IndexLink"/>
              </w:rPr>
              <w:t>23</w:t>
            </w:r>
          </w:hyperlink>
        </w:p>
        <w:p>
          <w:pPr>
            <w:pStyle w:val="TOC1"/>
            <w:rPr>
              <w:lang w:val="en-CA" w:eastAsia="en-CA"/>
            </w:rPr>
          </w:pPr>
          <w:r>
            <w:rPr>
              <w:lang w:val="en-CA" w:eastAsia="en-CA"/>
            </w:rPr>
            <w:t>ARTICLE 15  MISCELLANEOUS</w:t>
            <w:tab/>
          </w:r>
          <w:hyperlink w:anchor="__RefHeading___Toc489867788">
            <w:r>
              <w:rPr>
                <w:rStyle w:val="IndexLink"/>
                <w:lang w:val="en-CA" w:eastAsia="en-CA"/>
              </w:rPr>
              <w:t>23</w:t>
            </w:r>
          </w:hyperlink>
        </w:p>
        <w:p>
          <w:pPr>
            <w:pStyle w:val="TOC2"/>
            <w:tabs>
              <w:tab w:val="clear" w:pos="900"/>
              <w:tab w:val="left" w:pos="660" w:leader="none"/>
              <w:tab w:val="left" w:pos="880" w:leader="none"/>
              <w:tab w:val="right" w:pos="9350" w:leader="dot"/>
            </w:tabs>
            <w:rPr/>
          </w:pPr>
          <w:r>
            <w:rPr/>
            <w:t>15.1</w:t>
            <w:tab/>
            <w:t>Entirety</w:t>
            <w:tab/>
          </w:r>
          <w:hyperlink w:anchor="__RefHeading___Toc489867789">
            <w:r>
              <w:rPr>
                <w:rStyle w:val="IndexLink"/>
              </w:rPr>
              <w:t>23</w:t>
            </w:r>
          </w:hyperlink>
        </w:p>
        <w:p>
          <w:pPr>
            <w:pStyle w:val="TOC2"/>
            <w:tabs>
              <w:tab w:val="clear" w:pos="900"/>
              <w:tab w:val="left" w:pos="660" w:leader="none"/>
              <w:tab w:val="left" w:pos="880" w:leader="none"/>
              <w:tab w:val="right" w:pos="9350" w:leader="dot"/>
            </w:tabs>
            <w:rPr/>
          </w:pPr>
          <w:r>
            <w:rPr/>
            <w:t>15.2</w:t>
            <w:tab/>
            <w:t>Governing Law</w:t>
            <w:tab/>
          </w:r>
          <w:hyperlink w:anchor="__RefHeading___Toc489867790">
            <w:r>
              <w:rPr>
                <w:rStyle w:val="IndexLink"/>
              </w:rPr>
              <w:t>23</w:t>
            </w:r>
          </w:hyperlink>
        </w:p>
        <w:p>
          <w:pPr>
            <w:pStyle w:val="TOC2"/>
            <w:tabs>
              <w:tab w:val="clear" w:pos="900"/>
              <w:tab w:val="left" w:pos="660" w:leader="none"/>
              <w:tab w:val="left" w:pos="880" w:leader="none"/>
              <w:tab w:val="right" w:pos="9350" w:leader="dot"/>
            </w:tabs>
            <w:rPr/>
          </w:pPr>
          <w:r>
            <w:rPr/>
            <w:t>15.3</w:t>
            <w:tab/>
            <w:t>Non-Waiver</w:t>
            <w:tab/>
          </w:r>
          <w:hyperlink w:anchor="__RefHeading___Toc489867791">
            <w:r>
              <w:rPr>
                <w:rStyle w:val="IndexLink"/>
              </w:rPr>
              <w:t>23</w:t>
            </w:r>
          </w:hyperlink>
        </w:p>
        <w:p>
          <w:pPr>
            <w:pStyle w:val="TOC2"/>
            <w:tabs>
              <w:tab w:val="clear" w:pos="900"/>
              <w:tab w:val="left" w:pos="660" w:leader="none"/>
              <w:tab w:val="left" w:pos="880" w:leader="none"/>
              <w:tab w:val="right" w:pos="9350" w:leader="dot"/>
            </w:tabs>
            <w:rPr/>
          </w:pPr>
          <w:r>
            <w:rPr/>
            <w:t>15.4</w:t>
            <w:tab/>
            <w:t>Severability</w:t>
            <w:tab/>
          </w:r>
          <w:hyperlink w:anchor="__RefHeading___Toc489867792">
            <w:r>
              <w:rPr>
                <w:rStyle w:val="IndexLink"/>
              </w:rPr>
              <w:t>23</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89867793">
            <w:r>
              <w:rPr>
                <w:rStyle w:val="IndexLink"/>
              </w:rPr>
              <w:t>23</w:t>
            </w:r>
          </w:hyperlink>
        </w:p>
        <w:p>
          <w:pPr>
            <w:pStyle w:val="TOC2"/>
            <w:tabs>
              <w:tab w:val="clear" w:pos="900"/>
              <w:tab w:val="left" w:pos="660" w:leader="none"/>
              <w:tab w:val="left" w:pos="880" w:leader="none"/>
              <w:tab w:val="right" w:pos="9350" w:leader="dot"/>
            </w:tabs>
            <w:rPr/>
          </w:pPr>
          <w:r>
            <w:rPr/>
            <w:t>15.6</w:t>
            <w:tab/>
            <w:t>Survival</w:t>
            <w:tab/>
          </w:r>
          <w:hyperlink w:anchor="__RefHeading___Toc489867794">
            <w:r>
              <w:rPr>
                <w:rStyle w:val="IndexLink"/>
              </w:rPr>
              <w:t>24</w:t>
            </w:r>
          </w:hyperlink>
        </w:p>
        <w:p>
          <w:pPr>
            <w:pStyle w:val="TOC2"/>
            <w:tabs>
              <w:tab w:val="clear" w:pos="900"/>
              <w:tab w:val="left" w:pos="660" w:leader="none"/>
              <w:tab w:val="left" w:pos="880" w:leader="none"/>
              <w:tab w:val="right" w:pos="9350" w:leader="dot"/>
            </w:tabs>
            <w:rPr/>
          </w:pPr>
          <w:r>
            <w:rPr/>
            <w:t>16.6</w:t>
            <w:tab/>
            <w:t>Winding Up Arrangements</w:t>
            <w:tab/>
          </w:r>
          <w:hyperlink w:anchor="__RefHeading___Toc489867795">
            <w:r>
              <w:rPr>
                <w:rStyle w:val="IndexLink"/>
              </w:rPr>
              <w:t>24</w:t>
            </w:r>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89867796">
            <w:r>
              <w:rPr>
                <w:rStyle w:val="IndexLink"/>
              </w:rPr>
              <w:t>24</w:t>
            </w:r>
          </w:hyperlink>
        </w:p>
        <w:p>
          <w:pPr>
            <w:pStyle w:val="TOC2"/>
            <w:tabs>
              <w:tab w:val="clear" w:pos="900"/>
              <w:tab w:val="left" w:pos="660" w:leader="none"/>
              <w:tab w:val="left" w:pos="880" w:leader="none"/>
              <w:tab w:val="right" w:pos="9350" w:leader="dot"/>
            </w:tabs>
            <w:rPr/>
          </w:pPr>
          <w:r>
            <w:rPr/>
            <w:t>15.8</w:t>
            <w:tab/>
            <w:t>Counterparts</w:t>
            <w:tab/>
          </w:r>
          <w:hyperlink w:anchor="__RefHeading___Toc489867797">
            <w:r>
              <w:rPr>
                <w:rStyle w:val="IndexLink"/>
              </w:rPr>
              <w:t>24</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sz w:val="24"/>
        </w:rPr>
      </w:pPr>
      <w:r>
        <w:rPr>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89867725"/>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herein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9867726"/>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9867727"/>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 however, if the Energy Scheduled by Buyer is greater than 200 MW, the last Block shall equal at least 50 MW but shall not exceed the difference between the Contract Capacity and 150 MW.</w:t>
      </w:r>
    </w:p>
    <w:p>
      <w:pPr>
        <w:pStyle w:val="Justified"/>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E.P.T..</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jc w:val="both"/>
        <w:rPr>
          <w:i w:val="false"/>
          <w:i w:val="false"/>
        </w:rPr>
      </w:pPr>
      <w:r>
        <w:rPr>
          <w:i w:val="false"/>
          <w:sz w:val="24"/>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to75°F and 60% relative humidity) 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sz w:val="24"/>
        </w:rPr>
      </w:pPr>
      <w:r>
        <w:rPr>
          <w:sz w:val="24"/>
        </w:rPr>
        <w:t xml:space="preserve">"Day" shall mean the period of twenty-four (24) hours from 12:00 midnight until the next midnight. </w:t>
      </w:r>
    </w:p>
    <w:p>
      <w:pPr>
        <w:pStyle w:val="Justified"/>
        <w:ind w:firstLine="720" w:start="720" w:end="0"/>
        <w:rPr>
          <w:sz w:val="24"/>
        </w:rPr>
      </w:pPr>
      <w:r>
        <w:rPr>
          <w:sz w:val="24"/>
        </w:rPr>
        <w:t>"Day-Ahead Schedule Notice" shall have the meaning set forth in Section 3.5.</w:t>
      </w:r>
    </w:p>
    <w:p>
      <w:pPr>
        <w:pStyle w:val="Justified"/>
        <w:ind w:firstLine="720" w:start="720" w:end="0"/>
        <w:rPr>
          <w:sz w:val="24"/>
        </w:rPr>
      </w:pPr>
      <w:r>
        <w:rPr>
          <w:sz w:val="24"/>
        </w:rPr>
        <w:t>“</w:t>
      </w:r>
      <w:r>
        <w:rPr>
          <w:sz w:val="24"/>
        </w:rPr>
        <w:t>Deliver” or “Delivered”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Year during the Delivery Term, for Buyer's right to Schedule Energy in accordance with this Agreement, all as more particularly set forth in Section 4.2.</w:t>
      </w:r>
    </w:p>
    <w:p>
      <w:pPr>
        <w:pStyle w:val="Heading2"/>
        <w:ind w:firstLine="720" w:start="720" w:end="0"/>
        <w:rPr>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sz w:val="24"/>
        </w:rPr>
      </w:pPr>
      <w:r>
        <w:rPr>
          <w:sz w:val="24"/>
        </w:rPr>
        <w:t xml:space="preserve">"Facility" shall mean that certain dual fueled combustion turbine electricity generating facility with an expected gross Contract Capacity of approximately 210 MW to be constructed in Edgecombe County, North Carolina, and shall include the transmission lines connecting such generating Facility to the Facility Substation. </w:t>
      </w:r>
    </w:p>
    <w:p>
      <w:pPr>
        <w:pStyle w:val="Justified"/>
        <w:ind w:firstLine="720" w:start="720" w:end="0"/>
        <w:rPr>
          <w:sz w:val="24"/>
        </w:rPr>
      </w:pPr>
      <w:r>
        <w:rPr>
          <w:sz w:val="24"/>
        </w:rPr>
        <w:t xml:space="preserve">"Facility Substation" shall mean the substation located at ______________ at which the Facility will be interconnected to Buyer’s transmission system serving the Facility. </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sz w:val="24"/>
        </w:rPr>
      </w:pPr>
      <w:r>
        <w:rPr>
          <w:sz w:val="24"/>
        </w:rPr>
        <w:t>“</w:t>
      </w:r>
      <w:r>
        <w:rPr>
          <w:sz w:val="24"/>
        </w:rPr>
        <w:t>Forced Outage Rate” shall mean the percentage of the hours in the Year during which Forced Outages occur, calculated as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r>
        <w:rPr>
          <w:sz w:val="24"/>
        </w:rPr>
      </w:r>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rPr>
      </w:pPr>
      <w:r>
        <w:rPr>
          <w:sz w:val="24"/>
        </w:rPr>
        <w:t>“</w:t>
      </w:r>
      <w:r>
        <w:rPr>
          <w:sz w:val="24"/>
        </w:rPr>
        <w:t>Operational Limitations” shall have the meaning as described in Section 3.4 (d).</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sz w:val="24"/>
        </w:rPr>
      </w:pPr>
      <w:r>
        <w:rPr>
          <w:sz w:val="24"/>
        </w:rPr>
        <w:t>“</w:t>
      </w:r>
      <w:r>
        <w:rPr>
          <w:sz w:val="24"/>
        </w:rPr>
        <w:t>Planned Maintenance Period” shall mean those periods of scheduled maintenance as agreed by Buyer and Seller pursuant to Section 3.4 (g).</w:t>
      </w:r>
    </w:p>
    <w:p>
      <w:pPr>
        <w:pStyle w:val="Normal"/>
        <w:suppressAutoHyphens w:val="true"/>
        <w:spacing w:before="0" w:after="120"/>
        <w:ind w:firstLine="720" w:start="720" w:end="0"/>
        <w:rPr>
          <w:sz w:val="24"/>
        </w:rPr>
      </w:pPr>
      <w:r>
        <w:rPr>
          <w:sz w:val="24"/>
        </w:rPr>
      </w:r>
    </w:p>
    <w:p>
      <w:pPr>
        <w:pStyle w:val="Justified"/>
        <w:ind w:firstLine="720" w:start="720" w:end="0"/>
        <w:rPr>
          <w:sz w:val="24"/>
        </w:rPr>
      </w:pPr>
      <w:r>
        <w:rPr>
          <w:sz w:val="24"/>
        </w:rPr>
        <w:t>"Sales Price" shall mean the price at which Seller, acting in a commercially reasonable manner, sells (if at all) the Energy not received by Buyer (less any additional transmission charges or other expenses, if any, incurred by Seller to resell the Energy).</w:t>
      </w:r>
    </w:p>
    <w:p>
      <w:pPr>
        <w:pStyle w:val="Justified"/>
        <w:ind w:firstLine="720" w:start="720" w:end="0"/>
        <w:rPr>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sz w:val="24"/>
        </w:rPr>
      </w:pPr>
      <w:r>
        <w:rPr>
          <w:sz w:val="24"/>
        </w:rPr>
        <w:t>"Start-Up" shall mean thecommencement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firstLine="720" w:start="720" w:end="0"/>
        <w:rPr/>
      </w:pPr>
      <w:r>
        <w:rPr>
          <w:sz w:val="24"/>
        </w:rPr>
        <w:t>"Taxes" shall mean any or all ad valorem, property, occupation, severance,</w:t>
      </w:r>
    </w:p>
    <w:p>
      <w:pPr>
        <w:pStyle w:val="Normal"/>
        <w:ind w:start="720" w:end="0"/>
        <w:rPr>
          <w:sz w:val="24"/>
        </w:rPr>
      </w:pPr>
      <w:r>
        <w:rPr>
          <w:sz w:val="24"/>
        </w:rPr>
        <w:t>generation, first use, conservation, Btu or energy, transmission, utility, gross receipts, privilege, sales, use, consumption, excise, lease, transaction, and other taxes, governmental charges, licenses, fees, permits and assessment, or increases therein, other than taxes based on net income or net worth.</w:t>
      </w:r>
    </w:p>
    <w:p>
      <w:pPr>
        <w:pStyle w:val="Normal"/>
        <w:rPr>
          <w:sz w:val="24"/>
        </w:rPr>
      </w:pPr>
      <w:r>
        <w:rPr>
          <w:sz w:val="24"/>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9867728"/>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89867729"/>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9867730"/>
      <w:bookmarkEnd w:id="5"/>
      <w:r>
        <w:rPr>
          <w:sz w:val="24"/>
        </w:rPr>
        <w:t>.</w:t>
      </w:r>
    </w:p>
    <w:p>
      <w:pPr>
        <w:pStyle w:val="Heading2"/>
        <w:ind w:firstLine="720" w:start="720" w:end="0"/>
        <w:rPr>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numPr>
          <w:ilvl w:val="0"/>
          <w:numId w:val="6"/>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6"/>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6"/>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9"/>
        </w:numPr>
        <w:tabs>
          <w:tab w:val="clear" w:pos="720"/>
          <w:tab w:val="left" w:pos="2880" w:leader="none"/>
        </w:tabs>
        <w:ind w:firstLine="1440" w:start="72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9867731"/>
      <w:bookmarkEnd w:id="6"/>
      <w:r>
        <w:rPr>
          <w:sz w:val="24"/>
        </w:rPr>
        <w:t xml:space="preserve">.  The purchase and sale of Capacity and Energy shall commence June 1, 2001 (the "Commencement Date"), regardless of whether the Facility is commercially operable at that time, and shall continue through [August 31,] 2004. </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9867732"/>
      <w:bookmarkEnd w:id="7"/>
      <w:r>
        <w:rPr>
          <w:sz w:val="24"/>
        </w:rPr>
        <w:t>.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November 30, 2001 (as extended due to Excusable Delays), Buyer may terminate this Agreement upon notice to Seller and such notice shall not be provided any earlier than November 30, 2001.</w:t>
      </w:r>
    </w:p>
    <w:p>
      <w:pPr>
        <w:pStyle w:val="Heading1"/>
        <w:ind w:firstLine="108" w:start="180" w:end="0"/>
        <w:rPr>
          <w:sz w:val="24"/>
        </w:rPr>
      </w:pPr>
      <w:r>
        <w:rPr>
          <w:sz w:val="24"/>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9867733"/>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9867734"/>
      <w:bookmarkEnd w:id="9"/>
      <w:r>
        <w:rPr>
          <w:sz w:val="24"/>
        </w:rPr>
        <w:t xml:space="preserve">. </w:t>
      </w:r>
    </w:p>
    <w:p>
      <w:pPr>
        <w:pStyle w:val="Heading2"/>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June 1, 2001and during the remainder of the Delivery Term, Seller shall provide, and Buyer shall be purchase and receive, or cause to be received, the Contract Capacity, subject to the provisions of this Agreement.  In the event the Commercial Operation Date has not occurred on or before June 1, 2001, Seller must by such date demonstrate to Buyer’s reasonable satisfaction that Seller has capacity under contract or otherwise available to it equal to 210 MW that Buyer may claim for meeting its reported capability requirements.  </w:t>
      </w:r>
    </w:p>
    <w:p>
      <w:pPr>
        <w:pStyle w:val="Heading2"/>
        <w:numPr>
          <w:ilvl w:val="0"/>
          <w:numId w:val="10"/>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Year.</w:t>
      </w:r>
    </w:p>
    <w:p>
      <w:pPr>
        <w:pStyle w:val="Heading2"/>
        <w:numPr>
          <w:ilvl w:val="0"/>
          <w:numId w:val="10"/>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and Energy associated with such excess capacity to any Person, so long as such sales do not impact Buyer’s right to the Contract Capacity under this Agreement.</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9867735"/>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9867736"/>
      <w:bookmarkEnd w:id="11"/>
      <w:r>
        <w:rPr>
          <w:sz w:val="24"/>
        </w:rPr>
        <w:t xml:space="preserve">.  </w:t>
      </w:r>
    </w:p>
    <w:p>
      <w:pPr>
        <w:pStyle w:val="Heading2"/>
        <w:numPr>
          <w:ilvl w:val="0"/>
          <w:numId w:val="3"/>
        </w:numPr>
        <w:tabs>
          <w:tab w:val="left" w:pos="720" w:leader="none"/>
        </w:tabs>
        <w:ind w:firstLine="720" w:start="720" w:end="0"/>
        <w:rPr>
          <w:sz w:val="24"/>
        </w:rPr>
      </w:pPr>
      <w:r>
        <w:rPr>
          <w:sz w:val="24"/>
        </w:rPr>
        <w:t>Anything herein to the contrary notwithstanding, Seller may supply the Energy sold to Buyer hereunder from the Facility or any other source, at Seller's sole right and option.  However, if Seller is supplying the Energy from Market Sources and that supply is interrupted, Seller shall replace the Scheduled Energy or supply it from the Facility, subject to the Facility Operational Limitations set forth in Section 3.4(d).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interconnection agreement with Buyer.</w:t>
      </w:r>
    </w:p>
    <w:p>
      <w:pPr>
        <w:pStyle w:val="Heading2"/>
        <w:numPr>
          <w:ilvl w:val="0"/>
          <w:numId w:val="3"/>
        </w:numPr>
        <w:ind w:firstLine="720" w:start="720" w:end="0"/>
        <w:rPr>
          <w:sz w:val="24"/>
        </w:rPr>
      </w:pPr>
      <w:r>
        <w:rPr>
          <w:sz w:val="24"/>
        </w:rPr>
        <w:t>In the event that Seller fails to replace the Scheduled Energy from market sources,  but Seller is supplying Energy from the Facility to other Persons during the Scheduled Hours,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 . The time period between Seller receives notice and commences Delivery (as referenced in the preceding sentence) shall be included in the FOR calculation.</w:t>
      </w:r>
    </w:p>
    <w:p>
      <w:pPr>
        <w:pStyle w:val="Heading2"/>
        <w:ind w:hanging="0" w:start="720" w:end="0"/>
        <w:rPr>
          <w:sz w:val="24"/>
        </w:rPr>
      </w:pPr>
      <w:r>
        <w:rPr>
          <w:sz w:val="24"/>
        </w:rPr>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89867737"/>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weekly non-binding estimate of its Energy requirements for the next succeeding week from Saturday through Friday. Buyer will provide an updated non-binding estimate the following Monday.</w:t>
      </w:r>
    </w:p>
    <w:p>
      <w:pPr>
        <w:pStyle w:val="Heading2"/>
        <w:numPr>
          <w:ilvl w:val="0"/>
          <w:numId w:val="5"/>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Seller shall have the right to sell to other Persons any Energy from the Facility not Scheduled by Buyer and Energy from the Facility in excess of the Contract Capacity.</w:t>
      </w:r>
    </w:p>
    <w:p>
      <w:pPr>
        <w:pStyle w:val="Heading2"/>
        <w:numPr>
          <w:ilvl w:val="0"/>
          <w:numId w:val="5"/>
        </w:numPr>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other sources.  Buyer shall be liable to Seller for all additional costs (whether direct or indirect) 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numPr>
          <w:ilvl w:val="0"/>
          <w:numId w:val="8"/>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each shut-down of the Facility before Seller can be required to Start-Up the Facility. Seller shall not be required to Start-Up the Facility during the Planned Maintenance Period.</w:t>
      </w:r>
    </w:p>
    <w:p>
      <w:pPr>
        <w:pStyle w:val="Heading2"/>
        <w:numPr>
          <w:ilvl w:val="0"/>
          <w:numId w:val="8"/>
        </w:numPr>
        <w:ind w:firstLine="720" w:start="720" w:end="0"/>
        <w:rPr>
          <w:sz w:val="24"/>
        </w:rPr>
      </w:pPr>
      <w:r>
        <w:rPr>
          <w:b/>
          <w:sz w:val="24"/>
        </w:rPr>
        <w:t xml:space="preserve">Dispatch Limit.  </w:t>
      </w:r>
      <w:r>
        <w:rPr>
          <w:sz w:val="24"/>
        </w:rPr>
        <w:t>Buyer shall be limited to  200 Dispatch Orders per Block per Year; provided, however, that in the event that Seller does not deliver at least 50% of the Energy Scheduled for the time period covered by the Dispatch Order, such Dispatch Order will not be counted for the purpose of the  200 Dispatch Order limitation.</w:t>
      </w:r>
    </w:p>
    <w:p>
      <w:pPr>
        <w:pStyle w:val="Heading2"/>
        <w:numPr>
          <w:ilvl w:val="0"/>
          <w:numId w:val="8"/>
        </w:numPr>
        <w:ind w:firstLine="720" w:start="720" w:end="0"/>
        <w:rPr>
          <w:sz w:val="24"/>
        </w:rPr>
      </w:pPr>
      <w:r>
        <w:rPr>
          <w:b/>
          <w:sz w:val="24"/>
        </w:rPr>
        <w:t>Scheduling Procedures.</w:t>
      </w:r>
      <w:r>
        <w:rPr>
          <w:sz w:val="24"/>
        </w:rPr>
        <w:t xml:space="preserve">  Prior to the Commencement Date, the Parties shall agree on detailed procedures for scheduling notifications.</w:t>
      </w:r>
    </w:p>
    <w:p>
      <w:pPr>
        <w:pStyle w:val="Heading2"/>
        <w:numPr>
          <w:ilvl w:val="0"/>
          <w:numId w:val="8"/>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89867738"/>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89867739"/>
      <w:bookmarkEnd w:id="14"/>
      <w:r>
        <w:rPr>
          <w:sz w:val="24"/>
        </w:rPr>
        <w:t>.  The Contract Price to be paid by Buyer to Seller each Month during the Delivery Term shall consist of the Demand Charge, Energy Charge, Fixed O&amp;M Charge and Dispatch Order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89867740"/>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89867741"/>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89867742"/>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Dispatch Order Charge</w:t>
      </w:r>
      <w:r>
        <w:fldChar w:fldCharType="begin"/>
      </w:r>
      <w:r>
        <w:rPr/>
        <w:instrText xml:space="preserve"> TC "4.5</w:instrText>
        <w:tab/>
        <w:instrText xml:space="preserve">Start-Up Charge" \l 2 </w:instrText>
      </w:r>
      <w:r>
        <w:rPr/>
        <w:fldChar w:fldCharType="separate"/>
      </w:r>
      <w:r>
        <w:rPr/>
      </w:r>
      <w:r>
        <w:rPr/>
        <w:fldChar w:fldCharType="end"/>
      </w:r>
      <w:bookmarkStart w:id="18" w:name="__RefHeading___Toc489867743"/>
      <w:bookmarkEnd w:id="18"/>
      <w:r>
        <w:rPr>
          <w:sz w:val="24"/>
        </w:rPr>
        <w:t>.  As a component of the Contract Price, Buyer shall pay to Seller each Month during the Delivery Term a Dispatch Order Charge as set forth on Exhibit A.</w:t>
      </w:r>
    </w:p>
    <w:p>
      <w:pPr>
        <w:pStyle w:val="Heading2"/>
        <w:ind w:firstLine="720" w:start="0" w:end="0"/>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89867744"/>
      <w:bookmarkEnd w:id="19"/>
      <w:r>
        <w:rPr>
          <w:sz w:val="24"/>
        </w:rPr>
        <w:t xml:space="preserve">.  </w:t>
      </w:r>
    </w:p>
    <w:p>
      <w:pPr>
        <w:pStyle w:val="Heading2"/>
        <w:ind w:firstLine="720" w:start="0" w:end="0"/>
        <w:jc w:val="start"/>
        <w:rPr>
          <w:vanish/>
          <w:color w:val="FF0000"/>
          <w:sz w:val="24"/>
          <w:u w:val="double"/>
        </w:rPr>
      </w:pPr>
      <w:r>
        <w:rPr>
          <w:color w:val="FF0000"/>
          <w:sz w:val="24"/>
        </w:rPr>
        <w:tab/>
      </w:r>
    </w:p>
    <w:p>
      <w:pPr>
        <w:pStyle w:val="BodyText"/>
        <w:numPr>
          <w:ilvl w:val="0"/>
          <w:numId w:val="4"/>
        </w:numPr>
        <w:jc w:val="both"/>
        <w:rPr>
          <w:sz w:val="24"/>
        </w:rPr>
      </w:pPr>
      <w:r>
        <w:rPr>
          <w:i w:val="false"/>
          <w:sz w:val="24"/>
        </w:rPr>
        <w:t>Seller acknowledges and agrees that availability  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make Contract Capacity available or to deliver Energy as Scheduled. 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r>
        <w:rPr>
          <w:sz w:val="24"/>
        </w:rPr>
        <w:t>.</w:t>
      </w:r>
    </w:p>
    <w:p>
      <w:pPr>
        <w:pStyle w:val="Heading3"/>
        <w:ind w:firstLine="720" w:start="720" w:end="0"/>
        <w:jc w:val="both"/>
        <w:rPr>
          <w:b w:val="false"/>
          <w:sz w:val="24"/>
          <w:u w:val="none"/>
        </w:rPr>
      </w:pPr>
      <w:r>
        <w:rPr>
          <w:b w:val="false"/>
          <w:sz w:val="24"/>
          <w:u w:val="none"/>
        </w:rPr>
        <w:t>(b)</w:t>
        <w:tab/>
        <w: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p>
    <w:p>
      <w:pPr>
        <w:pStyle w:val="Heading3"/>
        <w:ind w:firstLine="720" w:start="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(c)</w:t>
        <w:tab/>
        <w: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(d)</w:t>
        <w:tab/>
        <w:t>If, during the Year, Seller Delivers a number of KWh that equates to a Forced Outage Rate greater than 20.0%, then Seller shall pay Buyer liquidated damages equal to 100% of the Demand Charges payable during the Year. If the Forced Outage Rate exceeds 20.0% in any year, then, in addition to its entitlement to liquidated damages described in this article, Buyer may terminate this Agreement pursuant to Article 7, and neither Party shall have any further liability to the other.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(e)</w:t>
        <w:tab/>
        <w:t xml:space="preserve">For purposes of this Section 4.6, the Forced Outage Rate (“FOR”) for the 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w:t>
      </w:r>
    </w:p>
    <w:p>
      <w:pPr>
        <w:pStyle w:val="BodyText"/>
        <w:ind w:hanging="720" w:start="2160" w:end="0"/>
        <w:rPr>
          <w:i w:val="false"/>
          <w:i w:val="false"/>
          <w:sz w:val="24"/>
        </w:rPr>
      </w:pPr>
      <w:r>
        <w:rPr>
          <w:i w:val="false"/>
          <w:sz w:val="24"/>
        </w:rPr>
        <w:t>C</w:t>
        <w:tab/>
        <w:t>=</w:t>
        <w:tab/>
        <w:t xml:space="preserve">Energy Scheduled; </w:t>
      </w:r>
    </w:p>
    <w:p>
      <w:pPr>
        <w:pStyle w:val="BodyText"/>
        <w:ind w:hanging="720" w:start="2160" w:end="0"/>
        <w:rPr>
          <w:i w:val="false"/>
          <w:i w:val="false"/>
          <w:sz w:val="24"/>
        </w:rPr>
      </w:pPr>
      <w:r>
        <w:rPr>
          <w:i w:val="false"/>
          <w:sz w:val="24"/>
        </w:rPr>
      </w:r>
    </w:p>
    <w:p>
      <w:pPr>
        <w:pStyle w:val="BodyText"/>
        <w:ind w:start="720" w:end="0"/>
        <w:jc w:val="both"/>
        <w:rPr>
          <w:i w:val="false"/>
          <w:i w:val="false"/>
          <w:sz w:val="24"/>
        </w:rPr>
      </w:pPr>
      <w:r>
        <w:rPr>
          <w:i w:val="false"/>
          <w:sz w:val="24"/>
        </w:rPr>
        <w:t>provided, however, if the FOR for the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ind w:hanging="0" w:start="0"/>
        <w:rPr>
          <w:b w:val="false"/>
          <w:i/>
          <w:i/>
          <w:sz w:val="24"/>
          <w:u w:val="none"/>
        </w:rPr>
      </w:pPr>
      <w:r>
        <w:rPr>
          <w:b w:val="false"/>
          <w:i/>
          <w:sz w:val="24"/>
          <w:u w:val="none"/>
        </w:rPr>
      </w:r>
    </w:p>
    <w:p>
      <w:pPr>
        <w:pStyle w:val="Normal"/>
        <w:numPr>
          <w:ilvl w:val="0"/>
          <w:numId w:val="11"/>
        </w:numPr>
        <w:tabs>
          <w:tab w:val="clear" w:pos="720"/>
          <w:tab w:val="left" w:pos="1440" w:leader="none"/>
          <w:tab w:val="left" w:pos="2160" w:leader="none"/>
        </w:tabs>
        <w:ind w:firstLine="720" w:start="720" w:end="0"/>
        <w:jc w:val="both"/>
        <w:rPr>
          <w:sz w:val="24"/>
        </w:rPr>
      </w:pPr>
      <w:r>
        <w:rPr>
          <w:sz w:val="24"/>
        </w:rPr>
        <w:t>For the purpose of determining the FOR for a Year, and provided Seller has Delivered Energy for a minimum of one hour for that Year, it shall be deemed that Buyer Scheduled Energy at the Contract Capacity level for 900 hours (i.e., 189,000 MWh) during the Year even if actual Energy Scheduled was less.  In the event that the Scheduled Energy for the Year was less than 189,000 MWh,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ind w:start="720" w:end="0"/>
        <w:rPr>
          <w:sz w:val="24"/>
        </w:rPr>
      </w:pPr>
      <w:r>
        <w:rPr>
          <w:sz w:val="24"/>
        </w:rPr>
        <w:br/>
        <w:t>For example, if the Energy Scheduled for the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 Year, and Buyer Scheduled Energy for less than 900 hours during the Year, the Energy Delivered for the purposes of determining A and B above will be adjusted by multiplying the Contract Capacity by the difference between 900 hours and (Buyer Scheduled Energy divided by Contract Capacity).</w:t>
        <w:br/>
        <w:br/>
        <w:t>For example, if the Energy Scheduled for the 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(188,160/189,000) = 0.004</w:t>
      </w:r>
    </w:p>
    <w:p>
      <w:pPr>
        <w:pStyle w:val="Normal"/>
        <w:tabs>
          <w:tab w:val="left" w:pos="720" w:leader="none"/>
          <w:tab w:val="left" w:pos="1440" w:leader="none"/>
          <w:tab w:val="left" w:pos="2160" w:leader="none"/>
        </w:tabs>
        <w:jc w:val="both"/>
        <w:rPr>
          <w:sz w:val="24"/>
        </w:rPr>
      </w:pPr>
      <w:r>
        <w:rPr>
          <w:sz w:val="24"/>
        </w:rPr>
      </w:r>
    </w:p>
    <w:p>
      <w:pPr>
        <w:pStyle w:val="Heading2"/>
        <w:ind w:hanging="0" w:start="720" w:end="0"/>
        <w:rPr>
          <w:sz w:val="24"/>
        </w:rPr>
      </w:pPr>
      <w:r>
        <w:rPr>
          <w:sz w:val="24"/>
        </w:rPr>
        <w:tab/>
      </w:r>
    </w:p>
    <w:p>
      <w:pPr>
        <w:pStyle w:val="Normal"/>
        <w:tabs>
          <w:tab w:val="left" w:pos="720" w:leader="none"/>
          <w:tab w:val="left" w:pos="1440" w:leader="none"/>
          <w:tab w:val="left" w:pos="2160" w:leader="none"/>
        </w:tabs>
        <w:jc w:val="both"/>
        <w:rPr>
          <w:vanish/>
          <w:color w:val="FF0000"/>
        </w:rPr>
      </w:pPr>
      <w:r>
        <w:rPr/>
        <w:br/>
      </w:r>
      <w:r>
        <w:rPr>
          <w:sz w:val="24"/>
        </w:rPr>
        <w:t xml:space="preserve"> </w:t>
        <w:tab/>
        <w:t>4.7</w:t>
        <w:tab/>
      </w:r>
      <w:r>
        <w:rPr>
          <w:sz w:val="24"/>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89867745"/>
      <w:bookmarkEnd w:id="20"/>
      <w:r>
        <w:rPr>
          <w:sz w:val="24"/>
        </w:rPr>
        <w:t>.</w:t>
      </w:r>
      <w:r>
        <w:rPr/>
        <w:t xml:space="preserve">  </w:t>
      </w:r>
    </w:p>
    <w:p>
      <w:pPr>
        <w:pStyle w:val="BodyText"/>
        <w:rPr>
          <w:i w:val="false"/>
          <w:i w:val="false"/>
          <w:sz w:val="24"/>
        </w:rPr>
      </w:pPr>
      <w:r>
        <w:rPr>
          <w:i w:val="false"/>
          <w:sz w:val="24"/>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89867746"/>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89867747"/>
      <w:bookmarkEnd w:id="22"/>
      <w:r>
        <w:rPr>
          <w:sz w:val="24"/>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89867748"/>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Points" \l 2 </w:instrText>
      </w:r>
      <w:r>
        <w:rPr/>
        <w:fldChar w:fldCharType="separate"/>
      </w:r>
      <w:r>
        <w:rPr/>
      </w:r>
      <w:r>
        <w:rPr/>
        <w:fldChar w:fldCharType="end"/>
      </w:r>
      <w:bookmarkStart w:id="24" w:name="__RefHeading___Toc489867749"/>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 between Buyer and Seller.</w:t>
      </w:r>
    </w:p>
    <w:p>
      <w:pPr>
        <w:pStyle w:val="Heading2"/>
        <w:numPr>
          <w:ilvl w:val="0"/>
          <w:numId w:val="2"/>
        </w:numPr>
        <w:tabs>
          <w:tab w:val="clear" w:pos="720"/>
          <w:tab w:val="left" w:pos="2160" w:leader="none"/>
        </w:tabs>
        <w:ind w:firstLine="720" w:start="720" w:end="0"/>
        <w:rPr>
          <w:sz w:val="24"/>
        </w:rPr>
      </w:pPr>
      <w:r>
        <w:rPr>
          <w:sz w:val="24"/>
        </w:rPr>
        <w:t>For Energy not generated by the Facility, the Delivery Point shall be at a valid transmission interface within Virginia Power’s control area transmission system.  Seller shall within two (2) hours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 shall not be released from its obligation to Deliver Scheduled Energy  until verification of a firm transmission path is received from the applicable control areas.</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89867750"/>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89867751"/>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eastAsia="en-CA"/>
        </w:rPr>
        <w:t>5.4</w:t>
        <w:tab/>
      </w:r>
      <w:r>
        <w:rPr>
          <w:sz w:val="24"/>
          <w:u w:val="single"/>
          <w:lang w:val="en-CA" w:eastAsia="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89867752"/>
      <w:bookmarkEnd w:id="27"/>
      <w:r>
        <w:rPr>
          <w:sz w:val="24"/>
          <w:lang w:val="en-CA" w:eastAsia="en-CA"/>
        </w:rPr>
        <w:t>.</w:t>
      </w:r>
      <w:r>
        <w:rPr>
          <w:sz w:val="24"/>
        </w:rPr>
        <w:t xml:space="preserve">  During the Delivery Term, Seller shall maintain or cause to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89867753"/>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89867754"/>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89867755"/>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89867756"/>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89867757"/>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89867758"/>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ind w:firstLine="720" w:start="1440" w:end="0"/>
        <w:rPr>
          <w:sz w:val="24"/>
        </w:rPr>
      </w:pPr>
      <w:r>
        <w:rPr>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ind w:firstLine="720" w:start="1440" w:end="0"/>
        <w:rPr>
          <w:sz w:val="24"/>
        </w:rPr>
      </w:pPr>
      <w:r>
        <w:rPr>
          <w:sz w:val="24"/>
        </w:rPr>
        <w:t>(iii)</w:t>
        <w:tab/>
        <w:t>otherwise becomes bankrupt or insolvent (however evidenced); or</w:t>
      </w:r>
    </w:p>
    <w:p>
      <w:pPr>
        <w:pStyle w:val="Heading2"/>
        <w:ind w:firstLine="720" w:start="1440" w:end="0"/>
        <w:rPr>
          <w:sz w:val="24"/>
        </w:rPr>
      </w:pPr>
      <w:r>
        <w:rPr>
          <w:sz w:val="24"/>
        </w:rPr>
        <w:t>(iv)</w:t>
        <w:tab/>
        <w:t>is unable to pay its debts as they fall due.</w:t>
      </w:r>
    </w:p>
    <w:p>
      <w:pPr>
        <w:pStyle w:val="Heading2"/>
        <w:ind w:firstLine="720" w:start="0" w:end="0"/>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89867759"/>
      <w:bookmarkEnd w:id="34"/>
      <w:r>
        <w:rPr>
          <w:sz w:val="24"/>
        </w:rPr>
        <w:t>.  If an Event of Default occurs with respect to a Defaulting Party at any time during the Contract  Term, the Non-Defaulting Party may, for so long as the Event of Default is continuingestablish a date (which date shall be between five (5) and ten (10) Business Days after the Non</w:t>
        <w:noBreakHyphen/>
        <w:t>Defaulting Party delivers notice) ("Early Termination Date") on which this Agreement shall terminate..   If an Early Termination Date has been designated, the Non-Defaulting Party shall have the right to seek its direct damages as a result of such breach by the other Party, subject to the limitations set forth in Section 7.3.</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89867760"/>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89867761"/>
      <w:bookmarkEnd w:id="36"/>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89867762"/>
      <w:bookmarkEnd w:id="37"/>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89867763"/>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89867764"/>
      <w:bookmarkEnd w:id="39"/>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89867765"/>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89867766"/>
      <w:bookmarkEnd w:id="41"/>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89867767"/>
      <w:bookmarkEnd w:id="42"/>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89867768"/>
      <w:bookmarkEnd w:id="43"/>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assignment.[open issue: payment security]</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89867769"/>
      <w:bookmarkEnd w:id="44"/>
      <w:r>
        <w:rPr>
          <w:sz w:val="24"/>
        </w:rPr>
        <w:t xml:space="preserve">.  This Agreement shall inure to the benefit of and be binding upon the Parties and their respective successors and permitted assigns.  </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89867770"/>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89867771"/>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7"/>
        </w:numPr>
        <w:tabs>
          <w:tab w:val="clear" w:pos="720"/>
        </w:tabs>
        <w:ind w:firstLine="720" w:start="0" w:end="0"/>
        <w:rPr>
          <w:sz w:val="24"/>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89867772"/>
      <w:bookmarkEnd w:id="47"/>
      <w:r>
        <w:rPr>
          <w:sz w:val="24"/>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its obligation to pay the Demand Charge during the pendency of Seller’s inability to meet its obligations hereunder (such relief from the Demand Charge to be applied on a pro rata basis to the extent the Contract Capacity is unavailable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numPr>
          <w:ilvl w:val="1"/>
          <w:numId w:val="7"/>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89867773"/>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89867774"/>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TAXES; STRANDED COSTS; ENVIRONMENTAL COSTS</w:t>
      </w:r>
      <w:r>
        <w:fldChar w:fldCharType="begin"/>
      </w:r>
      <w:r>
        <w:rPr/>
        <w:instrText xml:space="preserve"> TC "ARTICLE 12  TAXES; STRANDED COSTS; ENVIRONMENTAL COSTS" \l 1 </w:instrText>
      </w:r>
      <w:r>
        <w:rPr/>
        <w:fldChar w:fldCharType="separate"/>
      </w:r>
      <w:r>
        <w:rPr/>
      </w:r>
      <w:r>
        <w:rPr/>
        <w:fldChar w:fldCharType="end"/>
      </w:r>
      <w:bookmarkStart w:id="50" w:name="__RefHeading___Toc489867775"/>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89867776"/>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ind w:firstLine="720" w:end="0"/>
        <w:jc w:val="both"/>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89867777"/>
      <w:bookmarkEnd w:id="52"/>
      <w:r>
        <w:rPr>
          <w:sz w:val="24"/>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w:t>
      </w:r>
    </w:p>
    <w:p>
      <w:pPr>
        <w:pStyle w:val="Normal"/>
        <w:rPr>
          <w:rFonts w:ascii="MS Sans Serif" w:hAnsi="MS Sans Serif" w:cs="MS Sans Serif"/>
          <w:sz w:val="16"/>
        </w:rPr>
      </w:pPr>
      <w:r>
        <w:rPr>
          <w:rFonts w:cs="MS Sans Serif" w:ascii="MS Sans Serif" w:hAnsi="MS Sans Serif"/>
          <w:sz w:val="16"/>
        </w:rPr>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89867778"/>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89867780"/>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89867781"/>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89867782"/>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89867783"/>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89867784"/>
      <w:bookmarkEnd w:id="58"/>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59" w:name="__RefHeading___Toc489867785"/>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0" w:name="__RefHeading___Toc489867786"/>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1" w:name="__RefHeading___Toc489867787"/>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2" w:name="__RefHeading___Toc489867788"/>
      <w:bookmarkEnd w:id="62"/>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3" w:name="__RefHeading___Toc489867789"/>
      <w:bookmarkEnd w:id="63"/>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4" w:name="__RefHeading___Toc489867790"/>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5" w:name="__RefHeading___Toc489867791"/>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6" w:name="__RefHeading___Toc489867792"/>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7" w:name="__RefHeading___Toc489867793"/>
      <w:bookmarkEnd w:id="67"/>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8" w:name="__RefHeading___Toc489867795"/>
      <w:bookmarkStart w:id="69" w:name="__RefHeading___Toc489867794"/>
      <w:bookmarkEnd w:id="68"/>
      <w:bookmarkEnd w:id="69"/>
      <w:r>
        <w:rPr>
          <w:sz w:val="24"/>
        </w:rPr>
        <w:t xml:space="preserve">.  Sections 4.9,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70" w:name="__RefHeading___Toc489867796"/>
      <w:bookmarkEnd w:id="70"/>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1" w:name="__RefHeading___Toc489867797"/>
      <w:bookmarkEnd w:id="71"/>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[EDGECOMBE DEVELOPMENT CO., LLC]</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BodyText2"/>
        <w:jc w:val="center"/>
        <w:rPr>
          <w:b w:val="false"/>
          <w:sz w:val="24"/>
        </w:rPr>
      </w:pPr>
      <w:r>
        <w:rPr>
          <w:b w:val="false"/>
          <w:sz w:val="24"/>
        </w:rPr>
        <w:t>MONTHLY CHARGES</w:t>
      </w:r>
    </w:p>
    <w:p>
      <w:pPr>
        <w:pStyle w:val="Normal"/>
        <w:rPr>
          <w:b/>
          <w:sz w:val="24"/>
        </w:rPr>
      </w:pPr>
      <w:r>
        <w:rPr>
          <w:b/>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[index to be determined].</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MMBtu/kWh</w:t>
      </w:r>
    </w:p>
    <w:p>
      <w:pPr>
        <w:pStyle w:val="BodyText"/>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Gas Index” means the price published in the Gas Daily for Transco Zone 6 (non-NY) Midpoint for the flow date corresponding to the Day Energy is Delivered. *</w:t>
      </w:r>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the Consumer Price Index.</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t>Dispatch Order Charge</w:t>
        <w:tab/>
        <w:t>= the sum, for each Day during the Month, of $500 x the number of Dispatch Orders</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r>
    </w:p>
    <w:p>
      <w:pPr>
        <w:pStyle w:val="BodyText"/>
        <w:ind w:hanging="180" w:start="1440" w:end="0"/>
        <w:rPr>
          <w:i w:val="false"/>
          <w:i w:val="false"/>
          <w:sz w:val="24"/>
        </w:rPr>
      </w:pPr>
      <w:r>
        <w:rPr>
          <w:i w:val="false"/>
          <w:sz w:val="24"/>
        </w:rPr>
        <w:t xml:space="preserve">* In the event that Buyer and Seller enter into a long term gas supply contract for the Facility that includes a formula price based on Henry Hub and a basis for physical delivery to the Facility, then this Agreement shall be amended to reflect the terms of such contract. </w:t>
      </w:r>
    </w:p>
    <w:p>
      <w:pPr>
        <w:pStyle w:val="BodyText"/>
        <w:rPr>
          <w:i w:val="false"/>
          <w:i w:val="false"/>
          <w:sz w:val="24"/>
        </w:rPr>
      </w:pPr>
      <w:r>
        <w:rPr>
          <w:i w:val="false"/>
          <w:sz w:val="24"/>
        </w:rPr>
      </w:r>
    </w:p>
    <w:p>
      <w:pPr>
        <w:pStyle w:val="Normal"/>
        <w:rPr>
          <w:i/>
          <w:i/>
          <w:sz w:val="24"/>
        </w:rPr>
      </w:pPr>
      <w:r>
        <w:rPr>
          <w:i/>
          <w:sz w:val="24"/>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EXHIBIT B</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Normal"/>
        <w:jc w:val="center"/>
        <w:rPr>
          <w:sz w:val="24"/>
        </w:rPr>
      </w:pPr>
      <w:r>
        <w:rPr>
          <w:sz w:val="24"/>
        </w:rPr>
        <w:t>NOTICES</w:t>
      </w:r>
    </w:p>
    <w:p>
      <w:pPr>
        <w:pStyle w:val="Normal"/>
        <w:jc w:val="center"/>
        <w:rPr>
          <w:sz w:val="24"/>
        </w:rPr>
      </w:pPr>
      <w:r>
        <w:rPr>
          <w:sz w:val="24"/>
        </w:rPr>
      </w:r>
    </w:p>
    <w:p>
      <w:pPr>
        <w:pStyle w:val="Normal"/>
        <w:jc w:val="center"/>
        <w:rPr>
          <w:sz w:val="24"/>
        </w:rPr>
      </w:pPr>
      <w:r>
        <w:rPr>
          <w:sz w:val="24"/>
        </w:rPr>
      </w:r>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sz w:val="24"/>
              </w:rPr>
            </w:pPr>
            <w:r>
              <w:rPr>
                <w:smallCaps/>
                <w:sz w:val="24"/>
              </w:rPr>
            </w:r>
          </w:p>
          <w:p>
            <w:pPr>
              <w:pStyle w:val="Normal"/>
              <w:tabs>
                <w:tab w:val="clear" w:pos="720"/>
                <w:tab w:val="left" w:pos="4770" w:leader="none"/>
              </w:tabs>
              <w:rPr>
                <w:sz w:val="24"/>
              </w:rPr>
            </w:pPr>
            <w:r>
              <w:rPr>
                <w:smallCaps/>
                <w:sz w:val="24"/>
              </w:rPr>
              <w:t>SELLER:</w:t>
            </w:r>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NOTICES &amp; CORRESPONDENCE:</w:t>
            </w:r>
          </w:p>
        </w:tc>
        <w:tc>
          <w:tcPr>
            <w:tcW w:w="4320" w:type="dxa"/>
            <w:tcBorders/>
          </w:tcPr>
          <w:p>
            <w:pPr>
              <w:pStyle w:val="Normal"/>
              <w:tabs>
                <w:tab w:val="clear" w:pos="720"/>
                <w:tab w:val="left" w:pos="3942" w:leader="none"/>
              </w:tabs>
              <w:rPr>
                <w:sz w:val="24"/>
              </w:rPr>
            </w:pPr>
            <w:r>
              <w:rPr>
                <w:sz w:val="24"/>
              </w:rPr>
              <w:t>PAYMENTS:</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[EDGECOMBE DEVELOPMENT CO., LLC] c/o ENRON NORTH AMERICA</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Attn:  </w:t>
              <w:tab/>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Facsimile No.:  (713) </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INVOICES:</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Attn.:</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9468" w:type="dxa"/>
            <w:gridSpan w:val="2"/>
            <w:tcBorders/>
          </w:tcPr>
          <w:p>
            <w:pPr>
              <w:pStyle w:val="Normal"/>
              <w:tabs>
                <w:tab w:val="clear" w:pos="720"/>
                <w:tab w:val="left" w:pos="3942" w:leader="none"/>
                <w:tab w:val="left" w:pos="4770" w:leader="none"/>
              </w:tabs>
              <w:rPr>
                <w:sz w:val="24"/>
              </w:rPr>
            </w:pPr>
            <w:r>
              <w:rPr>
                <w:sz w:val="24"/>
              </w:rPr>
              <w:t>BUYER:</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NOTICES, CORRESPONDENCE, &amp; INVOICES:</w:t>
            </w:r>
          </w:p>
        </w:tc>
        <w:tc>
          <w:tcPr>
            <w:tcW w:w="4320" w:type="dxa"/>
            <w:tcBorders/>
          </w:tcPr>
          <w:p>
            <w:pPr>
              <w:pStyle w:val="Normal"/>
              <w:tabs>
                <w:tab w:val="clear" w:pos="720"/>
                <w:tab w:val="left" w:pos="3942" w:leader="none"/>
              </w:tabs>
              <w:rPr>
                <w:sz w:val="24"/>
              </w:rPr>
            </w:pPr>
            <w:r>
              <w:rPr>
                <w:sz w:val="24"/>
              </w:rPr>
              <w:t>PAYMENTS:</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Virginia Power Company</w:t>
            </w:r>
          </w:p>
        </w:tc>
        <w:tc>
          <w:tcPr>
            <w:tcW w:w="4320" w:type="dxa"/>
            <w:tcBorders/>
          </w:tcPr>
          <w:p>
            <w:pPr>
              <w:pStyle w:val="Normal"/>
              <w:tabs>
                <w:tab w:val="clear" w:pos="720"/>
                <w:tab w:val="left" w:pos="3942" w:leader="none"/>
              </w:tabs>
              <w:rPr>
                <w:sz w:val="24"/>
              </w:rPr>
            </w:pPr>
            <w:r>
              <w:rPr>
                <w:sz w:val="24"/>
              </w:rPr>
              <w:t>As described in writing by Buyer</w:t>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Attn.:</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 xml:space="preserve">Facsimile No.:  (____) </w:t>
              <w:tab/>
              <w:t xml:space="preserve">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bl>
    <w:p>
      <w:pPr>
        <w:pStyle w:val="Normal"/>
        <w:rPr>
          <w:sz w:val="24"/>
        </w:rPr>
      </w:pPr>
      <w:r>
        <w:rPr>
          <w:sz w:val="24"/>
        </w:rPr>
      </w:r>
    </w:p>
    <w:p>
      <w:pPr>
        <w:pStyle w:val="Normal"/>
        <w:jc w:val="center"/>
        <w:rPr>
          <w:sz w:val="24"/>
        </w:rPr>
      </w:pPr>
      <w:r>
        <w:rPr>
          <w:sz w:val="24"/>
        </w:rPr>
      </w:r>
    </w:p>
    <w:p>
      <w:pPr>
        <w:pStyle w:val="Normal"/>
        <w:rPr/>
      </w:pPr>
      <w:r>
        <w:rPr/>
        <w:t>126189.6</w:t>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w:instrText>
    </w:r>
    <w:r>
      <w:rPr>
        <w:sz w:val="12"/>
      </w:rPr>
      <w:fldChar w:fldCharType="separate"/>
    </w:r>
    <w:r>
      <w:rPr>
        <w:sz w:val="12"/>
      </w:rPr>
      <w:t>PPAaug15.DOC</w:t>
    </w:r>
    <w:r>
      <w:rPr>
        <w:sz w:val="12"/>
      </w:rPr>
      <w:fldChar w:fldCharType="end"/>
    </w:r>
  </w:p>
  <w:p>
    <w:pPr>
      <w:pStyle w:val="Footer"/>
      <w:rPr>
        <w:sz w:val="20"/>
        <w:lang w:val="en-CA" w:eastAsia="en-CA"/>
      </w:rPr>
    </w:pPr>
    <w:r>
      <w:rPr>
        <w:sz w:val="20"/>
        <w:lang w:val="en-CA" w:eastAsia="en-CA"/>
      </w:rPr>
    </w:r>
  </w:p>
  <w:p>
    <w:pPr>
      <w:pStyle w:val="Footer"/>
      <w:rPr>
        <w:sz w:val="12"/>
        <w:lang w:val="en-CA" w:eastAsia="en-CA"/>
      </w:rPr>
    </w:pPr>
    <w:r>
      <w:rPr>
        <w:sz w:val="12"/>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eastAsia="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eastAsia="en-CA"/>
      </w:rPr>
    </w:pPr>
    <w:r>
      <w:rPr>
        <w:sz w:val="20"/>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sz w:val="20"/>
        <w:lang w:val="en-CA" w:eastAsia="en-CA"/>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23</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Letter"/>
      <w:lvlText w:val="(%1)"/>
      <w:lvlJc w:val="start"/>
      <w:pPr>
        <w:tabs>
          <w:tab w:val="num" w:pos="840"/>
        </w:tabs>
        <w:ind w:start="840" w:hanging="480"/>
      </w:pPr>
      <w:rPr>
        <w:i w:val="false"/>
      </w:rPr>
    </w:lvl>
  </w:abstractNum>
  <w:abstractNum w:abstractNumId="5">
    <w:lvl w:ilvl="0">
      <w:start w:val="2"/>
      <w:numFmt w:val="lowerLetter"/>
      <w:lvlText w:val="(%1)"/>
      <w:lvlJc w:val="start"/>
      <w:pPr>
        <w:tabs>
          <w:tab w:val="num" w:pos="2160"/>
        </w:tabs>
        <w:ind w:start="216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8">
    <w:lvl w:ilvl="0">
      <w:start w:val="4"/>
      <w:numFmt w:val="lowerLetter"/>
      <w:lvlText w:val="(%1)"/>
      <w:lvlJc w:val="start"/>
      <w:pPr>
        <w:tabs>
          <w:tab w:val="num" w:pos="2160"/>
        </w:tabs>
        <w:ind w:start="2160" w:hanging="720"/>
      </w:pPr>
      <w:rPr/>
    </w:lvl>
  </w:abstractNum>
  <w:abstractNum w:abstractNumId="9">
    <w:lvl w:ilvl="0">
      <w:start w:val="2"/>
      <w:numFmt w:val="lowerLetter"/>
      <w:lvlText w:val="(%1)"/>
      <w:lvlJc w:val="start"/>
      <w:pPr>
        <w:tabs>
          <w:tab w:val="num" w:pos="2160"/>
        </w:tabs>
        <w:ind w:start="2160" w:hanging="720"/>
      </w:pPr>
      <w:rPr/>
    </w:lvl>
  </w:abstractNum>
  <w:abstractNum w:abstractNumId="10">
    <w:lvl w:ilvl="0">
      <w:start w:val="2"/>
      <w:numFmt w:val="lowerLetter"/>
      <w:lvlText w:val="(%1)"/>
      <w:lvlJc w:val="start"/>
      <w:pPr>
        <w:tabs>
          <w:tab w:val="num" w:pos="2160"/>
        </w:tabs>
        <w:ind w:start="2160" w:hanging="720"/>
      </w:pPr>
      <w:rPr/>
    </w:lvl>
  </w:abstractNum>
  <w:abstractNum w:abstractNumId="11">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i w:val="false"/>
    </w:rPr>
  </w:style>
  <w:style w:type="character" w:styleId="WW8Num31z0">
    <w:name w:val="WW8Num31z0"/>
    <w:qFormat/>
    <w:rPr>
      <w:rFonts w:ascii="Times New Roman" w:hAnsi="Times New Roman" w:cs="Times New Roman"/>
      <w:b w:val="false"/>
      <w:i w:val="false"/>
      <w:sz w:val="20"/>
      <w:u w:val="none"/>
    </w:rPr>
  </w:style>
  <w:style w:type="character" w:styleId="WW8Num32z0">
    <w:name w:val="WW8Num32z0"/>
    <w:qFormat/>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rFonts w:ascii="Times New Roman" w:hAnsi="Times New Roman" w:cs="Times New Roman"/>
      <w:b w:val="false"/>
      <w:i w:val="false"/>
      <w:sz w:val="20"/>
      <w:u w:val="none"/>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0"/>
      <w:u w:val="none"/>
    </w:rPr>
  </w:style>
  <w:style w:type="character" w:styleId="WW8Num38z0">
    <w:name w:val="WW8Num38z0"/>
    <w:qFormat/>
    <w:rPr/>
  </w:style>
  <w:style w:type="character" w:styleId="WW8Num39z0">
    <w:name w:val="WW8Num39z0"/>
    <w:qFormat/>
    <w:rPr>
      <w:rFonts w:ascii="Times New Roman" w:hAnsi="Times New Roman" w:cs="Times New Roman"/>
      <w:b w:val="false"/>
      <w:i w:val="false"/>
      <w:sz w:val="20"/>
      <w:u w:val="none"/>
    </w:rPr>
  </w:style>
  <w:style w:type="character" w:styleId="WW8Num40z0">
    <w:name w:val="WW8Num40z0"/>
    <w:qFormat/>
    <w:rPr/>
  </w:style>
  <w:style w:type="character" w:styleId="WW8Num41z0">
    <w:name w:val="WW8Num41z0"/>
    <w:qFormat/>
    <w:rPr/>
  </w:style>
  <w:style w:type="character" w:styleId="WW8Num42z0">
    <w:name w:val="WW8Num42z0"/>
    <w:qFormat/>
    <w:rPr>
      <w:sz w:val="20"/>
    </w:rPr>
  </w:style>
  <w:style w:type="character" w:styleId="WW8Num43z0">
    <w:name w:val="WW8Num43z0"/>
    <w:qFormat/>
    <w:rPr>
      <w:rFonts w:ascii="Times New Roman" w:hAnsi="Times New Roman" w:cs="Times New Roman"/>
      <w:b/>
      <w:i w:val="false"/>
      <w:sz w:val="20"/>
      <w:u w:val="none"/>
    </w:rPr>
  </w:style>
  <w:style w:type="character" w:styleId="WW8Num44z0">
    <w:name w:val="WW8Num44z0"/>
    <w:qFormat/>
    <w:rPr>
      <w:sz w:val="20"/>
    </w:rPr>
  </w:style>
  <w:style w:type="character" w:styleId="WW8Num45z0">
    <w:name w:val="WW8Num45z0"/>
    <w:qFormat/>
    <w:rPr/>
  </w:style>
  <w:style w:type="character" w:styleId="WW8Num46z0">
    <w:name w:val="WW8Num46z0"/>
    <w:qFormat/>
    <w:rPr/>
  </w:style>
  <w:style w:type="character" w:styleId="WW8Num47z0">
    <w:name w:val="WW8Num47z0"/>
    <w:qFormat/>
    <w:rPr>
      <w:rFonts w:ascii="Times New Roman" w:hAnsi="Times New Roman" w:cs="Times New Roman"/>
      <w:b/>
      <w:i w:val="false"/>
      <w:sz w:val="20"/>
      <w:u w:val="none"/>
    </w:rPr>
  </w:style>
  <w:style w:type="character" w:styleId="WW8Num48z0">
    <w:name w:val="WW8Num48z0"/>
    <w:qFormat/>
    <w:rPr>
      <w:rFonts w:ascii="Times New Roman" w:hAnsi="Times New Roman" w:cs="Times New Roman"/>
      <w:b w:val="false"/>
      <w:i w:val="false"/>
      <w:sz w:val="20"/>
      <w:u w:val="none"/>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style>
  <w:style w:type="character" w:styleId="WW8Num53z0">
    <w:name w:val="WW8Num53z0"/>
    <w:qFormat/>
    <w:rPr>
      <w:rFonts w:ascii="Times New Roman" w:hAnsi="Times New Roman" w:cs="Times New Roman"/>
      <w:b/>
      <w:i w:val="false"/>
      <w:sz w:val="20"/>
      <w:u w:val="none"/>
    </w:rPr>
  </w:style>
  <w:style w:type="character" w:styleId="WW8Num54z0">
    <w:name w:val="WW8Num54z0"/>
    <w:qFormat/>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Times New Roman" w:hAnsi="Times New Roman" w:cs="Times New Roman"/>
      <w:b w:val="false"/>
      <w:i w:val="false"/>
      <w:sz w:val="20"/>
      <w:u w:val="none"/>
    </w:rPr>
  </w:style>
  <w:style w:type="character" w:styleId="WW8Num62z0">
    <w:name w:val="WW8Num62z0"/>
    <w:qFormat/>
    <w:rPr/>
  </w:style>
  <w:style w:type="character" w:styleId="WW8Num63z0">
    <w:name w:val="WW8Num63z0"/>
    <w:qFormat/>
    <w:rPr>
      <w:rFonts w:ascii="Times New Roman" w:hAnsi="Times New Roman" w:cs="Times New Roman"/>
      <w:b w:val="false"/>
      <w:i w:val="false"/>
      <w:sz w:val="20"/>
      <w:u w:val="none"/>
    </w:rPr>
  </w:style>
  <w:style w:type="character" w:styleId="WW8Num64z0">
    <w:name w:val="WW8Num64z0"/>
    <w:qFormat/>
    <w:rPr>
      <w:rFonts w:ascii="Times New Roman" w:hAnsi="Times New Roman" w:cs="Times New Roman"/>
      <w:b w:val="false"/>
      <w:i w:val="false"/>
      <w:sz w:val="20"/>
      <w:u w:val="none"/>
    </w:rPr>
  </w:style>
  <w:style w:type="character" w:styleId="WW8Num65z0">
    <w:name w:val="WW8Num65z0"/>
    <w:qFormat/>
    <w:rPr/>
  </w:style>
  <w:style w:type="character" w:styleId="WW8Num67z0">
    <w:name w:val="WW8Num67z0"/>
    <w:qFormat/>
    <w:rPr>
      <w:rFonts w:ascii="Times New Roman" w:hAnsi="Times New Roman" w:cs="Times New Roman"/>
      <w:b w:val="false"/>
      <w:i w:val="false"/>
      <w:sz w:val="20"/>
      <w:u w:val="none"/>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style>
  <w:style w:type="character" w:styleId="WW8Num70z0">
    <w:name w:val="WW8Num70z0"/>
    <w:qFormat/>
    <w:rPr>
      <w:rFonts w:ascii="Times New Roman" w:hAnsi="Times New Roman" w:cs="Times New Roman"/>
      <w:b w:val="false"/>
      <w:i w:val="false"/>
      <w:sz w:val="20"/>
      <w:u w:val="none"/>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style>
  <w:style w:type="character" w:styleId="WW8Num73z0">
    <w:name w:val="WW8Num73z0"/>
    <w:qFormat/>
    <w:rPr>
      <w:rFonts w:ascii="Times New Roman" w:hAnsi="Times New Roman" w:cs="Times New Roman"/>
      <w:b w:val="false"/>
      <w:i w:val="false"/>
      <w:sz w:val="20"/>
      <w:u w:val="none"/>
    </w:rPr>
  </w:style>
  <w:style w:type="character" w:styleId="WW8Num74z0">
    <w:name w:val="WW8Num74z0"/>
    <w:qFormat/>
    <w:rPr/>
  </w:style>
  <w:style w:type="character" w:styleId="WW8Num75z0">
    <w:name w:val="WW8Num75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eastAsia="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2000-08-15T17:27:00Z</dcterms:created>
  <dc:creator>Brenda Whitehead</dc:creator>
  <dc:description/>
  <dc:language>en-CA</dc:language>
  <cp:lastModifiedBy>kmann</cp:lastModifiedBy>
  <cp:lastPrinted>2000-08-15T14:43:00Z</cp:lastPrinted>
  <dcterms:modified xsi:type="dcterms:W3CDTF">2000-08-15T17:29:00Z</dcterms:modified>
  <cp:revision>3</cp:revision>
  <dc:subject/>
  <dc:title>POWER PURCHASE</dc:title>
</cp:coreProperties>
</file>