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 SHEET OUTLINE FOR</w:t>
      </w:r>
    </w:p>
    <w:p>
      <w:pPr>
        <w:pStyle w:val="Subtitle"/>
        <w:rPr/>
      </w:pPr>
      <w:r>
        <w:rPr/>
        <w:t>UNIT CONTINGENT PPA’s</w:t>
      </w:r>
    </w:p>
    <w:p>
      <w:pPr>
        <w:pStyle w:val="Normal"/>
        <w:jc w:val="center"/>
        <w:rPr>
          <w:b/>
          <w:sz w:val="24"/>
        </w:rPr>
      </w:pPr>
      <w:r>
        <w:rPr>
          <w:b/>
          <w:sz w:val="24"/>
        </w:rPr>
      </w:r>
    </w:p>
    <w:p>
      <w:pPr>
        <w:pStyle w:val="Normal"/>
        <w:jc w:val="center"/>
        <w:rPr>
          <w:b/>
          <w:sz w:val="24"/>
        </w:rPr>
      </w:pPr>
      <w:r>
        <w:rPr>
          <w:b/>
          <w:sz w:val="24"/>
        </w:rPr>
      </w:r>
    </w:p>
    <w:tbl>
      <w:tblPr>
        <w:tblW w:w="9648" w:type="dxa"/>
        <w:jc w:val="start"/>
        <w:tblInd w:w="0" w:type="dxa"/>
        <w:tblLayout w:type="fixed"/>
        <w:tblCellMar>
          <w:top w:w="0" w:type="dxa"/>
          <w:start w:w="108" w:type="dxa"/>
          <w:bottom w:w="0" w:type="dxa"/>
          <w:end w:w="108" w:type="dxa"/>
        </w:tblCellMar>
      </w:tblPr>
      <w:tblGrid>
        <w:gridCol w:w="3600"/>
        <w:gridCol w:w="6048"/>
      </w:tblGrid>
      <w:tr>
        <w:trPr/>
        <w:tc>
          <w:tcPr>
            <w:tcW w:w="3600" w:type="dxa"/>
            <w:tcBorders/>
          </w:tcPr>
          <w:p>
            <w:pPr>
              <w:pStyle w:val="Normal"/>
              <w:jc w:val="both"/>
              <w:rPr>
                <w:sz w:val="24"/>
                <w:u w:val="none"/>
              </w:rPr>
            </w:pPr>
            <w:r>
              <w:rPr>
                <w:sz w:val="24"/>
                <w:u w:val="none"/>
              </w:rPr>
              <w:t>Project:</w:t>
            </w:r>
          </w:p>
        </w:tc>
        <w:tc>
          <w:tcPr>
            <w:tcW w:w="6048" w:type="dxa"/>
            <w:tcBorders/>
          </w:tcPr>
          <w:p>
            <w:pPr>
              <w:pStyle w:val="BodyText2"/>
              <w:tabs>
                <w:tab w:val="clear" w:pos="720"/>
                <w:tab w:val="left" w:pos="360" w:leader="none"/>
              </w:tabs>
              <w:rPr/>
            </w:pPr>
            <w:r>
              <w:rPr/>
              <w:t>-</w:t>
              <w:tab/>
              <w:t>Location?</w:t>
            </w:r>
          </w:p>
          <w:p>
            <w:pPr>
              <w:pStyle w:val="Normal"/>
              <w:tabs>
                <w:tab w:val="clear" w:pos="720"/>
                <w:tab w:val="left" w:pos="360" w:leader="none"/>
              </w:tabs>
              <w:rPr>
                <w:sz w:val="24"/>
                <w:u w:val="none"/>
              </w:rPr>
            </w:pPr>
            <w:r>
              <w:rPr>
                <w:sz w:val="24"/>
                <w:u w:val="none"/>
              </w:rPr>
              <w:t>-</w:t>
              <w:tab/>
              <w:t>Number of turbines?</w:t>
            </w:r>
          </w:p>
          <w:p>
            <w:pPr>
              <w:pStyle w:val="Normal"/>
              <w:numPr>
                <w:ilvl w:val="0"/>
                <w:numId w:val="2"/>
              </w:numPr>
              <w:tabs>
                <w:tab w:val="clear" w:pos="720"/>
                <w:tab w:val="left" w:pos="360" w:leader="none"/>
              </w:tabs>
              <w:rPr>
                <w:sz w:val="24"/>
                <w:u w:val="none"/>
              </w:rPr>
            </w:pPr>
            <w:r>
              <w:rPr>
                <w:sz w:val="24"/>
                <w:u w:val="none"/>
              </w:rPr>
              <w:t>Fuel type?</w:t>
            </w:r>
          </w:p>
          <w:p>
            <w:pPr>
              <w:pStyle w:val="Normal"/>
              <w:numPr>
                <w:ilvl w:val="0"/>
                <w:numId w:val="2"/>
              </w:numPr>
              <w:tabs>
                <w:tab w:val="clear" w:pos="720"/>
                <w:tab w:val="left" w:pos="360" w:leader="none"/>
              </w:tabs>
              <w:rPr>
                <w:sz w:val="24"/>
                <w:u w:val="none"/>
              </w:rPr>
            </w:pPr>
            <w:r>
              <w:rPr>
                <w:sz w:val="24"/>
                <w:u w:val="none"/>
              </w:rPr>
              <w:t>Simple or combined cycle?</w:t>
            </w:r>
          </w:p>
          <w:p>
            <w:pPr>
              <w:pStyle w:val="Normal"/>
              <w:numPr>
                <w:ilvl w:val="0"/>
                <w:numId w:val="2"/>
              </w:numPr>
              <w:tabs>
                <w:tab w:val="clear" w:pos="720"/>
                <w:tab w:val="left" w:pos="360" w:leader="none"/>
              </w:tabs>
              <w:rPr>
                <w:sz w:val="24"/>
                <w:u w:val="none"/>
              </w:rPr>
            </w:pPr>
            <w:r>
              <w:rPr>
                <w:sz w:val="24"/>
                <w:u w:val="none"/>
              </w:rPr>
              <w:t>Cogeneration?</w:t>
            </w:r>
          </w:p>
          <w:p>
            <w:pPr>
              <w:pStyle w:val="Normal"/>
              <w:numPr>
                <w:ilvl w:val="0"/>
                <w:numId w:val="2"/>
              </w:numPr>
              <w:tabs>
                <w:tab w:val="clear" w:pos="720"/>
                <w:tab w:val="left" w:pos="360" w:leader="none"/>
              </w:tabs>
              <w:rPr>
                <w:sz w:val="24"/>
                <w:u w:val="none"/>
              </w:rPr>
            </w:pPr>
            <w:r>
              <w:rPr>
                <w:sz w:val="24"/>
                <w:u w:val="none"/>
              </w:rPr>
              <w:t>Is the facility already in operation?</w:t>
            </w:r>
          </w:p>
        </w:tc>
      </w:tr>
    </w:tbl>
    <w:p>
      <w:pPr>
        <w:pStyle w:val="Normal"/>
        <w:rPr>
          <w:sz w:val="24"/>
          <w:u w:val="none"/>
        </w:rPr>
      </w:pPr>
      <w:r>
        <w:rPr>
          <w:sz w:val="24"/>
          <w:u w:val="none"/>
        </w:rPr>
      </w:r>
    </w:p>
    <w:tbl>
      <w:tblPr>
        <w:tblW w:w="15696" w:type="dxa"/>
        <w:jc w:val="start"/>
        <w:tblInd w:w="0" w:type="dxa"/>
        <w:tblLayout w:type="fixed"/>
        <w:tblCellMar>
          <w:top w:w="0" w:type="dxa"/>
          <w:start w:w="108" w:type="dxa"/>
          <w:bottom w:w="0" w:type="dxa"/>
          <w:end w:w="108" w:type="dxa"/>
        </w:tblCellMar>
      </w:tblPr>
      <w:tblGrid>
        <w:gridCol w:w="3600"/>
        <w:gridCol w:w="6048"/>
        <w:gridCol w:w="6048"/>
      </w:tblGrid>
      <w:tr>
        <w:trPr/>
        <w:tc>
          <w:tcPr>
            <w:tcW w:w="3600" w:type="dxa"/>
            <w:tcBorders/>
          </w:tcPr>
          <w:p>
            <w:pPr>
              <w:pStyle w:val="Normal"/>
              <w:jc w:val="both"/>
              <w:rPr>
                <w:sz w:val="24"/>
                <w:u w:val="none"/>
              </w:rPr>
            </w:pPr>
            <w:r>
              <w:rPr>
                <w:sz w:val="24"/>
                <w:u w:val="none"/>
              </w:rPr>
              <w:t>Buyer:</w:t>
            </w:r>
          </w:p>
        </w:tc>
        <w:tc>
          <w:tcPr>
            <w:tcW w:w="6048" w:type="dxa"/>
            <w:tcBorders/>
          </w:tcPr>
          <w:p>
            <w:pPr>
              <w:pStyle w:val="Normal"/>
              <w:rPr>
                <w:sz w:val="24"/>
                <w:u w:val="none"/>
              </w:rPr>
            </w:pPr>
            <w:r>
              <w:rPr>
                <w:sz w:val="24"/>
                <w:u w:val="none"/>
              </w:rPr>
              <w:t>____________________________________________</w:t>
            </w:r>
          </w:p>
        </w:tc>
        <w:tc>
          <w:tcPr>
            <w:tcW w:w="6048" w:type="dxa"/>
            <w:tcBorders/>
            <w:tcMar>
              <w:start w:w="0" w:type="dxa"/>
              <w:end w:w="0" w:type="dxa"/>
            </w:tcMar>
          </w:tcPr>
          <w:p>
            <w:pPr>
              <w:pStyle w:val="Normal"/>
              <w:snapToGrid w:val="false"/>
              <w:rPr>
                <w:sz w:val="22"/>
                <w:u w:val="none"/>
              </w:rPr>
            </w:pPr>
            <w:r>
              <w:rPr>
                <w:sz w:val="22"/>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c>
          <w:tcPr>
            <w:tcW w:w="6048" w:type="dxa"/>
            <w:tcBorders/>
            <w:tcMar>
              <w:start w:w="0" w:type="dxa"/>
              <w:end w:w="0" w:type="dxa"/>
            </w:tcMar>
          </w:tcPr>
          <w:p>
            <w:pPr>
              <w:pStyle w:val="Normal"/>
              <w:snapToGrid w:val="false"/>
              <w:rPr>
                <w:sz w:val="22"/>
                <w:u w:val="none"/>
              </w:rPr>
            </w:pPr>
            <w:r>
              <w:rPr>
                <w:sz w:val="22"/>
                <w:u w:val="none"/>
              </w:rPr>
            </w:r>
          </w:p>
        </w:tc>
      </w:tr>
      <w:tr>
        <w:trPr/>
        <w:tc>
          <w:tcPr>
            <w:tcW w:w="3600" w:type="dxa"/>
            <w:tcBorders/>
          </w:tcPr>
          <w:p>
            <w:pPr>
              <w:pStyle w:val="Normal"/>
              <w:jc w:val="both"/>
              <w:rPr>
                <w:sz w:val="24"/>
                <w:u w:val="none"/>
              </w:rPr>
            </w:pPr>
            <w:r>
              <w:rPr>
                <w:sz w:val="24"/>
                <w:u w:val="none"/>
              </w:rPr>
              <w:t>Unit/Owner/Seller:</w:t>
            </w:r>
          </w:p>
        </w:tc>
        <w:tc>
          <w:tcPr>
            <w:tcW w:w="6048" w:type="dxa"/>
            <w:tcBorders/>
          </w:tcPr>
          <w:p>
            <w:pPr>
              <w:pStyle w:val="Normal"/>
              <w:rPr>
                <w:sz w:val="24"/>
                <w:u w:val="none"/>
              </w:rPr>
            </w:pPr>
            <w:r>
              <w:rPr>
                <w:sz w:val="24"/>
                <w:u w:val="none"/>
              </w:rPr>
              <w:t>____________________________________________</w:t>
            </w:r>
          </w:p>
        </w:tc>
        <w:tc>
          <w:tcPr>
            <w:tcW w:w="6048" w:type="dxa"/>
            <w:tcBorders/>
            <w:tcMar>
              <w:start w:w="0" w:type="dxa"/>
              <w:end w:w="0" w:type="dxa"/>
            </w:tcMar>
          </w:tcPr>
          <w:p>
            <w:pPr>
              <w:pStyle w:val="Normal"/>
              <w:snapToGrid w:val="false"/>
              <w:rPr>
                <w:sz w:val="22"/>
                <w:u w:val="none"/>
              </w:rPr>
            </w:pPr>
            <w:r>
              <w:rPr>
                <w:sz w:val="22"/>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Operator:</w:t>
            </w:r>
          </w:p>
        </w:tc>
        <w:tc>
          <w:tcPr>
            <w:tcW w:w="6048" w:type="dxa"/>
            <w:tcBorders/>
          </w:tcPr>
          <w:p>
            <w:pPr>
              <w:pStyle w:val="Normal"/>
              <w:rPr>
                <w:sz w:val="24"/>
                <w:u w:val="none"/>
              </w:rPr>
            </w:pPr>
            <w:r>
              <w:rPr>
                <w:sz w:val="24"/>
                <w:u w:val="none"/>
              </w:rPr>
              <w:t>____________________________________________</w:t>
            </w:r>
          </w:p>
        </w:tc>
        <w:tc>
          <w:tcPr>
            <w:tcW w:w="6048" w:type="dxa"/>
            <w:tcBorders/>
            <w:tcMar>
              <w:start w:w="0" w:type="dxa"/>
              <w:end w:w="0" w:type="dxa"/>
            </w:tcMar>
          </w:tcPr>
          <w:p>
            <w:pPr>
              <w:pStyle w:val="Normal"/>
              <w:snapToGrid w:val="false"/>
              <w:rPr>
                <w:sz w:val="22"/>
                <w:u w:val="none"/>
              </w:rPr>
            </w:pPr>
            <w:r>
              <w:rPr>
                <w:sz w:val="22"/>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c>
          <w:tcPr>
            <w:tcW w:w="6048" w:type="dxa"/>
            <w:tcBorders/>
            <w:tcMar>
              <w:start w:w="0" w:type="dxa"/>
              <w:end w:w="0" w:type="dxa"/>
            </w:tcMar>
          </w:tcPr>
          <w:p>
            <w:pPr>
              <w:pStyle w:val="Normal"/>
              <w:snapToGrid w:val="false"/>
              <w:rPr>
                <w:sz w:val="22"/>
                <w:u w:val="none"/>
              </w:rPr>
            </w:pPr>
            <w:r>
              <w:rPr>
                <w:sz w:val="22"/>
                <w:u w:val="none"/>
              </w:rPr>
            </w:r>
          </w:p>
        </w:tc>
      </w:tr>
      <w:tr>
        <w:trPr/>
        <w:tc>
          <w:tcPr>
            <w:tcW w:w="3600" w:type="dxa"/>
            <w:tcBorders/>
          </w:tcPr>
          <w:p>
            <w:pPr>
              <w:pStyle w:val="Normal"/>
              <w:jc w:val="both"/>
              <w:rPr>
                <w:sz w:val="24"/>
                <w:u w:val="none"/>
              </w:rPr>
            </w:pPr>
            <w:r>
              <w:rPr>
                <w:sz w:val="24"/>
                <w:u w:val="none"/>
              </w:rPr>
              <w:t>Term/Extension Options:</w:t>
            </w:r>
          </w:p>
        </w:tc>
        <w:tc>
          <w:tcPr>
            <w:tcW w:w="6048" w:type="dxa"/>
            <w:tcBorders/>
          </w:tcPr>
          <w:p>
            <w:pPr>
              <w:pStyle w:val="Normal"/>
              <w:rPr>
                <w:sz w:val="24"/>
                <w:u w:val="none"/>
              </w:rPr>
            </w:pPr>
            <w:r>
              <w:rPr>
                <w:sz w:val="24"/>
                <w:u w:val="none"/>
              </w:rPr>
              <w:t>____________________________________________</w:t>
            </w:r>
          </w:p>
          <w:p>
            <w:pPr>
              <w:pStyle w:val="Normal"/>
              <w:rPr>
                <w:sz w:val="24"/>
                <w:u w:val="none"/>
              </w:rPr>
            </w:pPr>
            <w:r>
              <w:rPr>
                <w:sz w:val="24"/>
                <w:u w:val="none"/>
              </w:rPr>
            </w:r>
          </w:p>
        </w:tc>
        <w:tc>
          <w:tcPr>
            <w:tcW w:w="6048" w:type="dxa"/>
            <w:tcBorders/>
            <w:tcMar>
              <w:start w:w="0" w:type="dxa"/>
              <w:end w:w="0" w:type="dxa"/>
            </w:tcMar>
          </w:tcPr>
          <w:p>
            <w:pPr>
              <w:pStyle w:val="Normal"/>
              <w:snapToGrid w:val="false"/>
              <w:rPr>
                <w:sz w:val="22"/>
                <w:u w:val="none"/>
              </w:rPr>
            </w:pPr>
            <w:r>
              <w:rPr>
                <w:sz w:val="22"/>
                <w:u w:val="none"/>
              </w:rPr>
            </w:r>
          </w:p>
        </w:tc>
      </w:tr>
      <w:tr>
        <w:trPr/>
        <w:tc>
          <w:tcPr>
            <w:tcW w:w="3600" w:type="dxa"/>
            <w:tcBorders/>
          </w:tcPr>
          <w:p>
            <w:pPr>
              <w:pStyle w:val="Normal"/>
              <w:jc w:val="both"/>
              <w:rPr>
                <w:sz w:val="24"/>
                <w:u w:val="none"/>
              </w:rPr>
            </w:pPr>
            <w:r>
              <w:rPr>
                <w:sz w:val="24"/>
                <w:u w:val="none"/>
              </w:rPr>
              <w:t>Contract Capacity:</w:t>
            </w:r>
          </w:p>
        </w:tc>
        <w:tc>
          <w:tcPr>
            <w:tcW w:w="6048" w:type="dxa"/>
            <w:tcBorders/>
          </w:tcPr>
          <w:p>
            <w:pPr>
              <w:pStyle w:val="BodyText2"/>
              <w:tabs>
                <w:tab w:val="clear" w:pos="720"/>
                <w:tab w:val="left" w:pos="360" w:leader="none"/>
              </w:tabs>
              <w:rPr/>
            </w:pPr>
            <w:r>
              <w:rPr/>
              <w:t>-</w:t>
              <w:tab/>
              <w:t>How frequently determined?</w:t>
            </w:r>
          </w:p>
          <w:p>
            <w:pPr>
              <w:pStyle w:val="Normal"/>
              <w:tabs>
                <w:tab w:val="clear" w:pos="720"/>
                <w:tab w:val="left" w:pos="360" w:leader="none"/>
              </w:tabs>
              <w:rPr>
                <w:sz w:val="24"/>
                <w:u w:val="none"/>
              </w:rPr>
            </w:pPr>
            <w:r>
              <w:rPr>
                <w:sz w:val="24"/>
                <w:u w:val="none"/>
              </w:rPr>
              <w:t>-</w:t>
              <w:tab/>
              <w:t xml:space="preserve">Testing procedures/correction factors (Ambient </w:t>
              <w:tab/>
              <w:t>Conditions/OEM Standards/Measurement tolerances)</w:t>
            </w:r>
          </w:p>
          <w:p>
            <w:pPr>
              <w:pStyle w:val="Normal"/>
              <w:tabs>
                <w:tab w:val="clear" w:pos="720"/>
                <w:tab w:val="left" w:pos="360" w:leader="none"/>
              </w:tabs>
              <w:rPr>
                <w:sz w:val="24"/>
                <w:u w:val="none"/>
              </w:rPr>
            </w:pPr>
            <w:r>
              <w:rPr>
                <w:sz w:val="24"/>
                <w:u w:val="none"/>
              </w:rPr>
              <w:t>-</w:t>
              <w:tab/>
              <w:t>Which party pays for tests?</w:t>
            </w:r>
          </w:p>
          <w:p>
            <w:pPr>
              <w:pStyle w:val="Normal"/>
              <w:numPr>
                <w:ilvl w:val="0"/>
                <w:numId w:val="2"/>
              </w:numPr>
              <w:rPr>
                <w:sz w:val="24"/>
                <w:u w:val="none"/>
              </w:rPr>
            </w:pPr>
            <w:r>
              <w:rPr>
                <w:sz w:val="24"/>
                <w:u w:val="none"/>
              </w:rPr>
              <w:t>Expansion options (rights to additional capacity)?</w:t>
            </w:r>
          </w:p>
          <w:p>
            <w:pPr>
              <w:pStyle w:val="Normal"/>
              <w:tabs>
                <w:tab w:val="clear" w:pos="720"/>
                <w:tab w:val="left" w:pos="360" w:leader="none"/>
              </w:tabs>
              <w:rPr>
                <w:sz w:val="24"/>
                <w:u w:val="none"/>
              </w:rPr>
            </w:pPr>
            <w:r>
              <w:rPr>
                <w:sz w:val="24"/>
                <w:u w:val="none"/>
              </w:rPr>
            </w:r>
          </w:p>
        </w:tc>
        <w:tc>
          <w:tcPr>
            <w:tcW w:w="6048" w:type="dxa"/>
            <w:tcBorders/>
            <w:tcMar>
              <w:start w:w="0" w:type="dxa"/>
              <w:end w:w="0" w:type="dxa"/>
            </w:tcMar>
          </w:tcPr>
          <w:p>
            <w:pPr>
              <w:pStyle w:val="Normal"/>
              <w:snapToGrid w:val="false"/>
              <w:rPr>
                <w:sz w:val="22"/>
                <w:u w:val="none"/>
              </w:rPr>
            </w:pPr>
            <w:r>
              <w:rPr>
                <w:sz w:val="22"/>
                <w:u w:val="none"/>
              </w:rPr>
            </w:r>
          </w:p>
        </w:tc>
      </w:tr>
      <w:tr>
        <w:trPr/>
        <w:tc>
          <w:tcPr>
            <w:tcW w:w="3600" w:type="dxa"/>
            <w:tcBorders/>
          </w:tcPr>
          <w:p>
            <w:pPr>
              <w:pStyle w:val="Normal"/>
              <w:jc w:val="both"/>
              <w:rPr>
                <w:sz w:val="24"/>
                <w:u w:val="none"/>
              </w:rPr>
            </w:pPr>
            <w:r>
              <w:rPr>
                <w:sz w:val="24"/>
                <w:u w:val="none"/>
              </w:rPr>
              <w:t>Base Capacity Charge:</w:t>
            </w:r>
          </w:p>
        </w:tc>
        <w:tc>
          <w:tcPr>
            <w:tcW w:w="6048" w:type="dxa"/>
            <w:tcBorders/>
          </w:tcPr>
          <w:p>
            <w:pPr>
              <w:pStyle w:val="Normal"/>
              <w:rPr>
                <w:sz w:val="24"/>
                <w:u w:val="none"/>
              </w:rPr>
            </w:pPr>
            <w:r>
              <w:rPr>
                <w:sz w:val="24"/>
                <w:u w:val="none"/>
              </w:rPr>
              <w:t>[The amount paid for right to call for energy]</w:t>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Energy Charge:</w:t>
            </w:r>
          </w:p>
          <w:p>
            <w:pPr>
              <w:pStyle w:val="Normal"/>
              <w:jc w:val="both"/>
              <w:rPr>
                <w:sz w:val="24"/>
                <w:u w:val="none"/>
              </w:rPr>
            </w:pPr>
            <w:r>
              <w:rPr>
                <w:sz w:val="24"/>
                <w:u w:val="none"/>
              </w:rPr>
            </w:r>
          </w:p>
          <w:p>
            <w:pPr>
              <w:pStyle w:val="Normal"/>
              <w:jc w:val="both"/>
              <w:rPr>
                <w:sz w:val="24"/>
                <w:u w:val="none"/>
              </w:rPr>
            </w:pPr>
            <w:r>
              <w:rPr>
                <w:sz w:val="24"/>
                <w:u w:val="none"/>
              </w:rPr>
              <w:t>Heat Rate:</w:t>
            </w:r>
          </w:p>
          <w:p>
            <w:pPr>
              <w:pStyle w:val="Normal"/>
              <w:jc w:val="both"/>
              <w:rPr>
                <w:sz w:val="24"/>
                <w:u w:val="none"/>
              </w:rPr>
            </w:pPr>
            <w:r>
              <w:rPr>
                <w:sz w:val="24"/>
                <w:u w:val="none"/>
              </w:rPr>
            </w:r>
          </w:p>
          <w:p>
            <w:pPr>
              <w:pStyle w:val="Normal"/>
              <w:jc w:val="both"/>
              <w:rPr>
                <w:sz w:val="24"/>
                <w:u w:val="none"/>
              </w:rPr>
            </w:pPr>
            <w:r>
              <w:rPr>
                <w:sz w:val="24"/>
                <w:u w:val="none"/>
              </w:rPr>
            </w:r>
          </w:p>
        </w:tc>
        <w:tc>
          <w:tcPr>
            <w:tcW w:w="6048" w:type="dxa"/>
            <w:tcBorders/>
          </w:tcPr>
          <w:p>
            <w:pPr>
              <w:pStyle w:val="Normal"/>
              <w:tabs>
                <w:tab w:val="clear" w:pos="720"/>
                <w:tab w:val="left" w:pos="360" w:leader="none"/>
              </w:tabs>
              <w:rPr>
                <w:sz w:val="24"/>
                <w:u w:val="none"/>
              </w:rPr>
            </w:pPr>
            <w:r>
              <w:rPr>
                <w:sz w:val="24"/>
                <w:u w:val="none"/>
              </w:rPr>
              <w:t>[The amount paid for each scheduled MWh that is delivered]</w:t>
            </w:r>
          </w:p>
          <w:p>
            <w:pPr>
              <w:pStyle w:val="Normal"/>
              <w:tabs>
                <w:tab w:val="clear" w:pos="720"/>
                <w:tab w:val="left" w:pos="360" w:leader="none"/>
              </w:tabs>
              <w:rPr>
                <w:sz w:val="24"/>
                <w:u w:val="none"/>
              </w:rPr>
            </w:pPr>
            <w:r>
              <w:rPr>
                <w:sz w:val="24"/>
                <w:u w:val="none"/>
              </w:rPr>
            </w:r>
          </w:p>
          <w:p>
            <w:pPr>
              <w:pStyle w:val="Normal"/>
              <w:tabs>
                <w:tab w:val="clear" w:pos="720"/>
                <w:tab w:val="left" w:pos="360" w:leader="none"/>
              </w:tabs>
              <w:rPr>
                <w:sz w:val="24"/>
                <w:u w:val="none"/>
              </w:rPr>
            </w:pPr>
            <w:r>
              <w:rPr>
                <w:sz w:val="24"/>
                <w:u w:val="none"/>
              </w:rPr>
              <w:t>[Ratio of Fuel Consumed to Energy Generated]</w:t>
            </w:r>
          </w:p>
          <w:p>
            <w:pPr>
              <w:pStyle w:val="Normal"/>
              <w:tabs>
                <w:tab w:val="clear" w:pos="720"/>
                <w:tab w:val="left" w:pos="360" w:leader="none"/>
              </w:tabs>
              <w:rPr>
                <w:sz w:val="24"/>
                <w:u w:val="none"/>
              </w:rPr>
            </w:pPr>
            <w:r>
              <w:rPr>
                <w:sz w:val="24"/>
                <w:u w:val="none"/>
              </w:rPr>
              <w:t>-</w:t>
              <w:tab/>
              <w:t>How frequently determined</w:t>
            </w:r>
          </w:p>
          <w:p>
            <w:pPr>
              <w:pStyle w:val="Normal"/>
              <w:tabs>
                <w:tab w:val="clear" w:pos="720"/>
                <w:tab w:val="left" w:pos="360" w:leader="none"/>
              </w:tabs>
              <w:rPr>
                <w:sz w:val="24"/>
                <w:u w:val="none"/>
              </w:rPr>
            </w:pPr>
            <w:r>
              <w:rPr>
                <w:sz w:val="24"/>
                <w:u w:val="none"/>
              </w:rPr>
              <w:t>-</w:t>
              <w:tab/>
              <w:t xml:space="preserve">Testing procedures/correction factors (Ambient </w:t>
              <w:tab/>
              <w:t xml:space="preserve">conditions/OEM Standards/Measurement </w:t>
              <w:tab/>
              <w:t>tolerances/HHV, LHV)</w:t>
            </w:r>
          </w:p>
          <w:p>
            <w:pPr>
              <w:pStyle w:val="BodyText2"/>
              <w:tabs>
                <w:tab w:val="clear" w:pos="720"/>
                <w:tab w:val="left" w:pos="360" w:leader="none"/>
              </w:tabs>
              <w:rPr/>
            </w:pPr>
            <w:r>
              <w:rPr/>
              <w:t>-</w:t>
              <w:tab/>
              <w:t>Will Seller Guaranty?</w:t>
            </w:r>
          </w:p>
          <w:p>
            <w:pPr>
              <w:pStyle w:val="Normal"/>
              <w:tabs>
                <w:tab w:val="clear" w:pos="720"/>
                <w:tab w:val="left" w:pos="360" w:leader="none"/>
              </w:tabs>
              <w:rPr>
                <w:sz w:val="24"/>
                <w:u w:val="none"/>
              </w:rPr>
            </w:pPr>
            <w:r>
              <w:rPr>
                <w:sz w:val="24"/>
                <w:u w:val="none"/>
              </w:rPr>
              <w:t>-</w:t>
              <w:tab/>
              <w:t>Will Buyer assume the risk?</w:t>
            </w:r>
          </w:p>
          <w:p>
            <w:pPr>
              <w:pStyle w:val="Normal"/>
              <w:tabs>
                <w:tab w:val="clear" w:pos="720"/>
                <w:tab w:val="left" w:pos="360" w:leader="none"/>
              </w:tabs>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Variable O&amp;M:</w:t>
            </w:r>
          </w:p>
        </w:tc>
        <w:tc>
          <w:tcPr>
            <w:tcW w:w="6048" w:type="dxa"/>
            <w:tcBorders/>
          </w:tcPr>
          <w:p>
            <w:pPr>
              <w:pStyle w:val="Normal"/>
              <w:rPr>
                <w:sz w:val="24"/>
                <w:u w:val="none"/>
              </w:rPr>
            </w:pPr>
            <w:r>
              <w:rPr>
                <w:sz w:val="24"/>
                <w:u w:val="none"/>
              </w:rPr>
              <w:t>[Charge payable to cover operation and maintenance expenses – typically charged as a specified amount for each unit of energy scheduled and delivered to Buyer  (including energy delivered during ramp up and ramp down periods).]</w:t>
            </w:r>
          </w:p>
          <w:p>
            <w:pPr>
              <w:pStyle w:val="Normal"/>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Start-Up Charge:</w:t>
            </w:r>
          </w:p>
        </w:tc>
        <w:tc>
          <w:tcPr>
            <w:tcW w:w="6048" w:type="dxa"/>
            <w:tcBorders/>
          </w:tcPr>
          <w:p>
            <w:pPr>
              <w:pStyle w:val="Normal"/>
              <w:tabs>
                <w:tab w:val="clear" w:pos="720"/>
                <w:tab w:val="left" w:pos="360" w:leader="none"/>
              </w:tabs>
              <w:rPr>
                <w:sz w:val="24"/>
                <w:u w:val="none"/>
              </w:rPr>
            </w:pPr>
            <w:r>
              <w:rPr>
                <w:sz w:val="24"/>
                <w:u w:val="none"/>
              </w:rPr>
              <w:t>[Charge payable to cover major maintenance for each start of each Project turbine (often times the start charge will escalate along with the number of starts to discourage numerous starts).]</w:t>
            </w:r>
          </w:p>
          <w:p>
            <w:pPr>
              <w:pStyle w:val="Normal"/>
              <w:tabs>
                <w:tab w:val="clear" w:pos="720"/>
                <w:tab w:val="left" w:pos="360" w:leader="none"/>
              </w:tabs>
              <w:rPr>
                <w:sz w:val="24"/>
                <w:u w:val="none"/>
              </w:rPr>
            </w:pPr>
            <w:r>
              <w:rPr>
                <w:sz w:val="24"/>
                <w:u w:val="none"/>
              </w:rPr>
              <w:t>-</w:t>
              <w:tab/>
              <w:t>Maximum Number of Starts?</w:t>
            </w:r>
          </w:p>
          <w:p>
            <w:pPr>
              <w:pStyle w:val="Normal"/>
              <w:tabs>
                <w:tab w:val="clear" w:pos="720"/>
                <w:tab w:val="left" w:pos="360" w:leader="none"/>
              </w:tabs>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Heat Rate Bonus/Penalty:</w:t>
            </w:r>
          </w:p>
          <w:p>
            <w:pPr>
              <w:pStyle w:val="Normal"/>
              <w:jc w:val="both"/>
              <w:rPr>
                <w:sz w:val="24"/>
                <w:u w:val="none"/>
              </w:rPr>
            </w:pPr>
            <w:r>
              <w:rPr>
                <w:sz w:val="24"/>
                <w:u w:val="none"/>
              </w:rPr>
            </w:r>
          </w:p>
        </w:tc>
        <w:tc>
          <w:tcPr>
            <w:tcW w:w="6048" w:type="dxa"/>
            <w:tcBorders/>
          </w:tcPr>
          <w:p>
            <w:pPr>
              <w:pStyle w:val="BodyTextIndent2"/>
              <w:numPr>
                <w:ilvl w:val="0"/>
                <w:numId w:val="2"/>
              </w:numPr>
              <w:rPr/>
            </w:pPr>
            <w:r>
              <w:rPr/>
              <w:t>If Seller is to be responsible for guaranteeing a particular Heat Rate, will there be a bonus for attaining an average heat rate which is lower, or a penalty for having a heat rate that is higher, than the guaranteed rate?</w:t>
            </w:r>
          </w:p>
          <w:p>
            <w:pPr>
              <w:pStyle w:val="Normal"/>
              <w:numPr>
                <w:ilvl w:val="0"/>
                <w:numId w:val="2"/>
              </w:numPr>
              <w:rPr>
                <w:sz w:val="24"/>
                <w:u w:val="none"/>
              </w:rPr>
            </w:pPr>
            <w:r>
              <w:rPr>
                <w:sz w:val="24"/>
                <w:u w:val="none"/>
              </w:rPr>
              <w:t>If the Heat Rate is too high does it trigger an event of default?</w:t>
            </w:r>
          </w:p>
          <w:p>
            <w:pPr>
              <w:pStyle w:val="Normal"/>
              <w:numPr>
                <w:ilvl w:val="0"/>
                <w:numId w:val="2"/>
              </w:numPr>
              <w:rPr>
                <w:sz w:val="24"/>
                <w:u w:val="none"/>
              </w:rPr>
            </w:pPr>
            <w:r>
              <w:rPr>
                <w:sz w:val="24"/>
                <w:u w:val="none"/>
              </w:rPr>
              <w:t>What is the guaranteed or targeted Heat Rate?</w:t>
            </w:r>
          </w:p>
          <w:p>
            <w:pPr>
              <w:pStyle w:val="Normal"/>
              <w:numPr>
                <w:ilvl w:val="0"/>
                <w:numId w:val="2"/>
              </w:numPr>
              <w:rPr>
                <w:sz w:val="24"/>
                <w:u w:val="none"/>
              </w:rPr>
            </w:pPr>
            <w:r>
              <w:rPr>
                <w:sz w:val="24"/>
                <w:u w:val="none"/>
              </w:rPr>
              <w:t>How frequently are Heat Rate Bonuses/Penalties calculated?</w:t>
            </w:r>
          </w:p>
          <w:p>
            <w:pPr>
              <w:pStyle w:val="Normal"/>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Point of Delivery/Transfer of Title</w:t>
            </w:r>
          </w:p>
          <w:p>
            <w:pPr>
              <w:pStyle w:val="Normal"/>
              <w:jc w:val="both"/>
              <w:rPr>
                <w:sz w:val="24"/>
                <w:u w:val="none"/>
              </w:rPr>
            </w:pPr>
            <w:r>
              <w:rPr>
                <w:sz w:val="24"/>
                <w:u w:val="none"/>
              </w:rPr>
              <w:t>Risk of Loss</w:t>
            </w:r>
          </w:p>
        </w:tc>
        <w:tc>
          <w:tcPr>
            <w:tcW w:w="6048" w:type="dxa"/>
            <w:tcBorders/>
          </w:tcPr>
          <w:p>
            <w:pPr>
              <w:pStyle w:val="Normal"/>
              <w:rPr>
                <w:sz w:val="24"/>
                <w:u w:val="none"/>
              </w:rPr>
            </w:pPr>
            <w:r>
              <w:rPr>
                <w:sz w:val="24"/>
                <w:u w:val="none"/>
              </w:rPr>
              <w:t>This is a critical point and must be described with great specificity.  Consult with Elizabeth Sager and/or Kevin Presto.</w:t>
            </w:r>
          </w:p>
          <w:p>
            <w:pPr>
              <w:pStyle w:val="Normal"/>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Fuel Supply:</w:t>
            </w:r>
          </w:p>
        </w:tc>
        <w:tc>
          <w:tcPr>
            <w:tcW w:w="6048" w:type="dxa"/>
            <w:tcBorders/>
          </w:tcPr>
          <w:p>
            <w:pPr>
              <w:pStyle w:val="Normal"/>
              <w:numPr>
                <w:ilvl w:val="0"/>
                <w:numId w:val="2"/>
              </w:numPr>
              <w:rPr>
                <w:sz w:val="24"/>
                <w:u w:val="none"/>
              </w:rPr>
            </w:pPr>
            <w:r>
              <w:rPr>
                <w:sz w:val="24"/>
                <w:u w:val="none"/>
              </w:rPr>
              <w:t>Which Party is responsible for fuel supply?</w:t>
            </w:r>
          </w:p>
          <w:p>
            <w:pPr>
              <w:pStyle w:val="Normal"/>
              <w:numPr>
                <w:ilvl w:val="0"/>
                <w:numId w:val="2"/>
              </w:numPr>
              <w:rPr>
                <w:sz w:val="24"/>
                <w:u w:val="none"/>
              </w:rPr>
            </w:pPr>
            <w:r>
              <w:rPr>
                <w:sz w:val="24"/>
                <w:u w:val="none"/>
              </w:rPr>
              <w:t>Is a tolling arrangement contemplated?</w:t>
            </w:r>
          </w:p>
          <w:p>
            <w:pPr>
              <w:pStyle w:val="Normal"/>
              <w:numPr>
                <w:ilvl w:val="0"/>
                <w:numId w:val="2"/>
              </w:numPr>
              <w:rPr>
                <w:sz w:val="24"/>
                <w:u w:val="none"/>
              </w:rPr>
            </w:pPr>
            <w:r>
              <w:rPr>
                <w:sz w:val="24"/>
                <w:u w:val="none"/>
              </w:rPr>
              <w:t>What is the point of delivery for fuel?</w:t>
            </w:r>
          </w:p>
          <w:p>
            <w:pPr>
              <w:pStyle w:val="Normal"/>
              <w:numPr>
                <w:ilvl w:val="0"/>
                <w:numId w:val="2"/>
              </w:numPr>
              <w:rPr>
                <w:sz w:val="24"/>
                <w:u w:val="none"/>
              </w:rPr>
            </w:pPr>
            <w:r>
              <w:rPr>
                <w:sz w:val="24"/>
                <w:u w:val="none"/>
              </w:rPr>
              <w:t>What results from a failure to deliver fuel?</w:t>
            </w:r>
          </w:p>
          <w:p>
            <w:pPr>
              <w:pStyle w:val="Normal"/>
              <w:numPr>
                <w:ilvl w:val="0"/>
                <w:numId w:val="2"/>
              </w:numPr>
              <w:rPr>
                <w:sz w:val="24"/>
                <w:u w:val="none"/>
              </w:rPr>
            </w:pPr>
            <w:r>
              <w:rPr>
                <w:sz w:val="24"/>
                <w:u w:val="none"/>
              </w:rPr>
              <w:t>Any minimum pressure level required (generally tied to transportor requirements)?</w:t>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snapToGrid w:val="false"/>
              <w:rPr>
                <w:sz w:val="24"/>
                <w:u w:val="none"/>
              </w:rPr>
            </w:pPr>
            <w:r>
              <w:rPr>
                <w:sz w:val="24"/>
                <w:u w:val="none"/>
              </w:rPr>
            </w:r>
          </w:p>
        </w:tc>
        <w:tc>
          <w:tcPr>
            <w:tcW w:w="6048" w:type="dxa"/>
            <w:tcBorders/>
          </w:tcPr>
          <w:p>
            <w:pPr>
              <w:pStyle w:val="Normal"/>
              <w:snapToGrid w:val="false"/>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rPr>
                <w:sz w:val="24"/>
                <w:u w:val="none"/>
              </w:rPr>
            </w:pPr>
            <w:r>
              <w:rPr>
                <w:sz w:val="24"/>
                <w:u w:val="none"/>
              </w:rPr>
              <w:t>Fuel Procurement and Transportation:</w:t>
            </w:r>
          </w:p>
        </w:tc>
        <w:tc>
          <w:tcPr>
            <w:tcW w:w="6048" w:type="dxa"/>
            <w:tcBorders/>
          </w:tcPr>
          <w:p>
            <w:pPr>
              <w:pStyle w:val="BodyText2"/>
              <w:numPr>
                <w:ilvl w:val="0"/>
                <w:numId w:val="2"/>
              </w:numPr>
              <w:rPr/>
            </w:pPr>
            <w:r>
              <w:rPr/>
              <w:t>Which party is responsible for arranging for the procurement (including any imbalance costs) and transportation (including all demand charges) of fuel to the fuel delivery point?</w:t>
            </w:r>
          </w:p>
          <w:p>
            <w:pPr>
              <w:pStyle w:val="BodyText2"/>
              <w:numPr>
                <w:ilvl w:val="0"/>
                <w:numId w:val="2"/>
              </w:numPr>
              <w:rPr/>
            </w:pPr>
            <w:r>
              <w:rPr/>
              <w:t>Which party is responsible for the costs associated with construction and maintenance associated with interconnecting the Project with the fuel supplier?</w:t>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Reserve Capacity/Ancillary</w:t>
            </w:r>
          </w:p>
          <w:p>
            <w:pPr>
              <w:pStyle w:val="Normal"/>
              <w:jc w:val="both"/>
              <w:rPr>
                <w:sz w:val="24"/>
                <w:u w:val="none"/>
              </w:rPr>
            </w:pPr>
            <w:r>
              <w:rPr>
                <w:sz w:val="24"/>
                <w:u w:val="none"/>
              </w:rPr>
              <w:t>Services/Exclusivity:</w:t>
            </w:r>
          </w:p>
        </w:tc>
        <w:tc>
          <w:tcPr>
            <w:tcW w:w="6048" w:type="dxa"/>
            <w:tcBorders/>
          </w:tcPr>
          <w:p>
            <w:pPr>
              <w:pStyle w:val="Normal"/>
              <w:ind w:hanging="360" w:start="360" w:end="0"/>
              <w:rPr>
                <w:sz w:val="24"/>
                <w:u w:val="none"/>
              </w:rPr>
            </w:pPr>
            <w:r>
              <w:rPr>
                <w:sz w:val="24"/>
                <w:u w:val="none"/>
              </w:rPr>
              <w:t xml:space="preserve">      </w:t>
            </w:r>
            <w:r>
              <w:rPr>
                <w:sz w:val="24"/>
                <w:u w:val="none"/>
              </w:rPr>
              <w:t>[Scope of ancillary services deliverable by a merchant/IPP facility are determined by RTO/ISO rules and/or FERC Tariffs of transmission provider]</w:t>
            </w:r>
          </w:p>
          <w:p>
            <w:pPr>
              <w:pStyle w:val="Normal"/>
              <w:ind w:hanging="360" w:start="360" w:end="0"/>
              <w:rPr>
                <w:sz w:val="24"/>
                <w:u w:val="none"/>
              </w:rPr>
            </w:pPr>
            <w:r>
              <w:rPr>
                <w:sz w:val="24"/>
                <w:u w:val="none"/>
              </w:rPr>
              <w:t>-</w:t>
              <w:tab/>
              <w:t xml:space="preserve">Will Buyer purchase ancillary services? </w:t>
            </w:r>
          </w:p>
          <w:p>
            <w:pPr>
              <w:pStyle w:val="Normal"/>
              <w:ind w:hanging="360" w:start="360" w:end="0"/>
              <w:rPr>
                <w:sz w:val="24"/>
                <w:u w:val="none"/>
              </w:rPr>
            </w:pPr>
            <w:r>
              <w:rPr>
                <w:sz w:val="24"/>
                <w:u w:val="none"/>
              </w:rPr>
              <w:t>-</w:t>
              <w:tab/>
              <w:t>Will Seller have the ability to sell reserve capacity, ancillary services or energy from the project to other parties?  If Seller can sell excess to other parties, what priority is given to Buyer (e.g. are all sales to other parties on an interruptible basis only)?</w:t>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Performance Requirements:</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tc>
        <w:tc>
          <w:tcPr>
            <w:tcW w:w="6048" w:type="dxa"/>
            <w:tcBorders/>
          </w:tcPr>
          <w:p>
            <w:pPr>
              <w:pStyle w:val="Normal"/>
              <w:numPr>
                <w:ilvl w:val="0"/>
                <w:numId w:val="2"/>
              </w:numPr>
              <w:tabs>
                <w:tab w:val="clear" w:pos="720"/>
                <w:tab w:val="left" w:pos="900" w:leader="none"/>
              </w:tabs>
              <w:rPr>
                <w:sz w:val="24"/>
                <w:u w:val="none"/>
              </w:rPr>
            </w:pPr>
            <w:r>
              <w:rPr>
                <w:sz w:val="24"/>
                <w:u w:val="none"/>
              </w:rPr>
              <w:t>What is the required level of facility availability?</w:t>
            </w:r>
          </w:p>
          <w:p>
            <w:pPr>
              <w:pStyle w:val="Normal"/>
              <w:numPr>
                <w:ilvl w:val="0"/>
                <w:numId w:val="2"/>
              </w:numPr>
              <w:tabs>
                <w:tab w:val="clear" w:pos="720"/>
                <w:tab w:val="left" w:pos="900" w:leader="none"/>
              </w:tabs>
              <w:rPr>
                <w:sz w:val="24"/>
                <w:u w:val="none"/>
              </w:rPr>
            </w:pPr>
            <w:r>
              <w:rPr>
                <w:sz w:val="24"/>
                <w:u w:val="none"/>
              </w:rPr>
              <w:t>How is availability calculated?  Method of calculation can dramatically affect bonus/damages payable.</w:t>
            </w:r>
          </w:p>
          <w:p>
            <w:pPr>
              <w:pStyle w:val="Normal"/>
              <w:numPr>
                <w:ilvl w:val="0"/>
                <w:numId w:val="2"/>
              </w:numPr>
              <w:tabs>
                <w:tab w:val="clear" w:pos="720"/>
                <w:tab w:val="left" w:pos="900" w:leader="none"/>
              </w:tabs>
              <w:rPr>
                <w:sz w:val="24"/>
                <w:u w:val="none"/>
              </w:rPr>
            </w:pPr>
            <w:r>
              <w:rPr>
                <w:sz w:val="24"/>
                <w:u w:val="none"/>
              </w:rPr>
              <w:t>Typically a failure to deliver energy because of the following events is an excused failure and does not affect the Project “availability”:</w:t>
            </w:r>
          </w:p>
          <w:p>
            <w:pPr>
              <w:pStyle w:val="Normal"/>
              <w:tabs>
                <w:tab w:val="left" w:pos="360" w:leader="none"/>
                <w:tab w:val="left" w:pos="720" w:leader="none"/>
                <w:tab w:val="left" w:pos="900" w:leader="none"/>
              </w:tabs>
              <w:ind w:start="360" w:end="0"/>
              <w:rPr>
                <w:sz w:val="24"/>
                <w:u w:val="none"/>
              </w:rPr>
            </w:pPr>
            <w:r>
              <w:rPr>
                <w:sz w:val="24"/>
                <w:u w:val="none"/>
              </w:rPr>
              <w:t>(i)</w:t>
              <w:tab/>
              <w:tab/>
              <w:t>Force Majeure;</w:t>
            </w:r>
          </w:p>
          <w:p>
            <w:pPr>
              <w:pStyle w:val="Normal"/>
              <w:tabs>
                <w:tab w:val="clear" w:pos="720"/>
                <w:tab w:val="left" w:pos="360" w:leader="none"/>
                <w:tab w:val="left" w:pos="900" w:leader="none"/>
              </w:tabs>
              <w:ind w:start="360" w:end="0"/>
              <w:rPr>
                <w:sz w:val="24"/>
                <w:u w:val="none"/>
              </w:rPr>
            </w:pPr>
            <w:r>
              <w:rPr>
                <w:sz w:val="24"/>
                <w:u w:val="none"/>
              </w:rPr>
              <w:t>(ii)</w:t>
              <w:tab/>
              <w:t xml:space="preserve">Loss of firm fuel transport or energy transmission </w:t>
              <w:tab/>
              <w:t xml:space="preserve">(these events might also be included in the </w:t>
              <w:tab/>
              <w:t>definition of Force Majeure);</w:t>
            </w:r>
          </w:p>
          <w:p>
            <w:pPr>
              <w:pStyle w:val="BodyTextIndent"/>
              <w:tabs>
                <w:tab w:val="clear" w:pos="720"/>
                <w:tab w:val="left" w:pos="360" w:leader="none"/>
                <w:tab w:val="left" w:pos="900" w:leader="none"/>
              </w:tabs>
              <w:ind w:hanging="270" w:start="630" w:end="0"/>
              <w:rPr/>
            </w:pPr>
            <w:r>
              <w:rPr/>
              <w:t>(iii)</w:t>
              <w:tab/>
              <w:t>Default of Buyer are excused failures; and</w:t>
            </w:r>
          </w:p>
          <w:p>
            <w:pPr>
              <w:pStyle w:val="BodyTextIndent"/>
              <w:tabs>
                <w:tab w:val="clear" w:pos="720"/>
                <w:tab w:val="left" w:pos="360" w:leader="none"/>
                <w:tab w:val="left" w:pos="900" w:leader="none"/>
              </w:tabs>
              <w:ind w:hanging="270" w:start="630" w:end="0"/>
              <w:rPr/>
            </w:pPr>
            <w:r>
              <w:rPr/>
              <w:t>(iv)</w:t>
              <w:tab/>
              <w:t>Failure of Buyer to provide fuel (assuming Buyer is responsible for same).</w:t>
            </w:r>
          </w:p>
          <w:p>
            <w:pPr>
              <w:pStyle w:val="BodyTextIndent3"/>
              <w:numPr>
                <w:ilvl w:val="0"/>
                <w:numId w:val="2"/>
              </w:numPr>
              <w:tabs>
                <w:tab w:val="clear" w:pos="720"/>
                <w:tab w:val="left" w:pos="900" w:leader="none"/>
              </w:tabs>
              <w:rPr/>
            </w:pPr>
            <w:r>
              <w:rPr/>
              <w:t>Does the required “availability” vary for each month?  Peaking plants, for example, typically value the summer months more than winter months, which are typically used for maintenance and repair.</w:t>
            </w:r>
          </w:p>
          <w:p>
            <w:pPr>
              <w:pStyle w:val="Normal"/>
              <w:numPr>
                <w:ilvl w:val="0"/>
                <w:numId w:val="2"/>
              </w:numPr>
              <w:tabs>
                <w:tab w:val="clear" w:pos="720"/>
                <w:tab w:val="left" w:pos="900" w:leader="none"/>
              </w:tabs>
              <w:rPr>
                <w:sz w:val="24"/>
                <w:u w:val="none"/>
              </w:rPr>
            </w:pPr>
            <w:r>
              <w:rPr>
                <w:sz w:val="24"/>
                <w:u w:val="none"/>
              </w:rPr>
              <w:t>If “availability” is too low (below a specified minimum percentage), does it trigger an event of default or elimination of capacity payment?</w:t>
            </w:r>
          </w:p>
          <w:p>
            <w:pPr>
              <w:pStyle w:val="Normal"/>
              <w:numPr>
                <w:ilvl w:val="0"/>
                <w:numId w:val="2"/>
              </w:numPr>
              <w:tabs>
                <w:tab w:val="clear" w:pos="720"/>
                <w:tab w:val="left" w:pos="900" w:leader="none"/>
              </w:tabs>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tabs>
                <w:tab w:val="clear" w:pos="720"/>
                <w:tab w:val="left" w:pos="2790" w:leader="none"/>
              </w:tabs>
              <w:jc w:val="both"/>
              <w:rPr>
                <w:sz w:val="24"/>
                <w:u w:val="none"/>
              </w:rPr>
            </w:pPr>
            <w:r>
              <w:rPr>
                <w:sz w:val="24"/>
                <w:u w:val="none"/>
              </w:rPr>
              <w:t>Capacity Bonus/Penalty:</w:t>
            </w:r>
          </w:p>
        </w:tc>
        <w:tc>
          <w:tcPr>
            <w:tcW w:w="6048" w:type="dxa"/>
            <w:tcBorders/>
          </w:tcPr>
          <w:p>
            <w:pPr>
              <w:pStyle w:val="BodyText3"/>
              <w:rPr/>
            </w:pPr>
            <w:r>
              <w:rPr/>
              <w:t>-</w:t>
              <w:tab/>
              <w:t xml:space="preserve">If the Project’s “availability” is above or below the </w:t>
              <w:tab/>
              <w:t xml:space="preserve">required threshold, is there a corresponding </w:t>
              <w:tab/>
              <w:t xml:space="preserve">bonus/penalty payable to/from Seller (as the case may </w:t>
              <w:tab/>
              <w:t>be)?  What is the threshold?</w:t>
            </w:r>
          </w:p>
          <w:p>
            <w:pPr>
              <w:pStyle w:val="Normal"/>
              <w:tabs>
                <w:tab w:val="clear" w:pos="720"/>
                <w:tab w:val="left" w:pos="360" w:leader="none"/>
              </w:tabs>
              <w:jc w:val="both"/>
              <w:rPr>
                <w:sz w:val="24"/>
                <w:u w:val="none"/>
              </w:rPr>
            </w:pPr>
            <w:r>
              <w:rPr>
                <w:sz w:val="24"/>
                <w:u w:val="none"/>
              </w:rPr>
              <w:t>-</w:t>
              <w:tab/>
              <w:t>Bonus/Damage multiplier?</w:t>
            </w:r>
          </w:p>
          <w:p>
            <w:pPr>
              <w:pStyle w:val="Normal"/>
              <w:tabs>
                <w:tab w:val="clear" w:pos="720"/>
                <w:tab w:val="left" w:pos="90" w:leader="none"/>
                <w:tab w:val="left" w:pos="360" w:leader="none"/>
              </w:tabs>
              <w:jc w:val="both"/>
              <w:rPr>
                <w:sz w:val="24"/>
                <w:u w:val="none"/>
              </w:rPr>
            </w:pPr>
            <w:r>
              <w:rPr>
                <w:sz w:val="24"/>
                <w:u w:val="none"/>
              </w:rPr>
              <w:t>-</w:t>
              <w:tab/>
              <w:tab/>
              <w:t>How frequently is availability calculated</w:t>
            </w:r>
          </w:p>
          <w:p>
            <w:pPr>
              <w:pStyle w:val="Normal"/>
              <w:tabs>
                <w:tab w:val="clear" w:pos="720"/>
                <w:tab w:val="left" w:pos="360" w:leader="none"/>
              </w:tabs>
              <w:ind w:start="180" w:end="0"/>
              <w:jc w:val="both"/>
              <w:rPr>
                <w:sz w:val="24"/>
                <w:u w:val="none"/>
              </w:rPr>
            </w:pPr>
            <w:r>
              <w:rPr>
                <w:sz w:val="24"/>
                <w:u w:val="none"/>
              </w:rPr>
              <w:tab/>
              <w:t>(monthly/annually/seasonally)?</w:t>
            </w:r>
          </w:p>
          <w:p>
            <w:pPr>
              <w:pStyle w:val="Normal"/>
              <w:numPr>
                <w:ilvl w:val="0"/>
                <w:numId w:val="2"/>
              </w:numPr>
              <w:jc w:val="both"/>
              <w:rPr>
                <w:sz w:val="24"/>
                <w:u w:val="none"/>
              </w:rPr>
            </w:pPr>
            <w:r>
              <w:rPr>
                <w:sz w:val="24"/>
                <w:u w:val="none"/>
              </w:rPr>
              <w:t>Bonus/Damage Cap?</w:t>
            </w:r>
          </w:p>
          <w:p>
            <w:pPr>
              <w:pStyle w:val="Normal"/>
              <w:tabs>
                <w:tab w:val="clear" w:pos="720"/>
                <w:tab w:val="left" w:pos="360" w:leader="none"/>
              </w:tabs>
              <w:jc w:val="both"/>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tabs>
                <w:tab w:val="clear" w:pos="720"/>
                <w:tab w:val="left" w:pos="2790" w:leader="none"/>
              </w:tabs>
              <w:jc w:val="both"/>
              <w:rPr>
                <w:sz w:val="24"/>
                <w:u w:val="none"/>
              </w:rPr>
            </w:pPr>
            <w:r>
              <w:rPr>
                <w:sz w:val="24"/>
                <w:u w:val="none"/>
              </w:rPr>
              <w:t>Start date (new facility):</w:t>
            </w:r>
          </w:p>
        </w:tc>
        <w:tc>
          <w:tcPr>
            <w:tcW w:w="6048" w:type="dxa"/>
            <w:tcBorders/>
          </w:tcPr>
          <w:p>
            <w:pPr>
              <w:pStyle w:val="Normal"/>
              <w:numPr>
                <w:ilvl w:val="0"/>
                <w:numId w:val="2"/>
              </w:numPr>
              <w:jc w:val="both"/>
              <w:rPr>
                <w:sz w:val="24"/>
                <w:u w:val="none"/>
              </w:rPr>
            </w:pPr>
            <w:r>
              <w:rPr>
                <w:sz w:val="24"/>
                <w:u w:val="none"/>
              </w:rPr>
              <w:t>Liquidated damages payable by Buyer if commercial operation not met by specific date?</w:t>
            </w:r>
          </w:p>
          <w:p>
            <w:pPr>
              <w:pStyle w:val="Normal"/>
              <w:numPr>
                <w:ilvl w:val="0"/>
                <w:numId w:val="2"/>
              </w:numPr>
              <w:jc w:val="both"/>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tabs>
                <w:tab w:val="clear" w:pos="720"/>
                <w:tab w:val="left" w:pos="2790" w:leader="none"/>
              </w:tabs>
              <w:jc w:val="both"/>
              <w:rPr>
                <w:sz w:val="24"/>
                <w:u w:val="none"/>
              </w:rPr>
            </w:pPr>
            <w:r>
              <w:rPr>
                <w:sz w:val="24"/>
                <w:u w:val="none"/>
              </w:rPr>
              <w:t>Facility Testing (new facility):</w:t>
            </w:r>
          </w:p>
        </w:tc>
        <w:tc>
          <w:tcPr>
            <w:tcW w:w="6048" w:type="dxa"/>
            <w:tcBorders/>
          </w:tcPr>
          <w:p>
            <w:pPr>
              <w:pStyle w:val="Normal"/>
              <w:tabs>
                <w:tab w:val="clear" w:pos="720"/>
                <w:tab w:val="left" w:pos="360" w:leader="none"/>
              </w:tabs>
              <w:jc w:val="both"/>
              <w:rPr>
                <w:sz w:val="24"/>
                <w:u w:val="none"/>
              </w:rPr>
            </w:pPr>
            <w:r>
              <w:rPr>
                <w:sz w:val="24"/>
                <w:u w:val="none"/>
              </w:rPr>
              <w:t>-</w:t>
              <w:tab/>
              <w:t>Does Buyer purchase energy generated during test?</w:t>
            </w:r>
          </w:p>
          <w:p>
            <w:pPr>
              <w:pStyle w:val="Normal"/>
              <w:numPr>
                <w:ilvl w:val="0"/>
                <w:numId w:val="2"/>
              </w:numPr>
              <w:jc w:val="both"/>
              <w:rPr>
                <w:sz w:val="24"/>
                <w:u w:val="none"/>
              </w:rPr>
            </w:pPr>
            <w:r>
              <w:rPr>
                <w:sz w:val="24"/>
                <w:u w:val="none"/>
              </w:rPr>
              <w:t>Who supplies fuel for testing?</w:t>
            </w:r>
          </w:p>
          <w:p>
            <w:pPr>
              <w:pStyle w:val="Normal"/>
              <w:numPr>
                <w:ilvl w:val="0"/>
                <w:numId w:val="2"/>
              </w:numPr>
              <w:jc w:val="both"/>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tabs>
                <w:tab w:val="clear" w:pos="720"/>
                <w:tab w:val="left" w:pos="2790" w:leader="none"/>
              </w:tabs>
              <w:jc w:val="both"/>
              <w:rPr>
                <w:sz w:val="24"/>
                <w:u w:val="none"/>
              </w:rPr>
            </w:pPr>
            <w:r>
              <w:rPr>
                <w:sz w:val="24"/>
                <w:u w:val="none"/>
              </w:rPr>
              <w:t>Project Guidelines (new facility):</w:t>
            </w:r>
          </w:p>
        </w:tc>
        <w:tc>
          <w:tcPr>
            <w:tcW w:w="6048" w:type="dxa"/>
            <w:tcBorders/>
          </w:tcPr>
          <w:p>
            <w:pPr>
              <w:pStyle w:val="Normal"/>
              <w:tabs>
                <w:tab w:val="clear" w:pos="720"/>
                <w:tab w:val="left" w:pos="360" w:leader="none"/>
              </w:tabs>
              <w:jc w:val="both"/>
              <w:rPr>
                <w:sz w:val="24"/>
                <w:u w:val="none"/>
              </w:rPr>
            </w:pPr>
            <w:r>
              <w:rPr>
                <w:sz w:val="24"/>
                <w:u w:val="none"/>
              </w:rPr>
              <w:t>To what extent is Buyer notified of/otherwise involved in development phase of project?</w:t>
            </w:r>
          </w:p>
          <w:p>
            <w:pPr>
              <w:pStyle w:val="Normal"/>
              <w:tabs>
                <w:tab w:val="clear" w:pos="720"/>
                <w:tab w:val="left" w:pos="360" w:leader="none"/>
              </w:tabs>
              <w:jc w:val="both"/>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z w:val="24"/>
                <w:u w:val="none"/>
              </w:rPr>
              <w:t>Scheduling and Dispatch:</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Maintenance:</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Force Majeure:</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Taxes:</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Replacement Power:</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Excess Energy:</w:t>
            </w:r>
          </w:p>
          <w:p>
            <w:pPr>
              <w:pStyle w:val="Normal"/>
              <w:jc w:val="both"/>
              <w:rPr>
                <w:sz w:val="24"/>
                <w:u w:val="none"/>
              </w:rPr>
            </w:pPr>
            <w:r>
              <w:rPr>
                <w:sz w:val="24"/>
                <w:u w:val="none"/>
              </w:rPr>
            </w:r>
          </w:p>
          <w:p>
            <w:pPr>
              <w:pStyle w:val="Normal"/>
              <w:jc w:val="both"/>
              <w:rPr>
                <w:sz w:val="24"/>
                <w:u w:val="none"/>
              </w:rPr>
            </w:pPr>
            <w:r>
              <w:rPr>
                <w:sz w:val="24"/>
                <w:u w:val="none"/>
              </w:rPr>
              <w:t>Change in Law:</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Metering:</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Additional Buyer Remedies:</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Limitation of Liabilities:</w:t>
            </w:r>
          </w:p>
          <w:p>
            <w:pPr>
              <w:pStyle w:val="Normal"/>
              <w:jc w:val="both"/>
              <w:rPr>
                <w:sz w:val="24"/>
                <w:u w:val="none"/>
              </w:rPr>
            </w:pPr>
            <w:r>
              <w:rPr>
                <w:sz w:val="24"/>
                <w:u w:val="none"/>
              </w:rPr>
            </w:r>
          </w:p>
          <w:p>
            <w:pPr>
              <w:pStyle w:val="Normal"/>
              <w:jc w:val="both"/>
              <w:rPr>
                <w:sz w:val="24"/>
                <w:u w:val="none"/>
              </w:rPr>
            </w:pPr>
            <w:r>
              <w:rPr>
                <w:sz w:val="24"/>
                <w:u w:val="none"/>
              </w:rPr>
              <w:t>Credit Requirement?</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Conditions Precedent to Sellers Obligations:</w:t>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r>
          </w:p>
          <w:p>
            <w:pPr>
              <w:pStyle w:val="Normal"/>
              <w:jc w:val="both"/>
              <w:rPr>
                <w:sz w:val="24"/>
                <w:u w:val="none"/>
              </w:rPr>
            </w:pPr>
            <w:r>
              <w:rPr>
                <w:sz w:val="24"/>
                <w:u w:val="none"/>
              </w:rPr>
              <w:t>Hybrid Unit Contingent/Financial Firm Contract:</w:t>
            </w:r>
          </w:p>
        </w:tc>
        <w:tc>
          <w:tcPr>
            <w:tcW w:w="6048" w:type="dxa"/>
            <w:tcBorders/>
          </w:tcPr>
          <w:p>
            <w:pPr>
              <w:pStyle w:val="Normal"/>
              <w:numPr>
                <w:ilvl w:val="0"/>
                <w:numId w:val="2"/>
              </w:numPr>
              <w:rPr>
                <w:sz w:val="24"/>
                <w:u w:val="none"/>
              </w:rPr>
            </w:pPr>
            <w:r>
              <w:rPr>
                <w:sz w:val="24"/>
                <w:u w:val="none"/>
              </w:rPr>
              <w:t>Required notification?</w:t>
            </w:r>
          </w:p>
          <w:p>
            <w:pPr>
              <w:pStyle w:val="Normal"/>
              <w:numPr>
                <w:ilvl w:val="0"/>
                <w:numId w:val="2"/>
              </w:numPr>
              <w:rPr>
                <w:sz w:val="24"/>
                <w:u w:val="none"/>
              </w:rPr>
            </w:pPr>
            <w:r>
              <w:rPr>
                <w:sz w:val="24"/>
                <w:u w:val="none"/>
              </w:rPr>
              <w:t>What changes, if any, to schedule are permissible (dynamic vs. static scheduling)?</w:t>
            </w:r>
          </w:p>
          <w:p>
            <w:pPr>
              <w:pStyle w:val="Normal"/>
              <w:numPr>
                <w:ilvl w:val="0"/>
                <w:numId w:val="2"/>
              </w:numPr>
              <w:rPr>
                <w:sz w:val="24"/>
                <w:u w:val="none"/>
              </w:rPr>
            </w:pPr>
            <w:r>
              <w:rPr>
                <w:sz w:val="24"/>
                <w:u w:val="none"/>
              </w:rPr>
              <w:t>Minimum energy block size?</w:t>
            </w:r>
          </w:p>
          <w:p>
            <w:pPr>
              <w:pStyle w:val="Normal"/>
              <w:numPr>
                <w:ilvl w:val="0"/>
                <w:numId w:val="2"/>
              </w:numPr>
              <w:rPr>
                <w:sz w:val="24"/>
                <w:u w:val="none"/>
              </w:rPr>
            </w:pPr>
            <w:r>
              <w:rPr>
                <w:sz w:val="24"/>
                <w:u w:val="none"/>
              </w:rPr>
              <w:t>Minimum increments?</w:t>
            </w:r>
          </w:p>
          <w:p>
            <w:pPr>
              <w:pStyle w:val="Normal"/>
              <w:numPr>
                <w:ilvl w:val="0"/>
                <w:numId w:val="2"/>
              </w:numPr>
              <w:rPr>
                <w:sz w:val="24"/>
                <w:u w:val="none"/>
              </w:rPr>
            </w:pPr>
            <w:r>
              <w:rPr>
                <w:sz w:val="24"/>
                <w:u w:val="none"/>
              </w:rPr>
              <w:t>Maximum number of run hours (usually limited by the air permit)?</w:t>
            </w:r>
          </w:p>
          <w:p>
            <w:pPr>
              <w:pStyle w:val="Normal"/>
              <w:numPr>
                <w:ilvl w:val="0"/>
                <w:numId w:val="2"/>
              </w:numPr>
              <w:rPr>
                <w:sz w:val="24"/>
                <w:u w:val="none"/>
              </w:rPr>
            </w:pPr>
            <w:r>
              <w:rPr>
                <w:sz w:val="24"/>
                <w:u w:val="none"/>
              </w:rPr>
              <w:t>Ramp Rate during starts and stops (hot/cold start differences)?</w:t>
            </w:r>
          </w:p>
          <w:p>
            <w:pPr>
              <w:pStyle w:val="Normal"/>
              <w:numPr>
                <w:ilvl w:val="0"/>
                <w:numId w:val="2"/>
              </w:numPr>
              <w:rPr>
                <w:sz w:val="24"/>
                <w:u w:val="none"/>
              </w:rPr>
            </w:pPr>
            <w:r>
              <w:rPr>
                <w:sz w:val="24"/>
                <w:u w:val="none"/>
              </w:rPr>
              <w:t>Minimum number of hours?</w:t>
            </w:r>
          </w:p>
          <w:p>
            <w:pPr>
              <w:pStyle w:val="Normal"/>
              <w:numPr>
                <w:ilvl w:val="0"/>
                <w:numId w:val="2"/>
              </w:numPr>
              <w:rPr>
                <w:sz w:val="24"/>
                <w:u w:val="none"/>
              </w:rPr>
            </w:pPr>
            <w:r>
              <w:rPr>
                <w:sz w:val="24"/>
                <w:u w:val="none"/>
              </w:rPr>
              <w:t>Minimum interval of idle time between starts?</w:t>
            </w:r>
          </w:p>
          <w:p>
            <w:pPr>
              <w:pStyle w:val="Normal"/>
              <w:numPr>
                <w:ilvl w:val="0"/>
                <w:numId w:val="2"/>
              </w:numPr>
              <w:rPr>
                <w:sz w:val="24"/>
                <w:u w:val="none"/>
              </w:rPr>
            </w:pPr>
            <w:r>
              <w:rPr>
                <w:sz w:val="24"/>
                <w:u w:val="none"/>
              </w:rPr>
              <w:t>Any additional operational constraints on scheduling/dispatch (</w:t>
            </w:r>
            <w:r>
              <w:rPr>
                <w:i/>
                <w:sz w:val="24"/>
                <w:u w:val="none"/>
              </w:rPr>
              <w:t>e.g.</w:t>
            </w:r>
            <w:r>
              <w:rPr>
                <w:sz w:val="24"/>
                <w:u w:val="none"/>
              </w:rPr>
              <w:t xml:space="preserve"> 2x1 vs. 2x2 opearations and minimum takes with respect to dispatch of one vs. two units)?</w:t>
            </w:r>
          </w:p>
          <w:p>
            <w:pPr>
              <w:pStyle w:val="Normal"/>
              <w:numPr>
                <w:ilvl w:val="0"/>
                <w:numId w:val="2"/>
              </w:numPr>
              <w:rPr>
                <w:sz w:val="24"/>
                <w:u w:val="none"/>
              </w:rPr>
            </w:pPr>
            <w:r>
              <w:rPr>
                <w:sz w:val="24"/>
                <w:u w:val="none"/>
              </w:rPr>
              <w:t>On-Peak vs. Off-Peak hours?</w:t>
            </w:r>
          </w:p>
          <w:p>
            <w:pPr>
              <w:pStyle w:val="BodyText2"/>
              <w:tabs>
                <w:tab w:val="clear" w:pos="720"/>
                <w:tab w:val="left" w:pos="360" w:leader="none"/>
              </w:tabs>
              <w:rPr/>
            </w:pPr>
            <w:r>
              <w:rPr/>
              <w:t>-</w:t>
              <w:tab/>
              <w:t xml:space="preserve">What damages will Buyer be required to pay for the </w:t>
              <w:tab/>
              <w:t>failure to receive scheduled energy?</w:t>
            </w:r>
          </w:p>
          <w:p>
            <w:pPr>
              <w:pStyle w:val="BodyText2"/>
              <w:tabs>
                <w:tab w:val="clear" w:pos="720"/>
                <w:tab w:val="left" w:pos="360" w:leader="none"/>
              </w:tabs>
              <w:rPr/>
            </w:pPr>
            <w:r>
              <w:rPr/>
              <w:t>-</w:t>
              <w:tab/>
              <w:t>Who is responsible for scheduling imbalance penalties?</w:t>
            </w:r>
          </w:p>
          <w:p>
            <w:pPr>
              <w:pStyle w:val="Normal"/>
              <w:tabs>
                <w:tab w:val="clear" w:pos="720"/>
                <w:tab w:val="left" w:pos="360" w:leader="none"/>
              </w:tabs>
              <w:rPr>
                <w:sz w:val="24"/>
                <w:u w:val="none"/>
              </w:rPr>
            </w:pPr>
            <w:r>
              <w:rPr>
                <w:sz w:val="24"/>
                <w:u w:val="none"/>
              </w:rPr>
              <w:t>-</w:t>
              <w:tab/>
              <w:t>Who pays scheduling fees, if any?</w:t>
            </w:r>
          </w:p>
          <w:p>
            <w:pPr>
              <w:pStyle w:val="Normal"/>
              <w:tabs>
                <w:tab w:val="clear" w:pos="720"/>
                <w:tab w:val="left" w:pos="360" w:leader="none"/>
              </w:tabs>
              <w:rPr>
                <w:sz w:val="24"/>
                <w:u w:val="none"/>
              </w:rPr>
            </w:pPr>
            <w:r>
              <w:rPr>
                <w:sz w:val="24"/>
                <w:u w:val="none"/>
              </w:rPr>
            </w:r>
          </w:p>
          <w:p>
            <w:pPr>
              <w:pStyle w:val="Normal"/>
              <w:numPr>
                <w:ilvl w:val="0"/>
                <w:numId w:val="2"/>
              </w:numPr>
              <w:rPr>
                <w:sz w:val="24"/>
                <w:u w:val="none"/>
              </w:rPr>
            </w:pPr>
            <w:r>
              <w:rPr>
                <w:sz w:val="24"/>
                <w:u w:val="none"/>
              </w:rPr>
              <w:t>When will major and routine maintenance take place?</w:t>
            </w:r>
          </w:p>
          <w:p>
            <w:pPr>
              <w:pStyle w:val="Normal"/>
              <w:numPr>
                <w:ilvl w:val="0"/>
                <w:numId w:val="2"/>
              </w:numPr>
              <w:rPr>
                <w:sz w:val="24"/>
                <w:u w:val="none"/>
              </w:rPr>
            </w:pPr>
            <w:r>
              <w:rPr>
                <w:sz w:val="24"/>
                <w:u w:val="none"/>
              </w:rPr>
              <w:t>Must Operator seek and obtain Buyer’s approval for maintenance during a particular period of time (generally prohibited during peak seasons)?</w:t>
            </w:r>
          </w:p>
          <w:p>
            <w:pPr>
              <w:pStyle w:val="Normal"/>
              <w:numPr>
                <w:ilvl w:val="0"/>
                <w:numId w:val="2"/>
              </w:numPr>
              <w:rPr>
                <w:sz w:val="24"/>
                <w:u w:val="none"/>
              </w:rPr>
            </w:pPr>
            <w:r>
              <w:rPr>
                <w:sz w:val="24"/>
                <w:u w:val="none"/>
              </w:rPr>
              <w:t>Must Operator notify Buyer of maintenance?</w:t>
            </w:r>
          </w:p>
          <w:p>
            <w:pPr>
              <w:pStyle w:val="Normal"/>
              <w:numPr>
                <w:ilvl w:val="0"/>
                <w:numId w:val="2"/>
              </w:numPr>
              <w:rPr>
                <w:sz w:val="24"/>
                <w:u w:val="none"/>
              </w:rPr>
            </w:pPr>
            <w:r>
              <w:rPr>
                <w:sz w:val="24"/>
                <w:u w:val="none"/>
              </w:rPr>
              <w:t>Will there be a committee for maintenance issues?</w:t>
            </w:r>
          </w:p>
          <w:p>
            <w:pPr>
              <w:pStyle w:val="Normal"/>
              <w:tabs>
                <w:tab w:val="clear" w:pos="720"/>
                <w:tab w:val="left" w:pos="360" w:leader="none"/>
              </w:tabs>
              <w:rPr>
                <w:sz w:val="24"/>
                <w:u w:val="none"/>
              </w:rPr>
            </w:pPr>
            <w:r>
              <w:rPr>
                <w:sz w:val="24"/>
                <w:u w:val="none"/>
              </w:rPr>
            </w:r>
          </w:p>
          <w:p>
            <w:pPr>
              <w:pStyle w:val="Normal"/>
              <w:tabs>
                <w:tab w:val="clear" w:pos="720"/>
                <w:tab w:val="left" w:pos="360" w:leader="none"/>
              </w:tabs>
              <w:rPr>
                <w:sz w:val="24"/>
                <w:u w:val="none"/>
              </w:rPr>
            </w:pPr>
            <w:r>
              <w:rPr>
                <w:sz w:val="24"/>
                <w:u w:val="none"/>
              </w:rPr>
              <w:t>This section is particularly important.  Force Majeure should include:</w:t>
            </w:r>
          </w:p>
          <w:p>
            <w:pPr>
              <w:pStyle w:val="Normal"/>
              <w:tabs>
                <w:tab w:val="clear" w:pos="720"/>
                <w:tab w:val="left" w:pos="360" w:leader="none"/>
              </w:tabs>
              <w:rPr>
                <w:sz w:val="24"/>
                <w:u w:val="none"/>
              </w:rPr>
            </w:pPr>
            <w:r>
              <w:rPr>
                <w:sz w:val="24"/>
                <w:u w:val="none"/>
              </w:rPr>
            </w:r>
          </w:p>
          <w:p>
            <w:pPr>
              <w:pStyle w:val="Normal"/>
              <w:numPr>
                <w:ilvl w:val="0"/>
                <w:numId w:val="1"/>
              </w:numPr>
              <w:rPr>
                <w:sz w:val="24"/>
                <w:u w:val="none"/>
              </w:rPr>
            </w:pPr>
            <w:r>
              <w:rPr>
                <w:sz w:val="24"/>
                <w:u w:val="none"/>
              </w:rPr>
              <w:t>Acts of God (including lightning, fires, earthquake, landslide, tornado and floods)</w:t>
            </w:r>
          </w:p>
          <w:p>
            <w:pPr>
              <w:pStyle w:val="Normal"/>
              <w:numPr>
                <w:ilvl w:val="0"/>
                <w:numId w:val="1"/>
              </w:numPr>
              <w:rPr>
                <w:sz w:val="24"/>
                <w:u w:val="none"/>
              </w:rPr>
            </w:pPr>
            <w:r>
              <w:rPr>
                <w:sz w:val="24"/>
                <w:u w:val="none"/>
              </w:rPr>
              <w:t>Civil Disturbance,</w:t>
            </w:r>
          </w:p>
          <w:p>
            <w:pPr>
              <w:pStyle w:val="Normal"/>
              <w:numPr>
                <w:ilvl w:val="0"/>
                <w:numId w:val="1"/>
              </w:numPr>
              <w:rPr>
                <w:sz w:val="24"/>
                <w:u w:val="none"/>
              </w:rPr>
            </w:pPr>
            <w:r>
              <w:rPr>
                <w:sz w:val="24"/>
                <w:u w:val="none"/>
              </w:rPr>
              <w:t>Sabotage,</w:t>
            </w:r>
          </w:p>
          <w:p>
            <w:pPr>
              <w:pStyle w:val="Normal"/>
              <w:numPr>
                <w:ilvl w:val="0"/>
                <w:numId w:val="1"/>
              </w:numPr>
              <w:rPr>
                <w:sz w:val="24"/>
                <w:u w:val="none"/>
              </w:rPr>
            </w:pPr>
            <w:r>
              <w:rPr>
                <w:sz w:val="24"/>
                <w:u w:val="none"/>
              </w:rPr>
              <w:t>Explosion,</w:t>
            </w:r>
          </w:p>
          <w:p>
            <w:pPr>
              <w:pStyle w:val="Normal"/>
              <w:numPr>
                <w:ilvl w:val="0"/>
                <w:numId w:val="1"/>
              </w:numPr>
              <w:rPr>
                <w:sz w:val="24"/>
                <w:u w:val="none"/>
              </w:rPr>
            </w:pPr>
            <w:r>
              <w:rPr>
                <w:sz w:val="24"/>
                <w:u w:val="none"/>
              </w:rPr>
              <w:t>Riot,</w:t>
            </w:r>
          </w:p>
          <w:p>
            <w:pPr>
              <w:pStyle w:val="Normal"/>
              <w:numPr>
                <w:ilvl w:val="0"/>
                <w:numId w:val="1"/>
              </w:numPr>
              <w:rPr>
                <w:sz w:val="24"/>
                <w:u w:val="none"/>
              </w:rPr>
            </w:pPr>
            <w:r>
              <w:rPr>
                <w:sz w:val="24"/>
                <w:u w:val="none"/>
              </w:rPr>
              <w:t>War,</w:t>
            </w:r>
          </w:p>
          <w:p>
            <w:pPr>
              <w:pStyle w:val="Normal"/>
              <w:numPr>
                <w:ilvl w:val="0"/>
                <w:numId w:val="1"/>
              </w:numPr>
              <w:rPr>
                <w:sz w:val="24"/>
                <w:u w:val="none"/>
              </w:rPr>
            </w:pPr>
            <w:r>
              <w:rPr>
                <w:sz w:val="24"/>
                <w:u w:val="none"/>
              </w:rPr>
              <w:t>Insurrection, military or guerilla action or terrorist activity,</w:t>
            </w:r>
          </w:p>
          <w:p>
            <w:pPr>
              <w:pStyle w:val="Normal"/>
              <w:numPr>
                <w:ilvl w:val="0"/>
                <w:numId w:val="1"/>
              </w:numPr>
              <w:rPr>
                <w:sz w:val="24"/>
                <w:u w:val="none"/>
              </w:rPr>
            </w:pPr>
            <w:r>
              <w:rPr>
                <w:sz w:val="24"/>
                <w:u w:val="none"/>
              </w:rPr>
              <w:t>Action or Restraint by court order or public or governmental authority (so long as seller has not applied for or assisted in the application for),</w:t>
            </w:r>
          </w:p>
          <w:p>
            <w:pPr>
              <w:pStyle w:val="Normal"/>
              <w:numPr>
                <w:ilvl w:val="0"/>
                <w:numId w:val="1"/>
              </w:numPr>
              <w:rPr>
                <w:sz w:val="24"/>
                <w:u w:val="none"/>
              </w:rPr>
            </w:pPr>
            <w:r>
              <w:rPr>
                <w:sz w:val="24"/>
                <w:u w:val="none"/>
              </w:rPr>
              <w:t>Strikes, labor disputes, labor or material shortages or other force majeure events effecting the Project operator, equipment suppliers, fuel supplier and/or the transmission provider,</w:t>
            </w:r>
          </w:p>
          <w:p>
            <w:pPr>
              <w:pStyle w:val="Normal"/>
              <w:numPr>
                <w:ilvl w:val="0"/>
                <w:numId w:val="1"/>
              </w:numPr>
              <w:rPr>
                <w:sz w:val="24"/>
                <w:u w:val="none"/>
              </w:rPr>
            </w:pPr>
            <w:r>
              <w:rPr>
                <w:sz w:val="24"/>
                <w:u w:val="none"/>
              </w:rPr>
              <w:t>Blockade or embargo</w:t>
            </w:r>
          </w:p>
          <w:p>
            <w:pPr>
              <w:pStyle w:val="Normal"/>
              <w:tabs>
                <w:tab w:val="clear" w:pos="720"/>
                <w:tab w:val="left" w:pos="360" w:leader="none"/>
              </w:tabs>
              <w:rPr>
                <w:sz w:val="24"/>
                <w:u w:val="none"/>
              </w:rPr>
            </w:pPr>
            <w:r>
              <w:rPr>
                <w:sz w:val="24"/>
                <w:u w:val="none"/>
              </w:rPr>
            </w:r>
          </w:p>
          <w:p>
            <w:pPr>
              <w:pStyle w:val="BodyTextIndent2"/>
              <w:tabs>
                <w:tab w:val="clear" w:pos="720"/>
                <w:tab w:val="left" w:pos="360" w:leader="none"/>
              </w:tabs>
              <w:rPr/>
            </w:pPr>
            <w:r>
              <w:rPr/>
              <w:t>-</w:t>
              <w:tab/>
              <w:tab/>
              <w:t xml:space="preserve">Which party is responsible for existing taxes on fuel and </w:t>
              <w:tab/>
              <w:t>energy?</w:t>
            </w:r>
          </w:p>
          <w:p>
            <w:pPr>
              <w:pStyle w:val="Normal"/>
              <w:tabs>
                <w:tab w:val="clear" w:pos="720"/>
                <w:tab w:val="left" w:pos="360" w:leader="none"/>
              </w:tabs>
              <w:ind w:hanging="180" w:start="180" w:end="0"/>
              <w:rPr>
                <w:sz w:val="24"/>
                <w:u w:val="none"/>
              </w:rPr>
            </w:pPr>
            <w:r>
              <w:rPr>
                <w:sz w:val="24"/>
                <w:u w:val="none"/>
              </w:rPr>
              <w:t>-</w:t>
              <w:tab/>
              <w:tab/>
              <w:t xml:space="preserve">If the responsibility is shared where is the dividing line </w:t>
              <w:tab/>
              <w:t>(Typically the point of delivery)?</w:t>
            </w:r>
          </w:p>
          <w:p>
            <w:pPr>
              <w:pStyle w:val="Normal"/>
              <w:tabs>
                <w:tab w:val="clear" w:pos="720"/>
                <w:tab w:val="left" w:pos="360" w:leader="none"/>
              </w:tabs>
              <w:rPr>
                <w:sz w:val="24"/>
                <w:u w:val="none"/>
              </w:rPr>
            </w:pPr>
            <w:r>
              <w:rPr>
                <w:sz w:val="24"/>
                <w:u w:val="none"/>
              </w:rPr>
              <w:t>-</w:t>
              <w:tab/>
              <w:t>What about taxes on the Project?</w:t>
            </w:r>
          </w:p>
          <w:p>
            <w:pPr>
              <w:pStyle w:val="Normal"/>
              <w:numPr>
                <w:ilvl w:val="0"/>
                <w:numId w:val="2"/>
              </w:numPr>
              <w:rPr>
                <w:sz w:val="24"/>
                <w:u w:val="none"/>
              </w:rPr>
            </w:pPr>
            <w:r>
              <w:rPr>
                <w:sz w:val="24"/>
                <w:u w:val="none"/>
              </w:rPr>
              <w:t>Which party bears the risk of new taxes of any type?  Is there a termination right for new taxes?</w:t>
            </w:r>
          </w:p>
          <w:p>
            <w:pPr>
              <w:pStyle w:val="Normal"/>
              <w:numPr>
                <w:ilvl w:val="0"/>
                <w:numId w:val="2"/>
              </w:numPr>
              <w:rPr>
                <w:sz w:val="24"/>
                <w:u w:val="none"/>
              </w:rPr>
            </w:pPr>
            <w:r>
              <w:rPr>
                <w:sz w:val="24"/>
                <w:u w:val="none"/>
              </w:rPr>
              <w:t>If Canada is involved, include GST provisions.</w:t>
            </w:r>
          </w:p>
          <w:p>
            <w:pPr>
              <w:pStyle w:val="Normal"/>
              <w:tabs>
                <w:tab w:val="clear" w:pos="720"/>
                <w:tab w:val="left" w:pos="360" w:leader="none"/>
              </w:tabs>
              <w:rPr>
                <w:sz w:val="24"/>
                <w:u w:val="none"/>
              </w:rPr>
            </w:pPr>
            <w:r>
              <w:rPr>
                <w:sz w:val="24"/>
                <w:u w:val="none"/>
              </w:rPr>
            </w:r>
          </w:p>
          <w:p>
            <w:pPr>
              <w:pStyle w:val="Normal"/>
              <w:tabs>
                <w:tab w:val="clear" w:pos="720"/>
                <w:tab w:val="left" w:pos="360" w:leader="none"/>
              </w:tabs>
              <w:rPr/>
            </w:pPr>
            <w:r>
              <w:rPr>
                <w:sz w:val="24"/>
                <w:u w:val="none"/>
              </w:rPr>
              <w:t>Do the parties want Seller to have the right/obligation to supply from the market?  If Seller has such a right, is it limited in any way (</w:t>
            </w:r>
            <w:r>
              <w:rPr>
                <w:i/>
                <w:sz w:val="24"/>
                <w:u w:val="none"/>
              </w:rPr>
              <w:t>e.g</w:t>
            </w:r>
            <w:r>
              <w:rPr>
                <w:sz w:val="24"/>
                <w:u w:val="none"/>
              </w:rPr>
              <w:t>. only to avoid reduction in availability)?  Also, if Seller supplies from the market, will that affect “availability”? Does Seller keep Buyer whole for increased transmission costs for deliveries from market?</w:t>
            </w:r>
          </w:p>
          <w:p>
            <w:pPr>
              <w:pStyle w:val="Normal"/>
              <w:tabs>
                <w:tab w:val="clear" w:pos="720"/>
                <w:tab w:val="left" w:pos="360" w:leader="none"/>
              </w:tabs>
              <w:rPr>
                <w:sz w:val="24"/>
                <w:u w:val="none"/>
              </w:rPr>
            </w:pPr>
            <w:r>
              <w:rPr>
                <w:sz w:val="24"/>
                <w:u w:val="none"/>
              </w:rPr>
            </w:r>
          </w:p>
          <w:p>
            <w:pPr>
              <w:pStyle w:val="Normal"/>
              <w:numPr>
                <w:ilvl w:val="0"/>
                <w:numId w:val="2"/>
              </w:numPr>
              <w:rPr>
                <w:sz w:val="24"/>
                <w:u w:val="none"/>
              </w:rPr>
            </w:pPr>
            <w:r>
              <w:rPr>
                <w:sz w:val="24"/>
                <w:u w:val="none"/>
              </w:rPr>
              <w:t>How is excess energy treated?</w:t>
            </w:r>
          </w:p>
          <w:p>
            <w:pPr>
              <w:pStyle w:val="Normal"/>
              <w:tabs>
                <w:tab w:val="clear" w:pos="720"/>
                <w:tab w:val="left" w:pos="360" w:leader="none"/>
              </w:tabs>
              <w:rPr>
                <w:sz w:val="24"/>
                <w:u w:val="none"/>
              </w:rPr>
            </w:pPr>
            <w:r>
              <w:rPr>
                <w:sz w:val="24"/>
                <w:u w:val="none"/>
              </w:rPr>
            </w:r>
          </w:p>
          <w:p>
            <w:pPr>
              <w:pStyle w:val="Normal"/>
              <w:numPr>
                <w:ilvl w:val="0"/>
                <w:numId w:val="2"/>
              </w:numPr>
              <w:rPr>
                <w:sz w:val="24"/>
                <w:u w:val="none"/>
              </w:rPr>
            </w:pPr>
            <w:r>
              <w:rPr>
                <w:sz w:val="24"/>
                <w:u w:val="none"/>
              </w:rPr>
              <w:t>Which party bears the financial risk associated with any change in law, which has an impact on how the Project is operated and maintained?</w:t>
            </w:r>
          </w:p>
          <w:p>
            <w:pPr>
              <w:pStyle w:val="Normal"/>
              <w:tabs>
                <w:tab w:val="clear" w:pos="720"/>
                <w:tab w:val="left" w:pos="360" w:leader="none"/>
              </w:tabs>
              <w:rPr>
                <w:sz w:val="24"/>
                <w:u w:val="none"/>
              </w:rPr>
            </w:pPr>
            <w:r>
              <w:rPr>
                <w:sz w:val="24"/>
                <w:u w:val="none"/>
              </w:rPr>
            </w:r>
          </w:p>
          <w:p>
            <w:pPr>
              <w:pStyle w:val="Normal"/>
              <w:numPr>
                <w:ilvl w:val="0"/>
                <w:numId w:val="2"/>
              </w:numPr>
              <w:rPr>
                <w:sz w:val="24"/>
                <w:u w:val="none"/>
              </w:rPr>
            </w:pPr>
            <w:r>
              <w:rPr>
                <w:sz w:val="24"/>
                <w:u w:val="none"/>
              </w:rPr>
              <w:t>Which party is responsible for fuel metering/energy metering?</w:t>
            </w:r>
          </w:p>
          <w:p>
            <w:pPr>
              <w:pStyle w:val="Normal"/>
              <w:numPr>
                <w:ilvl w:val="0"/>
                <w:numId w:val="2"/>
              </w:numPr>
              <w:rPr>
                <w:sz w:val="24"/>
                <w:u w:val="none"/>
              </w:rPr>
            </w:pPr>
            <w:r>
              <w:rPr>
                <w:sz w:val="24"/>
                <w:u w:val="none"/>
              </w:rPr>
              <w:t>Which party is responsible for installing, maintenance, testing and calibration of the meters?</w:t>
            </w:r>
          </w:p>
          <w:p>
            <w:pPr>
              <w:pStyle w:val="Normal"/>
              <w:numPr>
                <w:ilvl w:val="0"/>
                <w:numId w:val="2"/>
              </w:numPr>
              <w:rPr>
                <w:sz w:val="24"/>
                <w:u w:val="none"/>
              </w:rPr>
            </w:pPr>
            <w:r>
              <w:rPr>
                <w:sz w:val="24"/>
                <w:u w:val="none"/>
              </w:rPr>
              <w:t>True-up for meters that are not functioning properly?</w:t>
            </w:r>
          </w:p>
          <w:p>
            <w:pPr>
              <w:pStyle w:val="Normal"/>
              <w:numPr>
                <w:ilvl w:val="0"/>
                <w:numId w:val="2"/>
              </w:numPr>
              <w:rPr>
                <w:sz w:val="24"/>
                <w:u w:val="none"/>
              </w:rPr>
            </w:pPr>
            <w:r>
              <w:rPr>
                <w:sz w:val="24"/>
                <w:u w:val="none"/>
              </w:rPr>
              <w:t xml:space="preserve">Is there tolerance on calibration? </w:t>
            </w:r>
          </w:p>
          <w:p>
            <w:pPr>
              <w:pStyle w:val="Normal"/>
              <w:numPr>
                <w:ilvl w:val="0"/>
                <w:numId w:val="2"/>
              </w:numPr>
              <w:rPr>
                <w:sz w:val="24"/>
                <w:u w:val="none"/>
              </w:rPr>
            </w:pPr>
            <w:r>
              <w:rPr>
                <w:sz w:val="24"/>
                <w:u w:val="none"/>
              </w:rPr>
              <w:t>Check meters permitted/required?</w:t>
            </w:r>
          </w:p>
          <w:p>
            <w:pPr>
              <w:pStyle w:val="Normal"/>
              <w:numPr>
                <w:ilvl w:val="0"/>
                <w:numId w:val="2"/>
              </w:numPr>
              <w:rPr>
                <w:sz w:val="24"/>
                <w:u w:val="none"/>
              </w:rPr>
            </w:pPr>
            <w:r>
              <w:rPr>
                <w:sz w:val="24"/>
                <w:u w:val="none"/>
              </w:rPr>
              <w:t>Telemetry access by Buyer?</w:t>
            </w:r>
          </w:p>
          <w:p>
            <w:pPr>
              <w:pStyle w:val="Normal"/>
              <w:rPr>
                <w:sz w:val="24"/>
                <w:u w:val="none"/>
              </w:rPr>
            </w:pPr>
            <w:r>
              <w:rPr>
                <w:sz w:val="24"/>
                <w:u w:val="none"/>
              </w:rPr>
            </w:r>
          </w:p>
          <w:p>
            <w:pPr>
              <w:pStyle w:val="Normal"/>
              <w:rPr/>
            </w:pPr>
            <w:r>
              <w:rPr>
                <w:sz w:val="24"/>
                <w:u w:val="none"/>
              </w:rPr>
              <w:t>Are there minimum performance standards below which Buyer (in addition to its rights to be paid penalties by the Seller) will have a right to terminate, change operators, self help (</w:t>
            </w:r>
            <w:r>
              <w:rPr>
                <w:i/>
                <w:sz w:val="24"/>
                <w:u w:val="none"/>
              </w:rPr>
              <w:t xml:space="preserve">e.g. </w:t>
            </w:r>
            <w:r>
              <w:rPr>
                <w:sz w:val="24"/>
                <w:u w:val="none"/>
              </w:rPr>
              <w:t>step in right to operate)?</w:t>
            </w:r>
          </w:p>
          <w:p>
            <w:pPr>
              <w:pStyle w:val="Normal"/>
              <w:rPr>
                <w:sz w:val="24"/>
                <w:u w:val="none"/>
              </w:rPr>
            </w:pPr>
            <w:r>
              <w:rPr>
                <w:sz w:val="24"/>
                <w:u w:val="none"/>
              </w:rPr>
            </w:r>
          </w:p>
          <w:p>
            <w:pPr>
              <w:pStyle w:val="Normal"/>
              <w:rPr>
                <w:sz w:val="24"/>
                <w:u w:val="none"/>
              </w:rPr>
            </w:pPr>
            <w:r>
              <w:rPr>
                <w:sz w:val="24"/>
                <w:u w:val="none"/>
              </w:rPr>
              <w:t>Any?</w:t>
            </w:r>
          </w:p>
          <w:p>
            <w:pPr>
              <w:pStyle w:val="Normal"/>
              <w:rPr>
                <w:sz w:val="24"/>
                <w:u w:val="none"/>
              </w:rPr>
            </w:pPr>
            <w:r>
              <w:rPr>
                <w:sz w:val="24"/>
                <w:u w:val="none"/>
              </w:rPr>
            </w:r>
          </w:p>
          <w:p>
            <w:pPr>
              <w:pStyle w:val="Normal"/>
              <w:rPr>
                <w:sz w:val="24"/>
                <w:u w:val="none"/>
              </w:rPr>
            </w:pPr>
            <w:r>
              <w:rPr>
                <w:sz w:val="24"/>
                <w:u w:val="none"/>
              </w:rPr>
              <w:t>For Buyer? For Seller</w:t>
            </w:r>
          </w:p>
          <w:p>
            <w:pPr>
              <w:pStyle w:val="Normal"/>
              <w:rPr>
                <w:sz w:val="24"/>
                <w:u w:val="none"/>
              </w:rPr>
            </w:pPr>
            <w:r>
              <w:rPr>
                <w:sz w:val="24"/>
                <w:u w:val="none"/>
              </w:rPr>
            </w:r>
          </w:p>
          <w:p>
            <w:pPr>
              <w:pStyle w:val="Normal"/>
              <w:rPr>
                <w:sz w:val="24"/>
                <w:u w:val="none"/>
              </w:rPr>
            </w:pPr>
            <w:r>
              <w:rPr>
                <w:sz w:val="24"/>
                <w:u w:val="none"/>
              </w:rPr>
            </w:r>
          </w:p>
          <w:p>
            <w:pPr>
              <w:pStyle w:val="Normal"/>
              <w:rPr/>
            </w:pPr>
            <w:r>
              <w:rPr>
                <w:sz w:val="24"/>
                <w:u w:val="none"/>
              </w:rPr>
              <w:t>These become extremely important if the facilities are not yet constructed (</w:t>
            </w:r>
            <w:r>
              <w:rPr>
                <w:i/>
                <w:sz w:val="24"/>
                <w:u w:val="none"/>
              </w:rPr>
              <w:t>i.e.</w:t>
            </w:r>
            <w:r>
              <w:rPr>
                <w:sz w:val="24"/>
                <w:u w:val="none"/>
              </w:rPr>
              <w:t xml:space="preserve"> receipt of regulatory approvals, interconnection/access to adequate transmission, site acquisitions and zoning, execution of the requisite development agreements).</w:t>
            </w:r>
          </w:p>
          <w:p>
            <w:pPr>
              <w:pStyle w:val="Normal"/>
              <w:rPr>
                <w:sz w:val="24"/>
                <w:u w:val="none"/>
              </w:rPr>
            </w:pPr>
            <w:r>
              <w:rPr>
                <w:sz w:val="24"/>
                <w:u w:val="none"/>
              </w:rPr>
            </w:r>
          </w:p>
          <w:p>
            <w:pPr>
              <w:pStyle w:val="Normal"/>
              <w:rPr>
                <w:sz w:val="24"/>
                <w:u w:val="none"/>
              </w:rPr>
            </w:pPr>
            <w:r>
              <w:rPr>
                <w:sz w:val="24"/>
                <w:u w:val="none"/>
              </w:rPr>
              <w:t xml:space="preserve">Will there be cost of cover damages for failure to deliver energy?  Are there limitations on cover damages such as limiting damages to the greater of reduction in capacity and costs of cover?  </w:t>
            </w:r>
          </w:p>
          <w:p>
            <w:pPr>
              <w:pStyle w:val="Normal"/>
              <w:rPr>
                <w:sz w:val="24"/>
                <w:u w:val="none"/>
              </w:rPr>
            </w:pPr>
            <w:r>
              <w:rPr>
                <w:sz w:val="24"/>
                <w:u w:val="none"/>
              </w:rPr>
            </w:r>
          </w:p>
        </w:tc>
        <w:tc>
          <w:tcPr>
            <w:tcW w:w="6048" w:type="dxa"/>
            <w:tcBorders/>
            <w:tcMar>
              <w:start w:w="0" w:type="dxa"/>
              <w:end w:w="0" w:type="dxa"/>
            </w:tcMar>
          </w:tcPr>
          <w:p>
            <w:pPr>
              <w:pStyle w:val="Normal"/>
              <w:snapToGrid w:val="false"/>
              <w:rPr>
                <w:sz w:val="24"/>
                <w:u w:val="none"/>
              </w:rPr>
            </w:pPr>
            <w:r>
              <w:rPr>
                <w:sz w:val="24"/>
                <w:u w:val="none"/>
              </w:rPr>
            </w:r>
          </w:p>
        </w:tc>
      </w:tr>
    </w:tbl>
    <w:p>
      <w:pPr>
        <w:pStyle w:val="Footer"/>
        <w:rPr>
          <w:rStyle w:val="PageNumber"/>
          <w:sz w:val="16"/>
          <w:u w:val="none"/>
        </w:rPr>
      </w:pPr>
      <w:r>
        <w:rPr/>
      </w:r>
    </w:p>
    <w:p>
      <w:pPr>
        <w:pStyle w:val="Footer"/>
        <w:rPr>
          <w:rStyle w:val="PageNumber"/>
          <w:sz w:val="16"/>
          <w:u w:val="none"/>
        </w:rPr>
      </w:pPr>
      <w:r>
        <w:rPr/>
      </w:r>
    </w:p>
    <w:p>
      <w:pPr>
        <w:pStyle w:val="Footer"/>
        <w:rPr>
          <w:rStyle w:val="PageNumber"/>
          <w:sz w:val="16"/>
          <w:u w:val="none"/>
        </w:rPr>
      </w:pPr>
      <w:r>
        <w:rPr/>
      </w:r>
    </w:p>
    <w:p>
      <w:pPr>
        <w:pStyle w:val="Footer"/>
        <w:rPr>
          <w:rStyle w:val="PageNumber"/>
          <w:sz w:val="16"/>
          <w:u w:val="none"/>
        </w:rPr>
      </w:pPr>
      <w:r>
        <w:rPr/>
      </w:r>
    </w:p>
    <w:p>
      <w:pPr>
        <w:pStyle w:val="Footer"/>
        <w:rPr>
          <w:rStyle w:val="PageNumber"/>
          <w:sz w:val="16"/>
          <w:u w:val="none"/>
        </w:rPr>
      </w:pPr>
      <w:r>
        <w:rPr/>
      </w:r>
    </w:p>
    <w:p>
      <w:pPr>
        <w:pStyle w:val="Footer"/>
        <w:rPr>
          <w:rStyle w:val="PageNumber"/>
          <w:sz w:val="16"/>
          <w:u w:val="none"/>
        </w:rPr>
      </w:pPr>
      <w:r>
        <w:rPr/>
      </w:r>
    </w:p>
    <w:sectPr>
      <w:footerReference w:type="default" r:id="rId2"/>
      <w:footerReference w:type="first" r:id="rId3"/>
      <w:type w:val="nextPage"/>
      <w:pgSz w:w="12240" w:h="15840"/>
      <w:pgMar w:left="1440" w:right="1440" w:gutter="0" w:header="0" w:top="216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/mnt/main-storage/datasets/enron-docs/doc/PPA_TERM_SHEET_OUTLINE.doc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6"/>
      <w:szCs w:val="20"/>
      <w:u w:val="single"/>
      <w:lang w:val="en-US" w:bidi="ar-SA" w:eastAsia="zh-CN"/>
    </w:rPr>
  </w:style>
  <w:style w:type="character" w:styleId="WW8Num1z0">
    <w:name w:val="WW8Num1z0"/>
    <w:qFormat/>
    <w:rPr>
      <w:rFonts w:ascii="Times New Roman;Times" w:hAnsi="Times New Roman;Times" w:cs="Times New Roman;Times"/>
      <w:b w:val="false"/>
      <w:i w:val="false"/>
      <w:sz w:val="24"/>
      <w:u w:val="none"/>
    </w:rPr>
  </w:style>
  <w:style w:type="character" w:styleId="WW8Num2z0">
    <w:name w:val="WW8Num2z0"/>
    <w:qFormat/>
    <w:rPr/>
  </w:style>
  <w:style w:type="character" w:styleId="WW8Num3z0">
    <w:name w:val="WW8Num3z0"/>
    <w:qFormat/>
    <w:rPr/>
  </w:style>
  <w:style w:type="character" w:styleId="WW8Num4z0">
    <w:name w:val="WW8Num4z0"/>
    <w:qFormat/>
    <w:rPr>
      <w:rFonts w:ascii="Times New Roman;Times" w:hAnsi="Times New Roman;Times" w:cs="Times New Roman;Times"/>
      <w:b w:val="false"/>
      <w:i w:val="false"/>
      <w:sz w:val="24"/>
      <w:u w:val="none"/>
    </w:rPr>
  </w:style>
  <w:style w:type="character" w:styleId="WW8Num5z0">
    <w:name w:val="WW8Num5z0"/>
    <w:qFormat/>
    <w:rPr>
      <w:rFonts w:ascii="Times New Roman;Times" w:hAnsi="Times New Roman;Times" w:cs="Times New Roman;Times"/>
      <w:b w:val="false"/>
      <w:i w:val="false"/>
      <w:sz w:val="24"/>
      <w:u w:val="none"/>
    </w:rPr>
  </w:style>
  <w:style w:type="character" w:styleId="WW8Num6z0">
    <w:name w:val="WW8Num6z0"/>
    <w:qFormat/>
    <w:rPr/>
  </w:style>
  <w:style w:type="character" w:styleId="WW8Num7z0">
    <w:name w:val="WW8Num7z0"/>
    <w:qFormat/>
    <w:rPr>
      <w:rFonts w:ascii="Times New Roman;Times" w:hAnsi="Times New Roman;Times" w:cs="Times New Roman;Times"/>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none"/>
    </w:rPr>
  </w:style>
  <w:style w:type="paragraph" w:styleId="BodyText">
    <w:name w:val="Body Text"/>
    <w:basedOn w:val="Normal"/>
    <w:pPr/>
    <w:rPr>
      <w:i/>
      <w:sz w:val="24"/>
      <w:u w:val="non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4"/>
    </w:rPr>
  </w:style>
  <w:style w:type="paragraph" w:styleId="BodyText2">
    <w:name w:val="Body Text 2"/>
    <w:basedOn w:val="Normal"/>
    <w:qFormat/>
    <w:pPr/>
    <w:rPr>
      <w:sz w:val="24"/>
      <w:u w:val="none"/>
    </w:rPr>
  </w:style>
  <w:style w:type="paragraph" w:styleId="BodyTextIndent">
    <w:name w:val="Body Text Indent"/>
    <w:basedOn w:val="Normal"/>
    <w:pPr>
      <w:ind w:hanging="0" w:start="90" w:end="0"/>
    </w:pPr>
    <w:rPr>
      <w:sz w:val="24"/>
      <w:u w:val="none"/>
    </w:rPr>
  </w:style>
  <w:style w:type="paragraph" w:styleId="BodyTextIndent2">
    <w:name w:val="Body Text Indent 2"/>
    <w:basedOn w:val="Normal"/>
    <w:qFormat/>
    <w:pPr>
      <w:ind w:hanging="180" w:start="180" w:end="0"/>
    </w:pPr>
    <w:rPr>
      <w:sz w:val="24"/>
      <w:u w:val="none"/>
    </w:rPr>
  </w:style>
  <w:style w:type="paragraph" w:styleId="BodyTextIndent3">
    <w:name w:val="Body Text Indent 3"/>
    <w:basedOn w:val="Normal"/>
    <w:qFormat/>
    <w:pPr>
      <w:ind w:hanging="360" w:start="360" w:end="0"/>
    </w:pPr>
    <w:rPr>
      <w:sz w:val="24"/>
      <w:u w:val="none"/>
    </w:rPr>
  </w:style>
  <w:style w:type="paragraph" w:styleId="BodyText3">
    <w:name w:val="Body Text 3"/>
    <w:basedOn w:val="Normal"/>
    <w:qFormat/>
    <w:pPr>
      <w:tabs>
        <w:tab w:val="clear" w:pos="720"/>
        <w:tab w:val="left" w:pos="360" w:leader="none"/>
      </w:tabs>
      <w:jc w:val="both"/>
    </w:pPr>
    <w:rPr>
      <w:sz w:val="24"/>
      <w:u w:val="non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UtilCo Letter</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2000-03-01T16:53:00Z</dcterms:created>
  <dc:creator>UtiliCorp United</dc:creator>
  <dc:description/>
  <dc:language>en-CA</dc:language>
  <cp:lastModifiedBy>szisman</cp:lastModifiedBy>
  <cp:lastPrinted>2000-08-29T10:33:00Z</cp:lastPrinted>
  <dcterms:modified xsi:type="dcterms:W3CDTF">2000-08-29T13:03:00Z</dcterms:modified>
  <cp:revision>3</cp:revision>
  <dc:subject/>
  <dc:title>February 17, 1994</dc:title>
</cp:coreProperties>
</file>