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Communication to users helps smooth migrations by letting them know what to expect and assuaging fears. Along those lines, an email explaining the migration and how users will be impacted is an important early step. Below is sample text from an email notification letting users know they will be migrated to Windows2000 and how it concerns them:</w:t>
      </w:r>
    </w:p>
    <w:p>
      <w:pPr>
        <w:pStyle w:val="Normal"/>
        <w:rPr/>
      </w:pPr>
      <w:r>
        <w:rPr/>
      </w:r>
    </w:p>
    <w:p>
      <w:pPr>
        <w:pStyle w:val="Normal"/>
        <w:autoSpaceDE w:val="false"/>
        <w:rPr>
          <w:rFonts w:ascii="Courier New" w:hAnsi="Courier New" w:cs="Courier New"/>
          <w:sz w:val="20"/>
          <w:szCs w:val="20"/>
        </w:rPr>
      </w:pPr>
      <w:r>
        <w:rPr>
          <w:rFonts w:cs="Courier New" w:ascii="Courier New" w:hAnsi="Courier New"/>
          <w:sz w:val="20"/>
          <w:szCs w:val="20"/>
        </w:rPr>
        <w:t>Enron is upgrading to Windows2000 professional.</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The most substantial changes will be:</w:t>
      </w:r>
    </w:p>
    <w:p>
      <w:pPr>
        <w:pStyle w:val="Normal"/>
        <w:numPr>
          <w:ilvl w:val="0"/>
          <w:numId w:val="3"/>
        </w:numPr>
        <w:autoSpaceDE w:val="false"/>
        <w:rPr>
          <w:rFonts w:ascii="Courier New" w:hAnsi="Courier New" w:cs="Courier New"/>
          <w:sz w:val="20"/>
          <w:szCs w:val="20"/>
        </w:rPr>
      </w:pPr>
      <w:r>
        <w:rPr>
          <w:rFonts w:cs="Courier New" w:ascii="Courier New" w:hAnsi="Courier New"/>
          <w:sz w:val="20"/>
          <w:szCs w:val="20"/>
        </w:rPr>
        <w:t>Organizer is going away.</w:t>
      </w:r>
    </w:p>
    <w:p>
      <w:pPr>
        <w:pStyle w:val="Normal"/>
        <w:numPr>
          <w:ilvl w:val="0"/>
          <w:numId w:val="3"/>
        </w:numPr>
        <w:autoSpaceDE w:val="false"/>
        <w:rPr>
          <w:rFonts w:ascii="Courier New" w:hAnsi="Courier New" w:cs="Courier New"/>
          <w:sz w:val="20"/>
          <w:szCs w:val="20"/>
        </w:rPr>
      </w:pPr>
      <w:r>
        <w:rPr>
          <w:rFonts w:cs="Courier New" w:ascii="Courier New" w:hAnsi="Courier New"/>
          <w:sz w:val="20"/>
          <w:szCs w:val="20"/>
        </w:rPr>
        <w:t>We will need to rely on the calendar feature in Lotus Notes.</w:t>
      </w:r>
    </w:p>
    <w:p>
      <w:pPr>
        <w:pStyle w:val="Normal"/>
        <w:numPr>
          <w:ilvl w:val="0"/>
          <w:numId w:val="3"/>
        </w:numPr>
        <w:autoSpaceDE w:val="false"/>
        <w:rPr>
          <w:rFonts w:ascii="Courier New" w:hAnsi="Courier New" w:cs="Courier New"/>
          <w:sz w:val="20"/>
          <w:szCs w:val="20"/>
        </w:rPr>
      </w:pPr>
      <w:r>
        <w:rPr>
          <w:rFonts w:cs="Courier New" w:ascii="Courier New" w:hAnsi="Courier New"/>
          <w:sz w:val="20"/>
          <w:szCs w:val="20"/>
        </w:rPr>
        <w:t>Everything in Organizer is mirrored in Lotus Notes.</w:t>
      </w:r>
    </w:p>
    <w:p>
      <w:pPr>
        <w:pStyle w:val="Normal"/>
        <w:numPr>
          <w:ilvl w:val="0"/>
          <w:numId w:val="3"/>
        </w:numPr>
        <w:autoSpaceDE w:val="false"/>
        <w:rPr>
          <w:rFonts w:ascii="Courier New" w:hAnsi="Courier New" w:cs="Courier New"/>
          <w:sz w:val="20"/>
          <w:szCs w:val="20"/>
        </w:rPr>
      </w:pPr>
      <w:r>
        <w:rPr>
          <w:rFonts w:cs="Courier New" w:ascii="Courier New" w:hAnsi="Courier New"/>
          <w:sz w:val="20"/>
          <w:szCs w:val="20"/>
        </w:rPr>
        <w:t>As a safeguard, you may want to print your calendar, the week prior to the migration.</w:t>
      </w:r>
    </w:p>
    <w:p>
      <w:pPr>
        <w:pStyle w:val="Normal"/>
        <w:numPr>
          <w:ilvl w:val="0"/>
          <w:numId w:val="3"/>
        </w:numPr>
        <w:autoSpaceDE w:val="false"/>
        <w:rPr>
          <w:rFonts w:ascii="Courier New" w:hAnsi="Courier New" w:cs="Courier New"/>
          <w:sz w:val="20"/>
          <w:szCs w:val="20"/>
        </w:rPr>
      </w:pPr>
      <w:r>
        <w:rPr>
          <w:rFonts w:cs="Courier New" w:ascii="Courier New" w:hAnsi="Courier New"/>
          <w:sz w:val="20"/>
          <w:szCs w:val="20"/>
        </w:rPr>
        <w:t>Windows2000 is a web-based environment.</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 xml:space="preserve">As part of this process, RAC Credit Risk Manaement will be migrated in the comming weeks, but some preparation for the migration will occur sooner. </w:t>
      </w:r>
    </w:p>
    <w:p>
      <w:pPr>
        <w:pStyle w:val="Normal"/>
        <w:autoSpaceDE w:val="false"/>
        <w:rPr>
          <w:rFonts w:ascii="Courier New" w:hAnsi="Courier New" w:cs="Courier New"/>
          <w:sz w:val="20"/>
          <w:szCs w:val="20"/>
        </w:rPr>
      </w:pPr>
      <w:r>
        <w:rPr>
          <w:rFonts w:cs="Courier New" w:ascii="Courier New" w:hAnsi="Courier New"/>
          <w:sz w:val="20"/>
          <w:szCs w:val="20"/>
        </w:rPr>
      </w:r>
    </w:p>
    <w:p>
      <w:pPr>
        <w:pStyle w:val="BodyText"/>
        <w:rPr/>
      </w:pPr>
      <w:r>
        <w:rPr/>
        <w:t>Over the next week, you will receive an email that will automatically inventory your computer. The following week, a member of the Windows2000 Migration Team will be by to verify the inventory and talk with you about your most important applications.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Later, you will receive follow-up emails discussing training opportunities, reminding you about the migration, any updates on the migration schedule, and more details about the actual day of the migration.</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Action Items for you include:</w:t>
      </w:r>
    </w:p>
    <w:p>
      <w:pPr>
        <w:pStyle w:val="Normal"/>
        <w:numPr>
          <w:ilvl w:val="0"/>
          <w:numId w:val="2"/>
        </w:numPr>
        <w:autoSpaceDE w:val="false"/>
        <w:rPr>
          <w:rFonts w:ascii="Courier New" w:hAnsi="Courier New" w:cs="Courier New"/>
          <w:sz w:val="20"/>
          <w:szCs w:val="20"/>
        </w:rPr>
      </w:pPr>
      <w:r>
        <w:rPr>
          <w:rFonts w:cs="Courier New" w:ascii="Courier New" w:hAnsi="Courier New"/>
          <w:sz w:val="20"/>
          <w:szCs w:val="20"/>
        </w:rPr>
        <w:t xml:space="preserve">Open the Notes Inventory email when you receive it on your own computer </w:t>
      </w:r>
      <w:r>
        <w:rPr>
          <w:rFonts w:cs="Courier New" w:ascii="Courier New" w:hAnsi="Courier New"/>
          <w:sz w:val="20"/>
          <w:szCs w:val="20"/>
          <w:u w:val="single"/>
        </w:rPr>
        <w:t>(assistants should make sure the email intended for their manager is opened by their manager on their own computer)</w:t>
      </w:r>
      <w:r>
        <w:rPr>
          <w:rFonts w:cs="Courier New" w:ascii="Courier New" w:hAnsi="Courier New"/>
          <w:sz w:val="20"/>
          <w:szCs w:val="20"/>
        </w:rPr>
        <w:t xml:space="preserve">. </w:t>
      </w:r>
      <w:r>
        <w:rPr>
          <w:rFonts w:cs="Courier New" w:ascii="Courier New" w:hAnsi="Courier New"/>
          <w:sz w:val="20"/>
          <w:szCs w:val="20"/>
          <w:u w:val="single"/>
        </w:rPr>
        <w:t>DO NOT OPEN THE INVENTORY IN A TERMINAL SESSION</w:t>
      </w:r>
      <w:r>
        <w:rPr>
          <w:rFonts w:cs="Courier New" w:ascii="Courier New" w:hAnsi="Courier New"/>
          <w:sz w:val="20"/>
          <w:szCs w:val="20"/>
        </w:rPr>
        <w:t xml:space="preserve"> – otherwise your machine will not be inventoried.</w:t>
      </w:r>
    </w:p>
    <w:p>
      <w:pPr>
        <w:pStyle w:val="Normal"/>
        <w:numPr>
          <w:ilvl w:val="0"/>
          <w:numId w:val="2"/>
        </w:numPr>
        <w:autoSpaceDE w:val="false"/>
        <w:rPr>
          <w:rFonts w:ascii="Courier New" w:hAnsi="Courier New" w:cs="Courier New"/>
          <w:sz w:val="20"/>
          <w:szCs w:val="20"/>
        </w:rPr>
      </w:pPr>
      <w:r>
        <w:rPr>
          <w:rFonts w:cs="Courier New" w:ascii="Courier New" w:hAnsi="Courier New"/>
          <w:sz w:val="20"/>
          <w:szCs w:val="20"/>
        </w:rPr>
        <w:t>Take a moment to visit with the Windows2000 Migration Team member to ensure the inventory of your computer is accurate.</w:t>
      </w:r>
    </w:p>
    <w:p>
      <w:pPr>
        <w:pStyle w:val="Normal"/>
        <w:numPr>
          <w:ilvl w:val="0"/>
          <w:numId w:val="2"/>
        </w:numPr>
        <w:autoSpaceDE w:val="false"/>
        <w:rPr>
          <w:rFonts w:ascii="Courier New" w:hAnsi="Courier New" w:cs="Courier New"/>
          <w:sz w:val="20"/>
          <w:szCs w:val="20"/>
        </w:rPr>
      </w:pPr>
      <w:r>
        <w:rPr>
          <w:rFonts w:cs="Courier New" w:ascii="Courier New" w:hAnsi="Courier New"/>
          <w:sz w:val="20"/>
          <w:szCs w:val="20"/>
        </w:rPr>
        <w:t>Please make every attempt to schedule and attend training when training information becomes available.</w:t>
      </w:r>
    </w:p>
    <w:p>
      <w:pPr>
        <w:pStyle w:val="Normal"/>
        <w:numPr>
          <w:ilvl w:val="0"/>
          <w:numId w:val="2"/>
        </w:numPr>
        <w:autoSpaceDE w:val="false"/>
        <w:rPr>
          <w:rFonts w:ascii="Courier New" w:hAnsi="Courier New" w:cs="Courier New"/>
          <w:sz w:val="20"/>
          <w:szCs w:val="20"/>
        </w:rPr>
      </w:pPr>
      <w:r>
        <w:rPr>
          <w:rFonts w:cs="Courier New" w:ascii="Courier New" w:hAnsi="Courier New"/>
          <w:sz w:val="20"/>
          <w:szCs w:val="20"/>
        </w:rPr>
        <w:t>Watch for further emails with updates and instructions on how to make sure all the files on your local machine are backed up.</w:t>
      </w:r>
    </w:p>
    <w:p>
      <w:pPr>
        <w:pStyle w:val="Normal"/>
        <w:autoSpaceDE w:val="false"/>
        <w:rPr>
          <w:rFonts w:ascii="Courier New" w:hAnsi="Courier New" w:eastAsia="Courier New" w:cs="Courier New"/>
          <w:sz w:val="20"/>
          <w:szCs w:val="20"/>
        </w:rPr>
      </w:pPr>
      <w:r>
        <w:rPr>
          <w:rFonts w:eastAsia="Courier New" w:cs="Courier New" w:ascii="Courier New" w:hAnsi="Courier New"/>
          <w:sz w:val="20"/>
          <w:szCs w:val="20"/>
        </w:rPr>
        <w:t xml:space="preserve"> </w:t>
      </w:r>
    </w:p>
    <w:p>
      <w:pPr>
        <w:pStyle w:val="BodyText"/>
        <w:rPr/>
      </w:pPr>
      <w:r>
        <w:rPr/>
        <w:t>If you have questions, please feel free to call Lee Steele ext 58259. We think you will be pleased with the new features of the web-based environment of Windows2000 and with the speed of our new computers!  Again, thank you for your help in making this a smooth transition to Windows2000. Thank you!</w:t>
      </w:r>
    </w:p>
    <w:p>
      <w:pPr>
        <w:pStyle w:val="Normal"/>
        <w:rPr/>
      </w:pPr>
      <w:r>
        <w:rPr/>
      </w:r>
    </w:p>
    <w:p>
      <w:pPr>
        <w:pStyle w:val="Normal"/>
        <w:rPr/>
      </w:pPr>
      <w:r>
        <w:rPr/>
        <w:t xml:space="preserve">Please remember to include the Deployment Manager for your business unit in any general email notifications sent to users about the Windows2000 deployment. Our team members will be better prepared to answer questions and assuage concerns when they know exactly what has been communicated to users. </w:t>
      </w:r>
    </w:p>
    <w:p>
      <w:pPr>
        <w:pStyle w:val="Header"/>
        <w:tabs>
          <w:tab w:val="clear" w:pos="4320"/>
          <w:tab w:val="clear" w:pos="8640"/>
        </w:tabs>
        <w:rPr/>
      </w:pPr>
      <w:r>
        <w:rPr/>
      </w:r>
    </w:p>
    <w:sectPr>
      <w:headerReference w:type="default" r:id="rId2"/>
      <w:headerReference w:type="first" r:id="rId3"/>
      <w:footerReference w:type="default" r:id="rId4"/>
      <w:footerReference w:type="first" r:id="rId5"/>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 xml:space="preserve">Filename.doc </w:t>
      <w:tab/>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z w:val="18"/>
      </w:rPr>
      <w:t xml:space="preserve"> of </w:t>
    </w:r>
    <w:r>
      <w:rPr>
        <w:sz w:val="18"/>
      </w:rPr>
      <w:fldChar w:fldCharType="begin"/>
    </w:r>
    <w:r>
      <w:rPr>
        <w:sz w:val="18"/>
      </w:rPr>
      <w:instrText xml:space="preserve"> NUMPAGES \* ARABIC </w:instrText>
    </w:r>
    <w:r>
      <w:rPr>
        <w:sz w:val="18"/>
      </w:rPr>
      <w:fldChar w:fldCharType="separate"/>
    </w:r>
    <w:r>
      <w:rPr>
        <w:sz w:val="18"/>
      </w:rPr>
      <w:t>2</w:t>
    </w:r>
    <w:r>
      <w:rPr>
        <w:sz w:val="18"/>
      </w:rPr>
      <w:fldChar w:fldCharType="end"/>
    </w:r>
    <w:r>
      <w:rPr>
        <w:sz w:val="18"/>
      </w:rPr>
      <w:tab/>
      <w:t xml:space="preserve">Rev: </w:t>
    </w: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 xml:space="preserve">POCSampleEmailGeneralW2KNotice.doc </w:t>
      <w:tab/>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ARABIC </w:instrText>
    </w:r>
    <w:r>
      <w:rPr>
        <w:sz w:val="18"/>
      </w:rPr>
      <w:fldChar w:fldCharType="separate"/>
    </w:r>
    <w:r>
      <w:rPr>
        <w:sz w:val="18"/>
      </w:rPr>
      <w:t>2</w:t>
    </w:r>
    <w:r>
      <w:rPr>
        <w:sz w:val="18"/>
      </w:rPr>
      <w:fldChar w:fldCharType="end"/>
    </w:r>
    <w:r>
      <w:rPr>
        <w:sz w:val="18"/>
      </w:rPr>
      <w:tab/>
      <w:t xml:space="preserve">Rev: </w:t>
    </w: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drawing>
        <wp:inline distT="0" distB="0" distL="0" distR="0">
          <wp:extent cx="699135" cy="6991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6" t="-26" r="-26" b="-26"/>
                  <a:stretch>
                    <a:fillRect/>
                  </a:stretch>
                </pic:blipFill>
                <pic:spPr bwMode="auto">
                  <a:xfrm>
                    <a:off x="0" y="0"/>
                    <a:ext cx="699135" cy="699135"/>
                  </a:xfrm>
                  <a:prstGeom prst="rect">
                    <a:avLst/>
                  </a:prstGeom>
                  <a:noFill/>
                </pic:spPr>
              </pic:pic>
            </a:graphicData>
          </a:graphic>
        </wp:inline>
      </w:drawing>
    </w:r>
  </w:p>
  <w:p>
    <w:pPr>
      <w:pStyle w:val="Heading1"/>
      <w:spacing w:before="240" w:after="60"/>
      <w:ind w:hanging="0" w:start="0"/>
      <w:jc w:val="center"/>
      <w:rPr/>
    </w:pPr>
    <w:r>
      <w:rPr>
        <w:rFonts w:eastAsia="Arial"/>
      </w:rPr>
      <w:t xml:space="preserve">    </w:t>
    </w:r>
    <w:r>
      <w:rPr/>
      <w:t>Windows2000 General Notification Email Sample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Courier New" w:hAnsi="Courier New" w:cs="Courier New"/>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Documentation.dot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2000-12-05T17:11:00Z</dcterms:created>
  <dc:creator>Carter, Brian</dc:creator>
  <dc:description/>
  <dc:language>en-CA</dc:language>
  <cp:lastModifiedBy>lsteele</cp:lastModifiedBy>
  <cp:lastPrinted>2000-06-20T17:08:00Z</cp:lastPrinted>
  <dcterms:modified xsi:type="dcterms:W3CDTF">2000-12-05T17:11:00Z</dcterms:modified>
  <cp:revision>2</cp:revision>
  <dc:subject/>
  <dc:title>Checklist</dc:title>
</cp:coreProperties>
</file>