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I, Miguel Alfredo Mendoza Cabrera, a citizen of Venezuela, of legal age, domiciled in Caracas and bearer of Identity Card No. 10.334.792, acting in my capacity as General Manager of ENRON LNG ATLANTIC II, CPA (the “Company”), a compañía en comandita por acciones domiciled in Caracas, registered in the Mercantile Registry of the Judicial District of the Federal District and State of Miranda, on _____________, under No. __, Volume ____, duly authorized by resolution of the Board of Directors of ENRON LNG ATLANTIC I, SRL, general partner of the Company, adopted in its Meeting held on September ___, 2000, do hereby declare: That in the name and on behalf of the Company, I grant an administrative power of attorney to</w:t>
      </w:r>
    </w:p>
    <w:p>
      <w:pPr>
        <w:pStyle w:val="Normal"/>
        <w:spacing w:lineRule="auto" w:line="360"/>
        <w:jc w:val="both"/>
        <w:rPr>
          <w:sz w:val="24"/>
        </w:rPr>
      </w:pPr>
      <w:r>
        <w:rPr>
          <w:sz w:val="24"/>
        </w:rPr>
      </w:r>
    </w:p>
    <w:p>
      <w:pPr>
        <w:pStyle w:val="Normal"/>
        <w:numPr>
          <w:ilvl w:val="0"/>
          <w:numId w:val="1"/>
        </w:numPr>
        <w:tabs>
          <w:tab w:val="clear" w:pos="708"/>
        </w:tabs>
        <w:ind w:hanging="720" w:start="720" w:end="0"/>
        <w:jc w:val="both"/>
        <w:rPr>
          <w:sz w:val="24"/>
        </w:rPr>
      </w:pPr>
      <w:r>
        <w:rPr>
          <w:sz w:val="24"/>
        </w:rPr>
        <w:t>Mr. Mike McConnell, of legal age, domiciled in the United States of America, and bearer of United States of America Passport No. \; and</w:t>
      </w:r>
    </w:p>
    <w:p>
      <w:pPr>
        <w:pStyle w:val="Normal"/>
        <w:jc w:val="both"/>
        <w:rPr>
          <w:sz w:val="24"/>
        </w:rPr>
      </w:pPr>
      <w:r>
        <w:rPr>
          <w:sz w:val="24"/>
        </w:rPr>
      </w:r>
    </w:p>
    <w:p>
      <w:pPr>
        <w:pStyle w:val="Normal"/>
        <w:numPr>
          <w:ilvl w:val="0"/>
          <w:numId w:val="1"/>
        </w:numPr>
        <w:tabs>
          <w:tab w:val="clear" w:pos="708"/>
        </w:tabs>
        <w:ind w:hanging="720" w:start="720" w:end="0"/>
        <w:jc w:val="both"/>
        <w:rPr>
          <w:sz w:val="24"/>
        </w:rPr>
      </w:pPr>
      <w:r>
        <w:rPr>
          <w:sz w:val="24"/>
        </w:rPr>
        <w:t>Mr. Richard P. Bergsieker, of legal age, domiciled in the United States of America, and bearer of United States of America Passport No. 131834624 (“attorneys-in-fact”)</w:t>
      </w:r>
    </w:p>
    <w:p>
      <w:pPr>
        <w:pStyle w:val="Normal"/>
        <w:spacing w:lineRule="auto" w:line="360"/>
        <w:jc w:val="both"/>
        <w:rPr>
          <w:sz w:val="24"/>
        </w:rPr>
      </w:pPr>
      <w:r>
        <w:rPr>
          <w:sz w:val="24"/>
        </w:rPr>
      </w:r>
    </w:p>
    <w:p>
      <w:pPr>
        <w:pStyle w:val="Normal"/>
        <w:spacing w:lineRule="auto" w:line="360"/>
        <w:jc w:val="both"/>
        <w:rPr>
          <w:sz w:val="24"/>
        </w:rPr>
      </w:pPr>
      <w:r>
        <w:rPr>
          <w:sz w:val="24"/>
        </w:rPr>
        <w:t xml:space="preserve">respectively, so that they may jointly or separately represent and sustain the rights and interests of the Company, with the following powers to be exercised in Venezuela: </w:t>
      </w:r>
    </w:p>
    <w:p>
      <w:pPr>
        <w:pStyle w:val="Normal"/>
        <w:spacing w:lineRule="auto" w:line="360"/>
        <w:jc w:val="both"/>
        <w:rPr>
          <w:sz w:val="24"/>
        </w:rPr>
      </w:pPr>
      <w:r>
        <w:rPr>
          <w:sz w:val="24"/>
        </w:rPr>
      </w:r>
    </w:p>
    <w:p>
      <w:pPr>
        <w:pStyle w:val="BodyTextIndent2"/>
        <w:numPr>
          <w:ilvl w:val="0"/>
          <w:numId w:val="2"/>
        </w:numPr>
        <w:rPr>
          <w:sz w:val="24"/>
        </w:rPr>
      </w:pPr>
      <w:r>
        <w:rPr>
          <w:sz w:val="24"/>
        </w:rPr>
        <w:t>Execute, acknowledge, deliver and file the Methane Gas Supply Agreement, by and between PDVSA Gas, S.A., and the Company, the LNG Sites and Piers Agreement, among PDVSA Gas, S.A., PDVSA Petroleo y Gas S.A., and the Company and each Real Property Agreement referred to in the LNG Sites and Piers Agreement, the Warrant Agreement and the PDVSA Guarantee, between the Company and PDVSA Gas, S.A. (the “Transaction Documents”).</w:t>
      </w:r>
    </w:p>
    <w:p>
      <w:pPr>
        <w:pStyle w:val="BodyTextIndent2"/>
        <w:ind w:hanging="0" w:start="720" w:end="0"/>
        <w:rPr>
          <w:sz w:val="24"/>
        </w:rPr>
      </w:pPr>
      <w:r>
        <w:rPr>
          <w:sz w:val="24"/>
        </w:rPr>
      </w:r>
    </w:p>
    <w:p>
      <w:pPr>
        <w:pStyle w:val="BodyTextIndent2"/>
        <w:numPr>
          <w:ilvl w:val="0"/>
          <w:numId w:val="2"/>
        </w:numPr>
        <w:rPr>
          <w:sz w:val="24"/>
        </w:rPr>
      </w:pPr>
      <w:r>
        <w:rPr>
          <w:sz w:val="24"/>
        </w:rPr>
        <w:t xml:space="preserve">In relation to the execution of the Transaction Documents, the attorneys-in-fact shall be authorized to do all or any of the following in the Company’s name and on its behalf: </w:t>
      </w:r>
    </w:p>
    <w:p>
      <w:pPr>
        <w:pStyle w:val="BodyTextIndent2"/>
        <w:rPr>
          <w:sz w:val="24"/>
        </w:rPr>
      </w:pPr>
      <w:r>
        <w:rPr>
          <w:sz w:val="24"/>
        </w:rPr>
      </w:r>
    </w:p>
    <w:p>
      <w:pPr>
        <w:pStyle w:val="BodyTextIndent2"/>
        <w:numPr>
          <w:ilvl w:val="0"/>
          <w:numId w:val="3"/>
        </w:numPr>
        <w:rPr>
          <w:sz w:val="24"/>
        </w:rPr>
      </w:pPr>
      <w:r>
        <w:rPr>
          <w:sz w:val="24"/>
        </w:rPr>
        <w:t>represent the Company before any public authority, whether of judicial, administrative or any other nature in any country with respect to the execution process of the Transaction Documents;</w:t>
      </w:r>
    </w:p>
    <w:p>
      <w:pPr>
        <w:pStyle w:val="BodyTextIndent2"/>
        <w:numPr>
          <w:ilvl w:val="0"/>
          <w:numId w:val="3"/>
        </w:numPr>
        <w:rPr>
          <w:sz w:val="24"/>
        </w:rPr>
      </w:pPr>
      <w:r>
        <w:rPr>
          <w:sz w:val="24"/>
        </w:rPr>
        <w:t>receive any notice or communication directed to the Company and present any information, declarations, clarifications, notifications or certifications in connection with the Transaction Documents; and</w:t>
      </w:r>
    </w:p>
    <w:p>
      <w:pPr>
        <w:pStyle w:val="BodyTextIndent2"/>
        <w:numPr>
          <w:ilvl w:val="0"/>
          <w:numId w:val="3"/>
        </w:numPr>
        <w:rPr>
          <w:sz w:val="24"/>
        </w:rPr>
      </w:pPr>
      <w:r>
        <w:rPr>
          <w:sz w:val="24"/>
        </w:rPr>
        <w:t>agree to the terms and conditions of and have the authority and power to negotiate, deliver, amend, and execute under hand or under seal any and all agreements, amendments, addenda, applications, declarations, notices, certificates, appointments and any other documents deemed necessary or advisable whatsoever in connection with the Transaction Documents.</w:t>
      </w:r>
    </w:p>
    <w:p>
      <w:pPr>
        <w:pStyle w:val="Normal"/>
        <w:spacing w:lineRule="auto" w:line="360"/>
        <w:jc w:val="both"/>
        <w:rPr>
          <w:sz w:val="24"/>
        </w:rPr>
      </w:pPr>
      <w:r>
        <w:rPr>
          <w:sz w:val="24"/>
        </w:rPr>
      </w:r>
    </w:p>
    <w:p>
      <w:pPr>
        <w:pStyle w:val="BodyText"/>
        <w:rPr/>
      </w:pPr>
      <w:r>
        <w:rPr/>
        <w:t xml:space="preserve">The attorneys-in-fact may not substitute the power of attorney without the prior consent of the Board of Directors of the Company’s general partner.  </w:t>
      </w:r>
    </w:p>
    <w:p>
      <w:pPr>
        <w:pStyle w:val="BodyText"/>
        <w:rPr/>
      </w:pPr>
      <w:r>
        <w:rPr/>
      </w:r>
    </w:p>
    <w:p>
      <w:pPr>
        <w:pStyle w:val="BodyText"/>
        <w:rPr/>
      </w:pPr>
      <w:r>
        <w:rPr/>
        <w:t>This Power of Attorney shall be effective as of September ___, 2000, and shall automatically expire on September ___, 2002.</w:t>
      </w:r>
    </w:p>
    <w:p>
      <w:pPr>
        <w:pStyle w:val="Normal"/>
        <w:spacing w:lineRule="auto" w:line="360"/>
        <w:jc w:val="both"/>
        <w:rPr>
          <w:sz w:val="24"/>
        </w:rPr>
      </w:pPr>
      <w:r>
        <w:rPr>
          <w:sz w:val="24"/>
        </w:rPr>
      </w:r>
    </w:p>
    <w:p>
      <w:pPr>
        <w:pStyle w:val="Normal"/>
        <w:spacing w:lineRule="auto" w:line="360"/>
        <w:jc w:val="both"/>
        <w:rPr>
          <w:sz w:val="24"/>
        </w:rPr>
      </w:pPr>
      <w:r>
        <w:rPr>
          <w:sz w:val="24"/>
        </w:rPr>
        <w:t>Caracas, ________________.</w:t>
      </w:r>
    </w:p>
    <w:p>
      <w:pPr>
        <w:pStyle w:val="Normal"/>
        <w:spacing w:lineRule="auto" w:line="360"/>
        <w:jc w:val="both"/>
        <w:rPr>
          <w:sz w:val="24"/>
        </w:rPr>
      </w:pPr>
      <w:r>
        <w:rPr>
          <w:sz w:val="24"/>
        </w:rPr>
      </w:r>
    </w:p>
    <w:p>
      <w:pPr>
        <w:pStyle w:val="Normal"/>
        <w:tabs>
          <w:tab w:val="clear" w:pos="708"/>
          <w:tab w:val="left" w:pos="5220" w:leader="none"/>
        </w:tabs>
        <w:jc w:val="both"/>
        <w:rPr/>
      </w:pPr>
      <w:r>
        <w:rPr>
          <w:sz w:val="24"/>
        </w:rPr>
        <w:tab/>
        <w:tab/>
        <w:tab/>
        <w:tab/>
        <w:tab/>
        <w:tab/>
        <w:tab/>
        <w:tab/>
      </w:r>
      <w:r>
        <w:rPr>
          <w:sz w:val="24"/>
          <w:u w:val="single"/>
        </w:rPr>
        <w:t>                                                                 </w:t>
      </w:r>
    </w:p>
    <w:p>
      <w:pPr>
        <w:pStyle w:val="BodyText"/>
        <w:tabs>
          <w:tab w:val="clear" w:pos="708"/>
          <w:tab w:val="left" w:pos="5220" w:leader="none"/>
        </w:tabs>
        <w:spacing w:lineRule="auto" w:line="240"/>
        <w:rPr/>
      </w:pPr>
      <w:r>
        <w:rPr/>
        <w:tab/>
        <w:t>Miguel Alfredo Mendoza Cabrera</w:t>
      </w:r>
    </w:p>
    <w:p>
      <w:pPr>
        <w:pStyle w:val="BodyText"/>
        <w:tabs>
          <w:tab w:val="clear" w:pos="708"/>
          <w:tab w:val="left" w:pos="5220" w:leader="none"/>
        </w:tabs>
        <w:spacing w:lineRule="auto" w:line="240"/>
        <w:rPr/>
      </w:pPr>
      <w:r>
        <w:rPr/>
        <w:tab/>
        <w:t xml:space="preserve">General Manager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/mnt/main-storage/datasets/enron-docs/doc/POA___Transaction_Docs_3.Ven.doc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lowerLetter"/>
      <w:lvlText w:val="%1)"/>
      <w:lvlJc w:val="start"/>
      <w:pPr>
        <w:tabs>
          <w:tab w:val="num" w:pos="1530"/>
        </w:tabs>
        <w:ind w:start="1530" w:hanging="81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30"/>
      <w:szCs w:val="20"/>
      <w:lang w:val="en-US" w:eastAsia="zh-CN" w:bidi="hi-IN"/>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BodyTextIndent">
    <w:name w:val="Body Text Indent"/>
    <w:basedOn w:val="Normal"/>
    <w:pPr>
      <w:ind w:hanging="0" w:start="720" w:end="0"/>
      <w:jc w:val="both"/>
    </w:pPr>
    <w:rPr>
      <w:color w:val="auto"/>
      <w:sz w:val="24"/>
    </w:rPr>
  </w:style>
  <w:style w:type="paragraph" w:styleId="BodyText2">
    <w:name w:val="Body Text 2"/>
    <w:basedOn w:val="Normal"/>
    <w:qFormat/>
    <w:pPr>
      <w:jc w:val="both"/>
    </w:pPr>
    <w:rPr>
      <w:color w:val="auto"/>
      <w:sz w:val="24"/>
    </w:rPr>
  </w:style>
  <w:style w:type="paragraph" w:styleId="BodyTextIndent2">
    <w:name w:val="Body Text Indent 2"/>
    <w:basedOn w:val="Normal"/>
    <w:qFormat/>
    <w:pPr>
      <w:ind w:hanging="806" w:start="1526" w:end="0"/>
      <w:jc w:val="both"/>
    </w:pPr>
    <w:rPr/>
  </w:style>
  <w:style w:type="paragraph" w:styleId="BodyText3">
    <w:name w:val="Body Text 3"/>
    <w:basedOn w:val="Normal"/>
    <w:qFormat/>
    <w:pPr>
      <w:jc w:val="both"/>
    </w:pPr>
    <w:rPr>
      <w:rFonts w:ascii="Arial" w:hAnsi="Arial" w:cs="Arial"/>
      <w:color w:val="auto"/>
      <w:sz w:val="22"/>
      <w:lang w:eastAsia="en-US"/>
    </w:rPr>
  </w:style>
  <w:style w:type="paragraph" w:styleId="Footer">
    <w:name w:val="footer"/>
    <w:basedOn w:val="Normal"/>
    <w:pPr>
      <w:tabs>
        <w:tab w:val="clear" w:pos="708"/>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2000-09-25T12:53:00Z</dcterms:created>
  <dc:creator>hpg</dc:creator>
  <dc:description/>
  <dc:language>en-CA</dc:language>
  <cp:lastModifiedBy>EI</cp:lastModifiedBy>
  <cp:lastPrinted>2000-09-18T14:15:00Z</cp:lastPrinted>
  <dcterms:modified xsi:type="dcterms:W3CDTF">2000-09-25T13:12:00Z</dcterms:modified>
  <cp:revision>3</cp:revision>
  <dc:subject/>
  <dc:title>I, Francisco Paz Parra, A Venezuelan, of legal age, domiciled in Caracas and bearer of Identity Card No</dc:title>
</cp:coreProperties>
</file>