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autoSpaceDE w:val="false"/>
        <w:rPr/>
      </w:pPr>
      <w:r>
        <w:rPr>
          <w:b/>
          <w:bCs/>
        </w:rPr>
        <w:t>Request No</w:t>
      </w:r>
      <w:r>
        <w:rPr/>
        <w:t>.</w:t>
        <w:tab/>
        <w:t>PN-DS:001 and PN-AL:001</w:t>
      </w:r>
    </w:p>
    <w:p>
      <w:pPr>
        <w:pStyle w:val="Normal"/>
        <w:autoSpaceDE w:val="false"/>
        <w:rPr/>
      </w:pPr>
      <w:r>
        <w:rPr/>
      </w:r>
    </w:p>
    <w:p>
      <w:pPr>
        <w:pStyle w:val="Normal"/>
        <w:tabs>
          <w:tab w:val="clear" w:pos="720"/>
          <w:tab w:val="left" w:pos="1440" w:leader="none"/>
          <w:tab w:val="left" w:pos="2520" w:leader="none"/>
        </w:tabs>
        <w:autoSpaceDE w:val="false"/>
        <w:rPr/>
      </w:pPr>
      <w:r>
        <w:rPr>
          <w:b/>
          <w:bCs/>
        </w:rPr>
        <w:t>Request:</w:t>
        <w:tab/>
      </w:r>
      <w:r>
        <w:rPr/>
        <w:t>Exhibit:</w:t>
        <w:tab/>
        <w:t>Direct Testimony of Direct Service Industries</w:t>
      </w:r>
    </w:p>
    <w:p>
      <w:pPr>
        <w:pStyle w:val="Normal"/>
        <w:tabs>
          <w:tab w:val="clear" w:pos="720"/>
          <w:tab w:val="left" w:pos="2520" w:leader="none"/>
        </w:tabs>
        <w:autoSpaceDE w:val="false"/>
        <w:rPr/>
      </w:pPr>
      <w:r>
        <w:rPr/>
        <w:tab/>
        <w:t>(WP-02-E-DS-06, WP-02-E-DS/AL-01, WP-02-E-DS/AL-02)</w:t>
      </w:r>
    </w:p>
    <w:p>
      <w:pPr>
        <w:pStyle w:val="Normal"/>
        <w:autoSpaceDE w:val="false"/>
        <w:rPr/>
      </w:pPr>
      <w:r>
        <w:rPr/>
      </w:r>
    </w:p>
    <w:p>
      <w:pPr>
        <w:pStyle w:val="Normal"/>
        <w:ind w:firstLine="720" w:end="0"/>
        <w:rPr>
          <w:color w:val="000000"/>
        </w:rPr>
      </w:pPr>
      <w:r>
        <w:rPr>
          <w:color w:val="000000"/>
        </w:rPr>
        <w:t>Please disclose and/or produce copies of any and all communications, from October 16, 2000 to the present, between any BPA representative and any representative of a party that is a BPA direct service industrial customer (including without limitation members, employees, counsel or affiliates of the law firms of Murphy &amp; Buchal LLP,  Ball Janik LLP, and Michael Early, Esq.), concerning rates to be in effect for BPA's Fiscal Years 2002-2006, the interactions of such rates and customer contracts, or procedural aspects of these rate proceedings.</w:t>
      </w:r>
    </w:p>
    <w:p>
      <w:pPr>
        <w:pStyle w:val="Normal"/>
        <w:rPr>
          <w:color w:val="000000"/>
        </w:rPr>
      </w:pPr>
      <w:r>
        <w:rPr>
          <w:color w:val="000000"/>
        </w:rPr>
      </w:r>
    </w:p>
    <w:p>
      <w:pPr>
        <w:pStyle w:val="Normal"/>
        <w:autoSpaceDE w:val="false"/>
        <w:ind w:firstLine="720" w:end="0"/>
        <w:rPr>
          <w:color w:val="000000"/>
        </w:rPr>
      </w:pPr>
      <w:r>
        <w:rPr>
          <w:color w:val="00000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rPr>
      </w:pPr>
      <w:r>
        <w:rPr>
          <w:color w:val="000000"/>
        </w:rPr>
      </w:r>
    </w:p>
    <w:p>
      <w:pPr>
        <w:pStyle w:val="Normal"/>
        <w:autoSpaceDE w:val="false"/>
        <w:ind w:firstLine="720" w:end="0"/>
        <w:rPr>
          <w:color w:val="000000"/>
        </w:rPr>
      </w:pPr>
      <w:r>
        <w:rPr>
          <w:color w:val="00000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rPr>
      </w:pPr>
      <w:r>
        <w:rPr>
          <w:color w:val="000000"/>
        </w:rPr>
      </w:r>
    </w:p>
    <w:p>
      <w:pPr>
        <w:pStyle w:val="Normal"/>
        <w:spacing w:before="0" w:after="240"/>
        <w:rPr>
          <w:b/>
          <w:bCs/>
        </w:rPr>
      </w:pPr>
      <w:r>
        <w:rPr>
          <w:b/>
          <w:bCs/>
        </w:rPr>
        <w:tab/>
      </w:r>
      <w:r>
        <w:br w:type="page"/>
      </w:r>
    </w:p>
    <w:p>
      <w:pPr>
        <w:pStyle w:val="Header"/>
        <w:tabs>
          <w:tab w:val="clear" w:pos="4320"/>
          <w:tab w:val="clear" w:pos="8640"/>
        </w:tabs>
        <w:autoSpaceDE w:val="false"/>
        <w:rPr/>
      </w:pPr>
      <w:r>
        <w:rPr>
          <w:b/>
          <w:bCs/>
        </w:rPr>
        <w:t>Request No</w:t>
      </w:r>
      <w:r>
        <w:rPr/>
        <w:t>.</w:t>
        <w:tab/>
        <w:t>PN-DS:002 and PN-AL:002</w:t>
      </w:r>
    </w:p>
    <w:p>
      <w:pPr>
        <w:pStyle w:val="Normal"/>
        <w:autoSpaceDE w:val="false"/>
        <w:rPr/>
      </w:pPr>
      <w:r>
        <w:rPr/>
      </w:r>
    </w:p>
    <w:p>
      <w:pPr>
        <w:pStyle w:val="Normal"/>
        <w:tabs>
          <w:tab w:val="clear" w:pos="720"/>
          <w:tab w:val="left" w:pos="1440" w:leader="none"/>
          <w:tab w:val="left" w:pos="2520" w:leader="none"/>
        </w:tabs>
        <w:autoSpaceDE w:val="false"/>
        <w:rPr/>
      </w:pPr>
      <w:r>
        <w:rPr>
          <w:b/>
          <w:bCs/>
        </w:rPr>
        <w:t>Request:</w:t>
        <w:tab/>
      </w:r>
      <w:r>
        <w:rPr/>
        <w:t>Exhibit:</w:t>
        <w:tab/>
        <w:t>Direct Testimony of Direct Service Industries</w:t>
      </w:r>
    </w:p>
    <w:p>
      <w:pPr>
        <w:pStyle w:val="Normal"/>
        <w:tabs>
          <w:tab w:val="clear" w:pos="720"/>
          <w:tab w:val="left" w:pos="2520" w:leader="none"/>
        </w:tabs>
        <w:autoSpaceDE w:val="false"/>
        <w:rPr/>
      </w:pPr>
      <w:r>
        <w:rPr/>
        <w:tab/>
        <w:t>(WP-02-E-DS-06, WP-02-E-DS/AL-01, WP-02-E-DS/AL-02)</w:t>
      </w:r>
    </w:p>
    <w:p>
      <w:pPr>
        <w:pStyle w:val="Normal"/>
        <w:autoSpaceDE w:val="false"/>
        <w:rPr/>
      </w:pPr>
      <w:r>
        <w:rPr/>
      </w:r>
    </w:p>
    <w:p>
      <w:pPr>
        <w:pStyle w:val="BodyTextIndent"/>
        <w:tabs>
          <w:tab w:val="clear" w:pos="1080"/>
          <w:tab w:val="left" w:pos="0" w:leader="none"/>
        </w:tabs>
        <w:ind w:hanging="0" w:start="0" w:end="0"/>
        <w:rPr/>
      </w:pPr>
      <w:r>
        <w:rPr/>
        <w:tab/>
        <w:t>Please disclose and/or produce copies of any and all communications, from October 16, 2000 to the present, between any representative of a party that is a BPA direct service industrial customer (including without limitation members, employees, counsel or affiliates of the law firms of Murphy &amp; Buchal LLP,  Ball Janik LLP, and Michael Early, Esq.), and the United States Secretary of Energy, or any of his subordinates or representatives, concerning rates to be in effect for BPA's Fiscal Years 2002-2006, the interactions of such rates and customer contracts, or procedural aspects of these rate proceedings.</w:t>
      </w:r>
    </w:p>
    <w:p>
      <w:pPr>
        <w:pStyle w:val="Normal"/>
        <w:rPr>
          <w:color w:val="000000"/>
        </w:rPr>
      </w:pPr>
      <w:r>
        <w:rPr>
          <w:color w:val="000000"/>
        </w:rPr>
      </w:r>
    </w:p>
    <w:p>
      <w:pPr>
        <w:pStyle w:val="Normal"/>
        <w:autoSpaceDE w:val="false"/>
        <w:ind w:firstLine="720" w:end="0"/>
        <w:rPr>
          <w:color w:val="000000"/>
        </w:rPr>
      </w:pPr>
      <w:r>
        <w:rPr>
          <w:color w:val="00000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rPr>
      </w:pPr>
      <w:r>
        <w:rPr>
          <w:color w:val="000000"/>
        </w:rPr>
      </w:r>
    </w:p>
    <w:p>
      <w:pPr>
        <w:pStyle w:val="Normal"/>
        <w:autoSpaceDE w:val="false"/>
        <w:ind w:firstLine="720" w:end="0"/>
        <w:rPr>
          <w:color w:val="000000"/>
        </w:rPr>
      </w:pPr>
      <w:r>
        <w:rPr>
          <w:color w:val="00000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rPr>
      </w:pPr>
      <w:r>
        <w:rPr>
          <w:color w:val="000000"/>
        </w:rPr>
      </w:r>
    </w:p>
    <w:p>
      <w:pPr>
        <w:pStyle w:val="Normal"/>
        <w:autoSpaceDE w:val="false"/>
        <w:rPr>
          <w:b/>
          <w:bCs/>
        </w:rPr>
      </w:pPr>
      <w:r>
        <w:rPr>
          <w:b/>
          <w:bCs/>
        </w:rPr>
        <w:tab/>
      </w:r>
    </w:p>
    <w:p>
      <w:pPr>
        <w:pStyle w:val="Normal"/>
        <w:autoSpaceDE w:val="false"/>
        <w:rPr>
          <w:b/>
          <w:bCs/>
        </w:rPr>
      </w:pPr>
      <w:r>
        <w:rPr>
          <w:b/>
          <w:bCs/>
        </w:rPr>
      </w:r>
      <w:r>
        <w:br w:type="page"/>
      </w:r>
    </w:p>
    <w:p>
      <w:pPr>
        <w:pStyle w:val="Header"/>
        <w:tabs>
          <w:tab w:val="clear" w:pos="4320"/>
          <w:tab w:val="clear" w:pos="8640"/>
        </w:tabs>
        <w:autoSpaceDE w:val="false"/>
        <w:rPr/>
      </w:pPr>
      <w:r>
        <w:rPr>
          <w:b/>
          <w:bCs/>
        </w:rPr>
        <w:t>Request No</w:t>
      </w:r>
      <w:r>
        <w:rPr/>
        <w:t>.</w:t>
        <w:tab/>
        <w:t>PN-DS:003 and PN-AL:003</w:t>
      </w:r>
    </w:p>
    <w:p>
      <w:pPr>
        <w:pStyle w:val="Normal"/>
        <w:autoSpaceDE w:val="false"/>
        <w:rPr/>
      </w:pPr>
      <w:r>
        <w:rPr/>
      </w:r>
    </w:p>
    <w:p>
      <w:pPr>
        <w:pStyle w:val="Normal"/>
        <w:tabs>
          <w:tab w:val="clear" w:pos="720"/>
          <w:tab w:val="left" w:pos="1440" w:leader="none"/>
          <w:tab w:val="left" w:pos="2520" w:leader="none"/>
        </w:tabs>
        <w:autoSpaceDE w:val="false"/>
        <w:rPr/>
      </w:pPr>
      <w:r>
        <w:rPr>
          <w:b/>
          <w:bCs/>
        </w:rPr>
        <w:t>Request:</w:t>
        <w:tab/>
      </w:r>
      <w:r>
        <w:rPr/>
        <w:t>Exhibit:</w:t>
        <w:tab/>
        <w:t>Direct Testimony of Direct Service Industries</w:t>
      </w:r>
    </w:p>
    <w:p>
      <w:pPr>
        <w:pStyle w:val="Normal"/>
        <w:tabs>
          <w:tab w:val="clear" w:pos="720"/>
          <w:tab w:val="left" w:pos="2520" w:leader="none"/>
        </w:tabs>
        <w:autoSpaceDE w:val="false"/>
        <w:rPr/>
      </w:pPr>
      <w:r>
        <w:rPr/>
        <w:tab/>
        <w:t>(WP-02-E-DS-06, WP-02-E-DS/AL-01, WP-02-E-DS/AL-02)</w:t>
      </w:r>
    </w:p>
    <w:p>
      <w:pPr>
        <w:pStyle w:val="Normal"/>
        <w:autoSpaceDE w:val="false"/>
        <w:rPr/>
      </w:pPr>
      <w:r>
        <w:rPr/>
      </w:r>
    </w:p>
    <w:p>
      <w:pPr>
        <w:pStyle w:val="Normal"/>
        <w:ind w:firstLine="720" w:end="0"/>
        <w:rPr>
          <w:color w:val="000000"/>
        </w:rPr>
      </w:pPr>
      <w:r>
        <w:rPr>
          <w:color w:val="000000"/>
        </w:rPr>
        <w:t xml:space="preserve">Please disclose and/or produce copies of any and all communications, from October 16, 2000 to the present, between any BPA representative and any representative of a party that is a BPA direct service industrial customer (including without limitation members, employees, counsel or affiliates of the law firms of Murphy &amp; Buchal LLP,  Ball Janik LLP, and Michael Early, Esq.), concerning the direct service industry parties’ “Tiered Rates Proposal” as described in WP-02-E-DS/AL-02 and in any other form authored by any representative of a party that is a BPA direct service industrial customer.  </w:t>
      </w:r>
    </w:p>
    <w:p>
      <w:pPr>
        <w:pStyle w:val="Normal"/>
        <w:ind w:firstLine="720" w:end="0"/>
        <w:rPr>
          <w:color w:val="000000"/>
        </w:rPr>
      </w:pPr>
      <w:r>
        <w:rPr>
          <w:color w:val="000000"/>
        </w:rPr>
      </w:r>
    </w:p>
    <w:p>
      <w:pPr>
        <w:pStyle w:val="BodyTextIndent"/>
        <w:tabs>
          <w:tab w:val="clear" w:pos="1080"/>
        </w:tabs>
        <w:ind w:firstLine="720" w:start="0" w:end="0"/>
        <w:rPr/>
      </w:pPr>
      <w:r>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rPr>
      </w:pPr>
      <w:r>
        <w:rPr>
          <w:color w:val="000000"/>
        </w:rPr>
      </w:r>
    </w:p>
    <w:p>
      <w:pPr>
        <w:pStyle w:val="Normal"/>
        <w:autoSpaceDE w:val="false"/>
        <w:ind w:firstLine="720" w:end="0"/>
        <w:rPr>
          <w:color w:val="000000"/>
        </w:rPr>
      </w:pPr>
      <w:r>
        <w:rPr>
          <w:color w:val="00000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rPr>
      </w:pPr>
      <w:r>
        <w:rPr>
          <w:color w:val="000000"/>
        </w:rPr>
      </w:r>
    </w:p>
    <w:p>
      <w:pPr>
        <w:pStyle w:val="Normal"/>
        <w:autoSpaceDE w:val="false"/>
        <w:rPr>
          <w:b/>
          <w:bCs/>
        </w:rPr>
      </w:pPr>
      <w:r>
        <w:rPr>
          <w:b/>
          <w:bCs/>
        </w:rPr>
      </w:r>
    </w:p>
    <w:p>
      <w:pPr>
        <w:pStyle w:val="Normal"/>
        <w:autoSpaceDE w:val="false"/>
        <w:rPr>
          <w:b/>
          <w:bCs/>
        </w:rPr>
      </w:pPr>
      <w:r>
        <w:rPr>
          <w:b/>
          <w:bCs/>
        </w:rPr>
      </w:r>
      <w:r>
        <w:br w:type="page"/>
      </w:r>
    </w:p>
    <w:p>
      <w:pPr>
        <w:pStyle w:val="Header"/>
        <w:tabs>
          <w:tab w:val="clear" w:pos="4320"/>
          <w:tab w:val="clear" w:pos="8640"/>
        </w:tabs>
        <w:autoSpaceDE w:val="false"/>
        <w:rPr/>
      </w:pPr>
      <w:r>
        <w:rPr>
          <w:b/>
          <w:bCs/>
        </w:rPr>
        <w:t>Request No</w:t>
      </w:r>
      <w:r>
        <w:rPr/>
        <w:t>.</w:t>
        <w:tab/>
        <w:t>PN-DS:004 and PN-AL:004</w:t>
      </w:r>
    </w:p>
    <w:p>
      <w:pPr>
        <w:pStyle w:val="Normal"/>
        <w:autoSpaceDE w:val="false"/>
        <w:rPr/>
      </w:pPr>
      <w:r>
        <w:rPr/>
      </w:r>
    </w:p>
    <w:p>
      <w:pPr>
        <w:pStyle w:val="Normal"/>
        <w:tabs>
          <w:tab w:val="clear" w:pos="720"/>
          <w:tab w:val="left" w:pos="1440" w:leader="none"/>
          <w:tab w:val="left" w:pos="2520" w:leader="none"/>
        </w:tabs>
        <w:autoSpaceDE w:val="false"/>
        <w:rPr/>
      </w:pPr>
      <w:r>
        <w:rPr>
          <w:b/>
          <w:bCs/>
        </w:rPr>
        <w:t>Request:</w:t>
        <w:tab/>
      </w:r>
      <w:r>
        <w:rPr/>
        <w:t>Exhibit:</w:t>
        <w:tab/>
        <w:t>Direct Testimony of Direct Service Industries</w:t>
      </w:r>
    </w:p>
    <w:p>
      <w:pPr>
        <w:pStyle w:val="Normal"/>
        <w:tabs>
          <w:tab w:val="clear" w:pos="720"/>
          <w:tab w:val="left" w:pos="2520" w:leader="none"/>
        </w:tabs>
        <w:autoSpaceDE w:val="false"/>
        <w:rPr/>
      </w:pPr>
      <w:r>
        <w:rPr/>
        <w:tab/>
        <w:t>(WP-02-E-DS-06, WP-02-E-DS/AL-01, WP-02-E-DS/AL-02)</w:t>
      </w:r>
    </w:p>
    <w:p>
      <w:pPr>
        <w:pStyle w:val="Normal"/>
        <w:autoSpaceDE w:val="false"/>
        <w:rPr/>
      </w:pPr>
      <w:r>
        <w:rPr/>
      </w:r>
    </w:p>
    <w:p>
      <w:pPr>
        <w:pStyle w:val="BodyTextIndent"/>
        <w:tabs>
          <w:tab w:val="clear" w:pos="1080"/>
        </w:tabs>
        <w:ind w:firstLine="720" w:start="0" w:end="0"/>
        <w:rPr/>
      </w:pPr>
      <w:r>
        <w:rPr/>
        <w:t xml:space="preserve">Please disclose and/or produce copies of any and all communications, from October 16, 2000 to the present, between any representative of a party that is a BPA direct service industrial customer (including without limitation members, employees, counsel or affiliates of the law firms of Murphy &amp; Buchal LLP,  Ball Janik LLP, and Michael Early, Esq.), and the United States Secretary of Energy, or any of his subordinates or representatives, concerning the direct service industry parties’ “Tiered Rates Proposal” as described in WP-02-E-DS/AL-02 and in any other form authored by any representative of a party that is a BPA direct service industrial customer.  </w:t>
      </w:r>
    </w:p>
    <w:p>
      <w:pPr>
        <w:pStyle w:val="BodyTextIndent"/>
        <w:rPr/>
      </w:pPr>
      <w:r>
        <w:rPr/>
      </w:r>
    </w:p>
    <w:p>
      <w:pPr>
        <w:pStyle w:val="Normal"/>
        <w:autoSpaceDE w:val="false"/>
        <w:ind w:firstLine="720" w:end="0"/>
        <w:rPr>
          <w:color w:val="000000"/>
        </w:rPr>
      </w:pPr>
      <w:r>
        <w:rPr>
          <w:color w:val="00000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rPr>
      </w:pPr>
      <w:r>
        <w:rPr>
          <w:color w:val="000000"/>
        </w:rPr>
      </w:r>
    </w:p>
    <w:p>
      <w:pPr>
        <w:pStyle w:val="Normal"/>
        <w:autoSpaceDE w:val="false"/>
        <w:ind w:firstLine="720" w:end="0"/>
        <w:rPr>
          <w:color w:val="000000"/>
        </w:rPr>
      </w:pPr>
      <w:r>
        <w:rPr>
          <w:color w:val="00000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rPr>
      </w:pPr>
      <w:r>
        <w:rPr>
          <w:color w:val="000000"/>
        </w:rPr>
      </w:r>
    </w:p>
    <w:p>
      <w:pPr>
        <w:pStyle w:val="Normal"/>
        <w:autoSpaceDE w:val="false"/>
        <w:rPr>
          <w:color w:val="000000"/>
        </w:rPr>
      </w:pPr>
      <w:r>
        <w:rPr>
          <w:color w:val="000000"/>
        </w:rPr>
      </w:r>
      <w:r>
        <w:br w:type="page"/>
      </w:r>
    </w:p>
    <w:p>
      <w:pPr>
        <w:pStyle w:val="Heading1"/>
        <w:ind w:hanging="0" w:start="0"/>
        <w:rPr/>
      </w:pPr>
      <w:r>
        <w:rPr/>
        <w:t>Response to PN-DS:001 through PN-DS:004</w:t>
      </w:r>
    </w:p>
    <w:p>
      <w:pPr>
        <w:pStyle w:val="Normal"/>
        <w:jc w:val="center"/>
        <w:rPr>
          <w:b/>
          <w:bCs/>
        </w:rPr>
      </w:pPr>
      <w:r>
        <w:rPr>
          <w:b/>
          <w:bCs/>
        </w:rPr>
        <w:t>and PN-AL:001 through PN-AL:004</w:t>
      </w:r>
    </w:p>
    <w:p>
      <w:pPr>
        <w:pStyle w:val="Normal"/>
        <w:autoSpaceDE w:val="false"/>
        <w:jc w:val="center"/>
        <w:rPr>
          <w:b/>
          <w:bCs/>
        </w:rPr>
      </w:pPr>
      <w:r>
        <w:rPr>
          <w:b/>
          <w:bCs/>
        </w:rPr>
      </w:r>
    </w:p>
    <w:p>
      <w:pPr>
        <w:pStyle w:val="Normal"/>
        <w:spacing w:before="0" w:after="240"/>
        <w:ind w:firstLine="720" w:end="0"/>
        <w:rPr/>
      </w:pPr>
      <w:r>
        <w:rPr/>
        <w:t>Following is a response to data requests PN-DS:001 through PN-DS:004 as well as to PN-AL:001 through PN-AL:004.  No attempt was made to differentiate communications perhaps more responsive to any one request in particular.  We answer the DS and AL series of requests jointly because most of the contacts were made on behalf of all of BPA's direct service industrial customers (DSIs).</w:t>
      </w:r>
    </w:p>
    <w:p>
      <w:pPr>
        <w:pStyle w:val="Normal"/>
        <w:spacing w:before="0" w:after="240"/>
        <w:ind w:firstLine="720" w:end="0"/>
        <w:rPr/>
      </w:pPr>
      <w:r>
        <w:rPr/>
        <w:t xml:space="preserve">From October 16, 2000 to the present, various representatives of the DSIs have had numerous contracts with representatives of BPA and/or DOE on a wide range of topics.  Of these contacts, the vast majority are totally irrelevant to the data requests, and we have made no attempt to capture such contacts in this response.  The remaining contacts fall primarily into two categories.  </w:t>
      </w:r>
      <w:r>
        <w:rPr>
          <w:u w:val="single"/>
        </w:rPr>
        <w:t>First</w:t>
      </w:r>
      <w:r>
        <w:rPr/>
        <w:t xml:space="preserve">, vain attempts to get BPA to carry out its oral agreement of October 10, 2000 to amend the DSI Subscription contract as described further in the following paragraph.  Insofar as the contemplated contractual term references an element of BPA's rate design, it is arguably included in the scope of the data requests.  Therefore, we have included below to the best of our records such contacts.  </w:t>
      </w:r>
      <w:r>
        <w:rPr>
          <w:u w:val="single"/>
        </w:rPr>
        <w:t>Second</w:t>
      </w:r>
      <w:r>
        <w:rPr/>
        <w:t>, permitted contacts with BPA staff regarding rate case procedural matters.  Since December 2000, when the rate case was officially reopened, Paul Murphy and/or Bill Ferranti of Mr. Murphy's office have contacted BPA staff regarding procedural matters, such as service of documents.  Most of these communications were short phone calls between Mr. Ferranti and Sarah Westenberg, BPA's rate case paralegal, of which no record now exists.  Email communications of which a record exists are included in the summary below.</w:t>
      </w:r>
    </w:p>
    <w:p>
      <w:pPr>
        <w:pStyle w:val="Normal"/>
        <w:spacing w:before="0" w:after="240"/>
        <w:ind w:firstLine="720" w:end="0"/>
        <w:rPr/>
      </w:pPr>
      <w:r>
        <w:rPr/>
        <w:t>Prior to the time covered by this data request, on October 10, 2000, Paul Norman of BPA agreed to enter into negotiations to revise section 6 of the proposed DSI Subscription contract (regarding take-or-pay mitigation).  BPA agreed in principle that if a DSI curtailed part of its Subscription power, and BPA were able to remarket such power at a price that exceeded the Subscription contract price for the power, BPA would apply the excess amount as a credit against any Cost Recovery Adjustment Clause (CRAC) applicable to other Subscription power purchases by such DSI.  BPA and the DSIs contemplated that each DSI would execute a Subscription contract as it then existed and negotiate detailed language of a contract amendment to be entered into to carry out the above principle sometime before power deliveries under the Subscription contracts commenced.  Michael Early, on behalf of the DSIs, offered to draft a brief letter for signature by BPA memorializing this oral agreement.  As a result of this agreement and to a lesser extent § 3 of the contract, "Applicable Rates", a number of communications between BPA and various representatives of the DSIs followed regarding the proposed contract amendment.  Many of the communications were short and no record now exists of the time or place of the communication.  Below is a summary of the substance of these communications with references to documents where documents exist.</w:t>
      </w:r>
    </w:p>
    <w:p>
      <w:pPr>
        <w:pStyle w:val="Normal"/>
        <w:numPr>
          <w:ilvl w:val="0"/>
          <w:numId w:val="2"/>
        </w:numPr>
        <w:spacing w:before="0" w:after="240"/>
        <w:rPr/>
      </w:pPr>
      <w:r>
        <w:rPr/>
        <w:t>Between October 17 and October 20, 2000, there were a series of telephone calls and emails involving when an election under § 3(b)(5) of the contract could be exercised.  The election is relevant only to the DSIs that select the cost-based index rate.  The substance of the exchange is reflected in Attachment 1.</w:t>
      </w:r>
    </w:p>
    <w:p>
      <w:pPr>
        <w:pStyle w:val="Normal"/>
        <w:numPr>
          <w:ilvl w:val="0"/>
          <w:numId w:val="2"/>
        </w:numPr>
        <w:spacing w:before="0" w:after="240"/>
        <w:rPr/>
      </w:pPr>
      <w:r>
        <w:rPr/>
        <w:t>On October 25, 2000, Michael Early sent an email to Syd Berwager of BPA with a draft letter as promised during the meeting of October 10, 2000.  That email and letter is included herewith as Attachment 2.</w:t>
      </w:r>
    </w:p>
    <w:p>
      <w:pPr>
        <w:pStyle w:val="Normal"/>
        <w:numPr>
          <w:ilvl w:val="0"/>
          <w:numId w:val="2"/>
        </w:numPr>
        <w:spacing w:before="0" w:after="240"/>
        <w:rPr/>
      </w:pPr>
      <w:r>
        <w:rPr/>
        <w:t>In response to the draft letter, Syd Berwager telephoned Michael Early and suggested that instead of negotiating the language of a letter, it would be more fruitful to directly negotiate the contract amendment itself.  Mr. Early agreed to this proposal.</w:t>
      </w:r>
    </w:p>
    <w:p>
      <w:pPr>
        <w:pStyle w:val="Normal"/>
        <w:numPr>
          <w:ilvl w:val="0"/>
          <w:numId w:val="2"/>
        </w:numPr>
        <w:spacing w:before="0" w:after="240"/>
        <w:rPr/>
      </w:pPr>
      <w:r>
        <w:rPr/>
        <w:t>On October 30, 2000, Pete Forsyth of Kaiser sent a cover letter with Kaiser's Subscription contract to Mark Miller of BPA in which Mr. Forsyth stated, among other things, Kaiser's expectation that BPA would negotiate in good faith an amendment to the take-or-pay provision of the contract as BPA agreed to do on October 10, 2000.  This cover letter is Attachment 2-a.</w:t>
      </w:r>
    </w:p>
    <w:p>
      <w:pPr>
        <w:pStyle w:val="Normal"/>
        <w:numPr>
          <w:ilvl w:val="0"/>
          <w:numId w:val="2"/>
        </w:numPr>
        <w:spacing w:before="0" w:after="240"/>
        <w:rPr/>
      </w:pPr>
      <w:r>
        <w:rPr/>
        <w:t>On November 7, 2000, Syd Berwager sent to Michael Early and Paul Murphy an email with a PowerPoint attachment that graphically described the economic effect of the amendment that BPA was prepared to negotiate.  On that same day, Mr. Murphy sent to Mr. Berwager an email note thanking him for creating the PowerPoint illustration.  Those emails and the PowerPoint attachment are Attachment  3.</w:t>
      </w:r>
    </w:p>
    <w:p>
      <w:pPr>
        <w:pStyle w:val="Normal"/>
        <w:numPr>
          <w:ilvl w:val="0"/>
          <w:numId w:val="2"/>
        </w:numPr>
        <w:spacing w:before="0" w:after="240"/>
        <w:rPr/>
      </w:pPr>
      <w:r>
        <w:rPr/>
        <w:t>On November 27, 2000, Kurt Runzler of BPA emailed a draft of proposed contract language to Michael Early and Paul Murphy.  That email and the contract attachment is Attachment 4.</w:t>
      </w:r>
    </w:p>
    <w:p>
      <w:pPr>
        <w:pStyle w:val="Normal"/>
        <w:numPr>
          <w:ilvl w:val="0"/>
          <w:numId w:val="2"/>
        </w:numPr>
        <w:spacing w:before="0" w:after="240"/>
        <w:rPr/>
      </w:pPr>
      <w:r>
        <w:rPr/>
        <w:t>On or about the date of Mr. Runzler's November 27</w:t>
      </w:r>
      <w:r>
        <w:rPr>
          <w:vertAlign w:val="superscript"/>
        </w:rPr>
        <w:t>th</w:t>
      </w:r>
      <w:r>
        <w:rPr/>
        <w:t xml:space="preserve"> email, Paul Murphy telephoned Kurt Runzler to inquire regarding the public comment process referred to by Mr. Runzler in his email.  Mr. Runzler informed Mr. Murphy that he had no information in addition to that included in the email.  Mr. Murphy also asked either Mr. Runzler or Mr. Berwager to meet with the companies regarding BPA's proposed amendment language.</w:t>
      </w:r>
    </w:p>
    <w:p>
      <w:pPr>
        <w:pStyle w:val="Normal"/>
        <w:numPr>
          <w:ilvl w:val="0"/>
          <w:numId w:val="2"/>
        </w:numPr>
        <w:spacing w:before="0" w:after="240"/>
        <w:rPr/>
      </w:pPr>
      <w:r>
        <w:rPr/>
        <w:t>The evening of November 27, 2000, Syd Berwager sent an email announcing a meeting between BPA and DSI representatives to discuss the contract amendment.  That email is Attachment 5.</w:t>
      </w:r>
    </w:p>
    <w:p>
      <w:pPr>
        <w:pStyle w:val="Normal"/>
        <w:numPr>
          <w:ilvl w:val="0"/>
          <w:numId w:val="2"/>
        </w:numPr>
        <w:spacing w:before="0" w:after="240"/>
        <w:rPr/>
      </w:pPr>
      <w:r>
        <w:rPr/>
        <w:t>On the morning of November 28, 2000, Gerry Miller, Pete Forsyth, Jack Snyder, Gene Spina, Paul Murphy and Michael Early met with Syd Berwager to discuss the contract language contained in Kurt Runzler's email of November 27</w:t>
      </w:r>
      <w:r>
        <w:rPr>
          <w:vertAlign w:val="superscript"/>
        </w:rPr>
        <w:t>th</w:t>
      </w:r>
      <w:r>
        <w:rPr/>
        <w:t>.  Jim Stromberg and Jack Speer were patched in by telephone.  The discussion involved the timing of when remarketing credits would applicable to the CRAC portion of power bills  Specifically, would the remarketing credit be applicable to the CRAC in a power bill only of the month in which the curtailment occurred or could the credit be applied to purchases at other times.  Mr. Berwager committed to discuss the points raised by the DSIs with BPA management.</w:t>
      </w:r>
    </w:p>
    <w:p>
      <w:pPr>
        <w:pStyle w:val="Normal"/>
        <w:numPr>
          <w:ilvl w:val="0"/>
          <w:numId w:val="2"/>
        </w:numPr>
        <w:spacing w:before="0" w:after="240"/>
        <w:rPr/>
      </w:pPr>
      <w:r>
        <w:rPr/>
        <w:t>On December 5, 2000, Mr. Berwager called Paul Murphy to inform him that BPA intended to circulate the November 27</w:t>
      </w:r>
      <w:r>
        <w:rPr>
          <w:vertAlign w:val="superscript"/>
        </w:rPr>
        <w:t>th</w:t>
      </w:r>
      <w:r>
        <w:rPr/>
        <w:t xml:space="preserve"> language within the region for comment.  Mr. Berwager also informed Mr. Murphy that he believed BPA intended to take comments for a 30 day period beginning when the language was circulated.</w:t>
      </w:r>
    </w:p>
    <w:p>
      <w:pPr>
        <w:pStyle w:val="Normal"/>
        <w:numPr>
          <w:ilvl w:val="0"/>
          <w:numId w:val="2"/>
        </w:numPr>
        <w:spacing w:before="0" w:after="240"/>
        <w:rPr/>
      </w:pPr>
      <w:r>
        <w:rPr/>
        <w:t>On December 19, 200, Mr. Berwager called Mr. Murphy to inform him that BPA was discontinuing all work on the proposed contract revisions.  Mr. Berwager stated that due to the press of events, BPA was deferring action and had made no substantive decision regarding the contract amendment.</w:t>
      </w:r>
    </w:p>
    <w:p>
      <w:pPr>
        <w:pStyle w:val="Normal"/>
        <w:numPr>
          <w:ilvl w:val="0"/>
          <w:numId w:val="2"/>
        </w:numPr>
        <w:spacing w:before="0" w:after="240"/>
        <w:rPr/>
      </w:pPr>
      <w:r>
        <w:rPr/>
        <w:t>On January 2, 2001, Bill Ferranti sent an email regarding the rate case service list and error messages produced by the electronic service of data requests to Anne Kunkel, the WP-02 Hearing Clerk, on which Sarah Westenberg was copied.  That email is Attachment 6.</w:t>
      </w:r>
    </w:p>
    <w:p>
      <w:pPr>
        <w:pStyle w:val="Normal"/>
        <w:numPr>
          <w:ilvl w:val="0"/>
          <w:numId w:val="2"/>
        </w:numPr>
        <w:spacing w:before="0" w:after="240"/>
        <w:rPr/>
      </w:pPr>
      <w:r>
        <w:rPr/>
        <w:t>On January 5, 2001, Brett Wilcox suggested at a PNUCC Board meeting that BPA should consider a two-tiered rate structure.  The minutes of the PNUCC Board meeting are attached hereto as Attachment 7.  Although Paul Norman is listed as an attendee of the PNUCC Board meeting, we believe that Mr. Norman excused himself from the room prior to the time Mr. Wilcox raised the issue of tiered rates.</w:t>
      </w:r>
    </w:p>
    <w:p>
      <w:pPr>
        <w:pStyle w:val="Normal"/>
        <w:numPr>
          <w:ilvl w:val="0"/>
          <w:numId w:val="2"/>
        </w:numPr>
        <w:spacing w:before="0" w:after="240"/>
        <w:rPr/>
      </w:pPr>
      <w:r>
        <w:rPr/>
        <w:t>On January 17, 2001, at a noticed rate case meeting, Mr. Murphy distributed a document entitled "Rate Case Settlement Proposal for DSIs".  Barney Keep of BPA committed to circulate the documents distributed during the scheduled meeting to all parties.  In order to facilitate this task, Mr. Murphy stated to Mr. Keep that he would arrange to have an electronic version of the documents forwarded to Mr. Keep.  In response to this commitment, Bill Ferranti emailed the documents distributed by Mr. Murphy to Mr. Keep and Byrne Lovell.  The email and attachments are included as Attachment 8.</w:t>
      </w:r>
    </w:p>
    <w:p>
      <w:pPr>
        <w:pStyle w:val="Normal"/>
        <w:numPr>
          <w:ilvl w:val="0"/>
          <w:numId w:val="2"/>
        </w:numPr>
        <w:spacing w:before="0" w:after="240"/>
        <w:rPr/>
      </w:pPr>
      <w:r>
        <w:rPr/>
        <w:t>On or about January 22, 2001, after a noticed rate case meeting and at the request of all the parties that attended the noticed meeting, Paul Murphy, Terry Mundorf, Pam Jacklin and Darcy Norville met briefly with Allen Burns and Peter Burger to discuss procedures for BPA to file a supplemental rate proposal.  Kurt Casad may have been present at the meeting.</w:t>
      </w:r>
    </w:p>
    <w:p>
      <w:pPr>
        <w:pStyle w:val="Normal"/>
        <w:numPr>
          <w:ilvl w:val="0"/>
          <w:numId w:val="2"/>
        </w:numPr>
        <w:spacing w:before="0" w:after="240"/>
        <w:rPr/>
      </w:pPr>
      <w:r>
        <w:rPr/>
        <w:t>On January 26, 2001, the Northwest Aluminum Industry Study Group met at the Portland Airport Sheraton.  Early on in the discussions, several members of the study team noted that given the current high cost of electricity on the market and the probable magnitude of BPA's upcoming rate increase, the issue of economic harm from high cost power was far broader than just an issue for DSIs.  Some of the study team members questioned whether, in light of developments, the study team should continue its work.  Paul Norman of BPA stated that he did not want the study team to permanently disband because he might need their input on policy issues such as whether to amend the DSIs' contracts in the manner BPA had agreed to with the DSIs on October 10, 2000.  At various points during the meeting, the participants, including Brett Wilcox and Jack Speer, discussed the pros and cons of tiered rates.  In response to a question, Mr. Norman agreed that the proposed amendment to the DSIs' contracts had the same practical effect as tiered rates.  In addition to Paul Norman, Syd Berwager, Steve Oliver and perhaps other BPA employees were present at the meeting.</w:t>
      </w:r>
    </w:p>
    <w:p>
      <w:pPr>
        <w:pStyle w:val="Normal"/>
        <w:numPr>
          <w:ilvl w:val="0"/>
          <w:numId w:val="2"/>
        </w:numPr>
        <w:spacing w:before="0" w:after="240"/>
        <w:rPr/>
      </w:pPr>
      <w:r>
        <w:rPr/>
        <w:t>Sometime during the weeks of January 22 - January 26 and January 29 - February 2, 2001, Ray Bliven of RCS contacted Sarah Westenberg to borrow the CD with the BPA RiskMod files for the Amended Proposal created by BPA in response to a data request.</w:t>
      </w:r>
    </w:p>
    <w:p>
      <w:pPr>
        <w:pStyle w:val="Normal"/>
        <w:numPr>
          <w:ilvl w:val="0"/>
          <w:numId w:val="2"/>
        </w:numPr>
        <w:spacing w:before="0" w:after="240"/>
        <w:rPr/>
      </w:pPr>
      <w:r>
        <w:rPr/>
        <w:t>During the week of January 29 – February 2, 2001, Allen Burns of BPA announced in a scheduled rate case meeting that BPA deemed the issue of potential amendments to the DSIs' contracts to be outside of the scope of the rate case and that it would proceed on a separate path.  After the meeting, Paul Murphy spoke briefly to Mr. Burns to request that the contract negotiations recommence.  Mr. Burns was noncommittal.  This first request to reopen contract negotiations took place on either January 29</w:t>
      </w:r>
      <w:r>
        <w:rPr>
          <w:vertAlign w:val="superscript"/>
        </w:rPr>
        <w:t>th</w:t>
      </w:r>
      <w:r>
        <w:rPr/>
        <w:t xml:space="preserve"> or January 30</w:t>
      </w:r>
      <w:r>
        <w:rPr>
          <w:vertAlign w:val="superscript"/>
        </w:rPr>
        <w:t>th</w:t>
      </w:r>
      <w:r>
        <w:rPr/>
        <w:t xml:space="preserve">.  </w:t>
      </w:r>
    </w:p>
    <w:p>
      <w:pPr>
        <w:pStyle w:val="Normal"/>
        <w:numPr>
          <w:ilvl w:val="0"/>
          <w:numId w:val="2"/>
        </w:numPr>
        <w:spacing w:before="0" w:after="240"/>
        <w:rPr/>
      </w:pPr>
      <w:r>
        <w:rPr/>
        <w:t>On January 30, 2001, Paul Murphy sent to Mr. Runzler a revision to Mr. Runzler's draft contract language of November 27, 2000.  Mr. Murphy believes that he may have called Mr. Runzler prior to sending the revised contract language to inform Mr. Runzler that the language would be coming.  The email and contract language is Attachment 9.</w:t>
      </w:r>
    </w:p>
    <w:p>
      <w:pPr>
        <w:pStyle w:val="Normal"/>
        <w:numPr>
          <w:ilvl w:val="0"/>
          <w:numId w:val="2"/>
        </w:numPr>
        <w:spacing w:before="0" w:after="240"/>
        <w:rPr/>
      </w:pPr>
      <w:r>
        <w:rPr/>
        <w:t>On February 1, 2001, following a noticed rate case meeting, Mr. Murphy again asked of Mr. Burns when it would be possible to reopen negotiations on the contract amendment.  Mr. Burns stated that he had not had time to raise the issue with the BPA policy team but would do so promptly.</w:t>
      </w:r>
    </w:p>
    <w:p>
      <w:pPr>
        <w:pStyle w:val="Normal"/>
        <w:numPr>
          <w:ilvl w:val="0"/>
          <w:numId w:val="2"/>
        </w:numPr>
        <w:spacing w:before="0" w:after="240"/>
        <w:rPr/>
      </w:pPr>
      <w:r>
        <w:rPr/>
        <w:t>On February 2, 2001, Paul Murphy called John Elizalde of BPA (who was standing in for Mr. Burns while Mr. Burns was out of the office) regarding the contract negotiations.  Mr. Elizalde stated that BPA had decided not to revise the contract as it had been committed to do on October 10, 2000.  Mr. Murphy requested that Mr. Elizalde schedule a meeting so that BPA could inform the companies directly.  Mr. Murphy requested that Mr. Berwager, Mr. Norman and/or Mr. Oliver be at the meeting.  Mr. Elizalde committed to do what he could in that regard.  Later that same day, Mr. Elizalde called Mr. Murphy to inform Mr. Murphy that Mr. Norman, Mr. Oliver and Mr. Elizalde would be available to meet between 8:30 and 9:00 a.m. on the following Monday, February 5, 2001 morning.  Mr. Elizalde apologized that only such a short time was available due to previously scheduled commitments of the BPA attendees.</w:t>
      </w:r>
    </w:p>
    <w:p>
      <w:pPr>
        <w:pStyle w:val="Normal"/>
        <w:numPr>
          <w:ilvl w:val="0"/>
          <w:numId w:val="2"/>
        </w:numPr>
        <w:spacing w:before="0" w:after="240"/>
        <w:rPr/>
      </w:pPr>
      <w:r>
        <w:rPr/>
        <w:t>On February 5, 2001, Jack Snyder, Paul Murphy and Michael Early meet with Paul Norman, Steve Oliver, John Elizalde, Mark Miller and Scott Wilson in BPA's conference room on the sixth floor.  Jim Stromberg and Jack Speer were patched in by telephone.  At the meeting, Mr. Norman informed the companies that in light of events that had occurred since the original commitment to revise the take-or-pay mitigation contract language, BPA was no longer interested in the arrangement agreed to in principle on October 10, 2000.  There followed a very brief discussion about the mechanics of the contract language that had been previously circulated by BPA.  The meeting was cut short due to schedule conflicts of the BPA attendees.</w:t>
      </w:r>
    </w:p>
    <w:p>
      <w:pPr>
        <w:pStyle w:val="Normal"/>
        <w:numPr>
          <w:ilvl w:val="0"/>
          <w:numId w:val="2"/>
        </w:numPr>
        <w:spacing w:before="0" w:after="240"/>
        <w:rPr/>
      </w:pPr>
      <w:r>
        <w:rPr/>
        <w:t>On February 6, 2001, Mr. Murphy sent to Mr. Norman, with copies to Steve Wright, Steve Oliver, John Elizalde, Scott Wilson and Mark Miller, a letter following up on the February 5</w:t>
      </w:r>
      <w:r>
        <w:rPr>
          <w:vertAlign w:val="superscript"/>
        </w:rPr>
        <w:t>th</w:t>
      </w:r>
      <w:r>
        <w:rPr/>
        <w:t xml:space="preserve"> meeting.  Mr. Norman responded to that letter in an email dated February 7, 2001.  Mr. Murphy replied to Mr. Norman's email on February 8, 2001.  Mr. Murphy's letter and the email exchange are attached hereto as Attachment 10.</w:t>
      </w:r>
    </w:p>
    <w:p>
      <w:pPr>
        <w:pStyle w:val="Normal"/>
        <w:numPr>
          <w:ilvl w:val="0"/>
          <w:numId w:val="2"/>
        </w:numPr>
        <w:spacing w:before="0" w:after="240"/>
        <w:rPr/>
      </w:pPr>
      <w:r>
        <w:rPr/>
        <w:t>On February 7, 2001, Bob Hayes and Irene Ringwood had breakfast with Steve Wright in Washington, D.C.  The primary topic of discussion was BPA's revised market price projections and the impact that would have on the Northwest economy, including the direct service industries.  Discussion also focused on the rate buy-down proposal that BPA had offered the Companies and then withdrawn.  Mr. Wright explained the message he would be delivering on the Hill regarding BPA's response to the new market price projections.  When asked what BPA thought of tiered rates, which would have a similar effect as a buy-back, Mr. Wright said he had asked his people to look into them and that there had been little support for them from the customers.  Mr. Wright stated that BPA would instead be looking to buy back power from customers after October 1, 2001, and the DSIs could engage in those discussions with BPA just like any other customer group.  Mr. Wright indicated that he would be looking to obtain power buy backs at the lowest possible price; that the DSIs' proposal to sell their power back at market prices was a non-starter.  The conversation ended with all participants agreeing that the DSIs would push for a higher price on any buy back and BPA would be working to buy back power from any customer at the lowest possible price.</w:t>
      </w:r>
    </w:p>
    <w:p>
      <w:pPr>
        <w:pStyle w:val="Normal"/>
        <w:numPr>
          <w:ilvl w:val="0"/>
          <w:numId w:val="2"/>
        </w:numPr>
        <w:spacing w:before="0" w:after="240"/>
        <w:rPr/>
      </w:pPr>
      <w:r>
        <w:rPr/>
        <w:t>On February 12, 2001, Randall Overbey of Alcoa sent a letter to Secretary of Energy Spencer Abraham protesting BPA's refusal to revise the contract as promised by BPA on October 10, 2000.  On March 7, 2001, Mark Miller of BPA responded to Mr. Overbey's letter.  The text of Mr. Overbey's letter and Mr. Miller's response are Attachment 11.</w:t>
      </w:r>
    </w:p>
    <w:p>
      <w:pPr>
        <w:pStyle w:val="Normal"/>
        <w:numPr>
          <w:ilvl w:val="0"/>
          <w:numId w:val="2"/>
        </w:numPr>
        <w:spacing w:before="0" w:after="240"/>
        <w:rPr/>
      </w:pPr>
      <w:r>
        <w:rPr/>
        <w:t>On February 13, 2001, the following persons met with Secretary of Energy Spencer Abraham and two of his staff -- Joe Kelliher, Assistant to the Secretary, and Michael Whatley, Acting Director of Congressional Affairs: Randy Overbey and Lee Califf of Alcoa, Charles Kitchen of ATOFINA, Bob Cole of Kaiser Aluminum,  and Irene Ringwood and Bob Hayes of Ball Janik LLP.  Senator Smith had arranged the meeting at the Companies' behest and sat-in on it with his chief of staff, Kurt Pfotenhauer.  During that meeting, the DSI representatives discussed the long-term viability of the aluminum and chemical industries in the Northwest.  The representatives explained the history of the direct service industries and their historical dependence on Bonneville Power.  Further discussion revolved around the impact of the salmon listings under the Endangered Species Act and the continued importance of basic industry even in a time of urban economic boom brought about by "new economy" industries like high tech.  The basic message left with the Secretary was that BPA has many demands for its power.  The answer is not to select customer groups for denial of power, but to provide balanced access among historical customer groups.</w:t>
      </w:r>
    </w:p>
    <w:p>
      <w:pPr>
        <w:pStyle w:val="Normal"/>
        <w:spacing w:before="0" w:after="240"/>
        <w:ind w:start="720" w:end="0"/>
        <w:rPr/>
      </w:pPr>
      <w:r>
        <w:rPr/>
        <w:t>After the meeting, Irene Ringwood left two documents with Mr. Kelliher and Mr. Whatley for their information.  The first document was a copy of Paul Murphy's February 6, 2001 letter to Paul Norman (</w:t>
      </w:r>
      <w:r>
        <w:rPr>
          <w:i/>
        </w:rPr>
        <w:t xml:space="preserve">see </w:t>
      </w:r>
      <w:r>
        <w:rPr/>
        <w:t>23 above, Attachment 10) and the other document was a DSI briefing paper entitled "Mitigation of Adverse Effects of High Electricity Markets", which was being used by the Companies with the Northwest Delegation.  The briefing paper is Attachment 12.</w:t>
      </w:r>
    </w:p>
    <w:p>
      <w:pPr>
        <w:pStyle w:val="Normal"/>
        <w:numPr>
          <w:ilvl w:val="0"/>
          <w:numId w:val="2"/>
        </w:numPr>
        <w:spacing w:before="0" w:after="240"/>
        <w:rPr/>
      </w:pPr>
      <w:r>
        <w:rPr/>
        <w:t>On February 15, 2001, Bill Ferranti sent an email to Sarah Westenberg asking whether a customer meeting was being held that day for purposes of executing the Partial Stipulation and Settlement.  Ms. Westenberg responded by email that no meeting was scheduled.  On February 27, 2001, Mr. Ferranti and Ms. Westenberg exchanged email regarding how BPA would make available its responses to data requests from other parties.  These email exchanges are attached as Attachment 13.</w:t>
      </w:r>
    </w:p>
    <w:p>
      <w:pPr>
        <w:pStyle w:val="Normal"/>
        <w:numPr>
          <w:ilvl w:val="0"/>
          <w:numId w:val="2"/>
        </w:numPr>
        <w:spacing w:before="0" w:after="240"/>
        <w:rPr/>
      </w:pPr>
      <w:r>
        <w:rPr/>
        <w:t>On February 15, 2001, Irene Ringwood informed Mr. Murphy the Northwest Energy Coalition, a party to rate case, joined with several non-parties in writing a letter to Secretary of Energy, Spencer Abraham, regarding the BPA rate case and DSI contracts.  Ms. Ringwood also informed Mr. Murphy that a Pacific Northwest newspaper reporter had inquired of her regarding an email from "John Taves" that apparently was the source of some of the misinformation contained in the NWEC letter.  As a result, on February 16, 2001, Mr. Murphy telephoned Mr. John Taves of BPA to request a copy of the email.  During the conversation, Mr. Taves acknowledged that the dollar figures contained in the NWEC letter had come from his email and that the figures he had quoted did not actually reflect remarketing proceeds to DSIs as stated in the email and repeated in the NWEC letter.  Mr. Taves forwarded the text of the email to Mr. Murphy the same day.  Mr. Taves' email is attached as Attachment 14.</w:t>
      </w:r>
    </w:p>
    <w:p>
      <w:pPr>
        <w:pStyle w:val="Normal"/>
        <w:numPr>
          <w:ilvl w:val="0"/>
          <w:numId w:val="2"/>
        </w:numPr>
        <w:spacing w:before="0" w:after="240"/>
        <w:rPr/>
      </w:pPr>
      <w:r>
        <w:rPr/>
        <w:t xml:space="preserve">On February 16, 2001, in response to learning of the Taves memo from a Northwest reporter, Irene Ringwood sent an email to Steve Wright citing the Taves memo as an indication that the agency had no intention of trying to serve the DSIs regardless of the fact that the Companies had signed contracts for 1500 aMW.  On February 20, 2001, Bob Hayes sent an email to Mr. Wright suggesting that BPA's pre-negotiation tactics might make it hard for anyone to make a deal later.  These emails are Attachment 15.  A week or so later, Mr. Wright called Ms. Ringwood and said that nothing had changed from his statements on February 7, 2001.  He said that BPA was still looking to buy back power at the lowest possible price and statements, such as those contained in the Taves memo, were just part of the negotiation.  </w:t>
      </w:r>
    </w:p>
    <w:p>
      <w:pPr>
        <w:pStyle w:val="Normal"/>
        <w:numPr>
          <w:ilvl w:val="0"/>
          <w:numId w:val="2"/>
        </w:numPr>
        <w:spacing w:before="0" w:after="240"/>
        <w:rPr/>
      </w:pPr>
      <w:r>
        <w:rPr/>
        <w:t>On February 19, 2001, Ray Bliven ran into James Sapp of BPA at the Portland Airport and the two briefly discussed how long the rate case is lasting.</w:t>
      </w:r>
    </w:p>
    <w:p>
      <w:pPr>
        <w:pStyle w:val="Normal"/>
        <w:numPr>
          <w:ilvl w:val="0"/>
          <w:numId w:val="2"/>
        </w:numPr>
        <w:spacing w:before="0" w:after="240"/>
        <w:rPr/>
      </w:pPr>
      <w:r>
        <w:rPr/>
        <w:t>On February 23, 2001, Irene Ringwood wrote to Secretary Abraham to correct the misinformation from the John Taves email and NWEC letter regarding remarketing proceeds under the 1996 Block Sales Contracts, and to explain certain contract revisions that several DSIs had been urging BPA to make available to all of their customers.  The letter noted that the contract revision would need to be accompanied by rate changes, but that rate matters were the subject of an ongoing BPA rate case.  A copy of the letter was sent to Steve Wright and Jeff Stier of BPA.  The letter is Attachment 16 hereto.</w:t>
      </w:r>
    </w:p>
    <w:p>
      <w:pPr>
        <w:pStyle w:val="Normal"/>
        <w:numPr>
          <w:ilvl w:val="0"/>
          <w:numId w:val="2"/>
        </w:numPr>
        <w:spacing w:before="0" w:after="240"/>
        <w:rPr/>
      </w:pPr>
      <w:r>
        <w:rPr/>
        <w:t xml:space="preserve">On March 2, 2001, after an exchange of voicemails, Mr. Ferranti sent an email message to Ms. Westenberg asking how to get access to the WP-02 </w:t>
      </w:r>
      <w:r>
        <w:rPr>
          <w:i/>
          <w:iCs/>
        </w:rPr>
        <w:t>ex parte</w:t>
      </w:r>
      <w:r>
        <w:rPr/>
        <w:t xml:space="preserve"> file.  That email and Ms. Westenberg's response are attached as Attachment 17.</w:t>
      </w:r>
    </w:p>
    <w:p>
      <w:pPr>
        <w:pStyle w:val="Normal"/>
        <w:numPr>
          <w:ilvl w:val="0"/>
          <w:numId w:val="2"/>
        </w:numPr>
        <w:spacing w:before="0" w:after="240"/>
        <w:rPr/>
      </w:pPr>
      <w:r>
        <w:rPr/>
        <w:t xml:space="preserve">On March 2, 2001 Mr. Ferranti called the main BPA switchboard and asked to speak with someone in public affairs.  When connected to such person, he asked whether it is possible to tell when an item is added to the rate case </w:t>
      </w:r>
      <w:r>
        <w:rPr>
          <w:i/>
          <w:iCs/>
        </w:rPr>
        <w:t>ex parte</w:t>
      </w:r>
      <w:r>
        <w:rPr/>
        <w:t xml:space="preserve"> file.  In response, Mr. Ferranti was told that all items are date-stamped when placed into the file.</w:t>
      </w:r>
    </w:p>
    <w:p>
      <w:pPr>
        <w:pStyle w:val="Normal"/>
        <w:numPr>
          <w:ilvl w:val="0"/>
          <w:numId w:val="2"/>
        </w:numPr>
        <w:spacing w:before="0" w:after="240"/>
        <w:rPr/>
      </w:pPr>
      <w:r>
        <w:rPr/>
        <w:t>Attached as Attachment 18 is an email exchange from March 8, 2001 between Mr. Ferranti and Ms. Westenberg prompted by Lon Peters' email containing his new email address.</w:t>
      </w:r>
    </w:p>
    <w:p>
      <w:pPr>
        <w:pStyle w:val="Normal"/>
        <w:numPr>
          <w:ilvl w:val="0"/>
          <w:numId w:val="2"/>
        </w:numPr>
        <w:spacing w:before="0" w:after="240"/>
        <w:rPr/>
      </w:pPr>
      <w:r>
        <w:rPr/>
        <w:t>The morning of March 8, 2001, Mr. Murphy had a conversation by telephone with Peter Burger of BPA to discuss data requests DS-BPA:372 through 374.  Mr. Burger stated that discovery directed at BPA was closed and that BPA was not required to respond to the data requests.  Mr. Murphy stated that discovery directed at BPA regarding BPA’s Supplemental Proposal was closed, but that the data request related to the direct testimony of the Joint Customers Group.  Mr. Murphy also stated that any party is entitled to information relevant to that testimony in the hands of any other party including BPA.  Mr. Murphy stated that the extent to which the Joint Customer Group testimony may be based on off-the-record negotiations of which only some rate case parties had notice or were permitted to attend was highly relevant.  Later that day, Mr. Burger called Mr. Murphy back to advise him that BPA would not object to the requests.</w:t>
      </w:r>
    </w:p>
    <w:p>
      <w:pPr>
        <w:pStyle w:val="Normal"/>
        <w:numPr>
          <w:ilvl w:val="0"/>
          <w:numId w:val="2"/>
        </w:numPr>
        <w:spacing w:before="0" w:after="240"/>
        <w:rPr/>
      </w:pPr>
      <w:r>
        <w:rPr/>
        <w:t>On March 14, 2001, after receiving from BPA a response to data requests DS-BPA:372 through 374, Mr. Ferranti sent an email to Mr. Burger stating his expectation that BPA would respond to the requests as amended on March 13</w:t>
      </w:r>
      <w:r>
        <w:rPr>
          <w:vertAlign w:val="superscript"/>
        </w:rPr>
        <w:t>th</w:t>
      </w:r>
      <w:r>
        <w:rPr/>
        <w:t>.  On March 15, 2001, Mr. Burger replied by email.  This exchange is attached as Attachment 19.  After being shown Mr. Burger's email, Mr. Murphy called Mr. Burger and asked whether or not BPA intended to respond to the requests.  Mr. Burger was non-committal, but left Mr. Murphy a voice message soon after to say that BPA had in fact received the amended requests on March 14</w:t>
      </w:r>
      <w:r>
        <w:rPr>
          <w:vertAlign w:val="superscript"/>
        </w:rPr>
        <w:t>th</w:t>
      </w:r>
      <w:r>
        <w:rPr/>
        <w:t xml:space="preserve"> and would therefore respond on March 21</w:t>
      </w:r>
      <w:r>
        <w:rPr>
          <w:vertAlign w:val="superscript"/>
        </w:rPr>
        <w:t>st</w:t>
      </w:r>
      <w:r>
        <w:rPr/>
        <w:t>.</w:t>
      </w:r>
    </w:p>
    <w:p>
      <w:pPr>
        <w:pStyle w:val="Normal"/>
        <w:numPr>
          <w:ilvl w:val="0"/>
          <w:numId w:val="2"/>
        </w:numPr>
        <w:spacing w:before="0" w:after="240"/>
        <w:rPr/>
      </w:pPr>
      <w:r>
        <w:rPr/>
        <w:t xml:space="preserve">On March 19, 2001, Mr. Ferranti went to the BPA Public Information Office to review the contents of the WP-02 </w:t>
      </w:r>
      <w:r>
        <w:rPr>
          <w:i/>
          <w:iCs/>
        </w:rPr>
        <w:t xml:space="preserve">ex parte </w:t>
      </w:r>
      <w:r>
        <w:rPr/>
        <w:t xml:space="preserve">file.  He asked the staff member there, Bill Zimmerman, whether there might be any unfiled </w:t>
      </w:r>
      <w:r>
        <w:rPr>
          <w:i/>
          <w:iCs/>
        </w:rPr>
        <w:t>ex parte</w:t>
      </w:r>
      <w:r>
        <w:rPr>
          <w:iCs/>
        </w:rPr>
        <w:t xml:space="preserve"> materials held by him or elsewhere in BPA because many of the items now contained in the file were date-stamped before March 6, 2001 yet were not in the file when Mr. Ferranti had reviewed it at that time.  Mr. Zimmerman responded that he did not have any unfiled material but that a "BPA attorney" had placed additional material in the file last week.  Mr. Zimmerman called the Office of General Counsel to determine for Mr. Ferranti whether additional </w:t>
      </w:r>
      <w:r>
        <w:rPr>
          <w:i/>
        </w:rPr>
        <w:t xml:space="preserve">ex parte </w:t>
      </w:r>
      <w:r>
        <w:rPr>
          <w:iCs/>
        </w:rPr>
        <w:t>material had not been brought down yet.  Mr. Zimmerman spoke to one or more BPA staff members who directed him to speak to Sarah Westenberg and/or Peter Burger.  Mr. Zimmerman was not, however, able to reach Ms. Westenberg or Mr. Burger at that time.</w:t>
      </w:r>
    </w:p>
    <w:p>
      <w:pPr>
        <w:pStyle w:val="Normal"/>
        <w:numPr>
          <w:ilvl w:val="0"/>
          <w:numId w:val="2"/>
        </w:numPr>
        <w:spacing w:before="0" w:after="240"/>
        <w:rPr/>
      </w:pPr>
      <w:r>
        <w:rPr>
          <w:iCs/>
        </w:rPr>
        <w:t>On an unknown date, Ray Bliven ran into Syd Berwager and the two commented on how frustrating and unsettled the rate case has been.</w:t>
      </w:r>
    </w:p>
    <w:p>
      <w:pPr>
        <w:pStyle w:val="Normal"/>
        <w:numPr>
          <w:ilvl w:val="0"/>
          <w:numId w:val="2"/>
        </w:numPr>
        <w:spacing w:before="0" w:after="240"/>
        <w:rPr/>
      </w:pPr>
      <w:r>
        <w:rPr/>
        <w:t>On at least two occasions, Paul Murphy and Bill Ferranti telephoned Byrne Lovell regarding how to operate the ToolKit model.  Mr. Lovell explained which input files should be used for different sensitivity studies and how alternative parameters should be entered into the model.  The dates of these calls are not now known, but they probably occurred in January 2001.</w:t>
      </w:r>
    </w:p>
    <w:p>
      <w:pPr>
        <w:pStyle w:val="Normal"/>
        <w:numPr>
          <w:ilvl w:val="0"/>
          <w:numId w:val="2"/>
        </w:numPr>
        <w:spacing w:before="0" w:after="240"/>
        <w:rPr/>
      </w:pPr>
      <w:r>
        <w:rPr/>
        <w:t>On various unknown dates, Ray Bliven had three or four telephone conversations with Mr. Lovell regarding the inputs to the ToolKit, the operation of the ToolKit, and a posting on BPA's website specifying that a prior posting contained errors.  Mr. Bliven also had on various unknown dates one or two telephone conversations with Sid Conger of BPA regarding the RiskMod and the associated input and output files to gain a better understanding of how the inputs were used and the outputs produced, and a telephone conversation with Rob Petty of BPA regarding the status of AURORA input files and their availability.</w:t>
      </w:r>
    </w:p>
    <w:sectPr>
      <w:headerReference w:type="default" r:id="rId2"/>
      <w:footerReference w:type="default" r:id="rId3"/>
      <w:type w:val="nextPage"/>
      <w:pgSz w:w="12240" w:h="15840"/>
      <w:pgMar w:left="1800" w:right="1800" w:gutter="0" w:header="720" w:top="180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s>
      <w:ind w:hanging="1080" w:start="1080" w:end="360"/>
      <w:rPr/>
    </w:pPr>
    <w:r>
      <w:rPr/>
      <w:t>March 21, 2001</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Normal"/>
      <w:tabs>
        <w:tab w:val="clear" w:pos="720"/>
        <w:tab w:val="left" w:pos="1080" w:leader="none"/>
      </w:tabs>
      <w:ind w:hanging="1080" w:start="1080" w:end="0"/>
      <w:rPr/>
    </w:pPr>
    <w:r>
      <w:rPr/>
    </w:r>
  </w:p>
  <w:p>
    <w:pPr>
      <w:pStyle w:val="Footer"/>
      <w:tabs>
        <w:tab w:val="left" w:pos="720" w:leader="none"/>
        <w:tab w:val="center" w:pos="4320" w:leader="none"/>
        <w:tab w:val="right" w:pos="8640" w:leader="none"/>
      </w:tabs>
      <w:rPr/>
    </w:pPr>
    <w:r>
      <w:rPr/>
      <w:t>cc:</w:t>
      <w:tab/>
      <w:t>Hearing Clerk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WP-02 DS Data Response</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rPr>
  </w:style>
  <w:style w:type="paragraph" w:styleId="Heading5">
    <w:name w:val="heading 5"/>
    <w:basedOn w:val="Normal"/>
    <w:next w:val="Normal"/>
    <w:qFormat/>
    <w:pPr>
      <w:keepNext w:val="true"/>
      <w:widowControl w:val="false"/>
      <w:numPr>
        <w:ilvl w:val="4"/>
        <w:numId w:val="1"/>
      </w:numPr>
      <w:outlineLvl w:val="4"/>
    </w:pPr>
    <w:rPr>
      <w:rFonts w:ascii="Arial" w:hAnsi="Arial" w:cs="Arial"/>
      <w:b/>
      <w:color w:val="000000"/>
      <w:sz w:val="1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estion">
    <w:name w:val="Question"/>
    <w:basedOn w:val="Normal"/>
    <w:qFormat/>
    <w:pPr>
      <w:spacing w:before="0" w:after="240"/>
      <w:ind w:hanging="720" w:start="720" w:end="0"/>
    </w:pPr>
    <w:rPr>
      <w:b/>
      <w:sz w:val="28"/>
    </w:rPr>
  </w:style>
  <w:style w:type="paragraph" w:styleId="BodyTextIndent">
    <w:name w:val="Body Text Indent"/>
    <w:basedOn w:val="Normal"/>
    <w:pPr>
      <w:tabs>
        <w:tab w:val="clear" w:pos="720"/>
        <w:tab w:val="left" w:pos="1080" w:leader="none"/>
      </w:tabs>
      <w:ind w:hanging="108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pPr>
    <w:rPr>
      <w:b/>
      <w:sz w:val="22"/>
    </w:rPr>
  </w:style>
  <w:style w:type="paragraph" w:styleId="BodyTextIndent2">
    <w:name w:val="Body Text Indent 2"/>
    <w:basedOn w:val="Normal"/>
    <w:qFormat/>
    <w:pPr>
      <w:spacing w:before="0" w:after="24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2001-03-15T17:24:00Z</dcterms:created>
  <dc:creator>Stephanie Powell</dc:creator>
  <dc:description/>
  <dc:language>en-CA</dc:language>
  <cp:lastModifiedBy>Bill Ferranti</cp:lastModifiedBy>
  <cp:lastPrinted>2001-03-21T10:09:00Z</cp:lastPrinted>
  <dcterms:modified xsi:type="dcterms:W3CDTF">2001-03-21T15:47:00Z</dcterms:modified>
  <cp:revision>34</cp:revision>
  <dc:subject/>
  <dc:title>Request No</dc:title>
</cp:coreProperties>
</file>