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t>March 14, 2001</w:t>
      </w:r>
    </w:p>
    <w:p>
      <w:pPr>
        <w:pStyle w:val="Normal"/>
        <w:rPr/>
      </w:pPr>
      <w:r>
        <w:rPr/>
      </w:r>
    </w:p>
    <w:p>
      <w:pPr>
        <w:pStyle w:val="Normal"/>
        <w:rPr/>
      </w:pPr>
      <w:r>
        <w:rPr/>
        <w:t>Michael Early, Esq.</w:t>
      </w:r>
    </w:p>
    <w:p>
      <w:pPr>
        <w:pStyle w:val="Normal"/>
        <w:rPr/>
      </w:pPr>
      <w:r>
        <w:rPr/>
        <w:t>1300 SW Fifth Ave</w:t>
      </w:r>
    </w:p>
    <w:p>
      <w:pPr>
        <w:pStyle w:val="Normal"/>
        <w:rPr/>
      </w:pPr>
      <w:r>
        <w:rPr/>
        <w:t>Suite 1750</w:t>
      </w:r>
    </w:p>
    <w:p>
      <w:pPr>
        <w:pStyle w:val="Normal"/>
        <w:rPr/>
      </w:pPr>
      <w:r>
        <w:rPr/>
        <w:t>Portland, OR  97201</w:t>
      </w:r>
    </w:p>
    <w:p>
      <w:pPr>
        <w:pStyle w:val="Normal"/>
        <w:rPr/>
      </w:pPr>
      <w:r>
        <w:rPr/>
      </w:r>
    </w:p>
    <w:p>
      <w:pPr>
        <w:pStyle w:val="Heading1"/>
        <w:ind w:hanging="0" w:start="0"/>
        <w:jc w:val="center"/>
        <w:rPr/>
      </w:pPr>
      <w:r>
        <w:rPr/>
        <w:t>DATA REQUEST</w:t>
      </w:r>
    </w:p>
    <w:p>
      <w:pPr>
        <w:pStyle w:val="Normal"/>
        <w:rPr/>
      </w:pPr>
      <w:r>
        <w:rPr/>
      </w:r>
    </w:p>
    <w:p>
      <w:pPr>
        <w:pStyle w:val="Normal"/>
        <w:autoSpaceDE w:val="false"/>
        <w:ind w:hanging="1440" w:start="1440" w:end="0"/>
        <w:rPr/>
      </w:pPr>
      <w:r>
        <w:rPr/>
        <w:t>Exhibits:</w:t>
        <w:tab/>
        <w:t>Direct Testimony of Direct Service Industries (</w:t>
      </w:r>
      <w:r>
        <w:rPr>
          <w:color w:val="000000"/>
          <w:szCs w:val="20"/>
        </w:rPr>
        <w:t>WP-02-E-DS-06, WP-02-E-DS/AL-01, WP-02-E-DS/AL-02)</w:t>
      </w:r>
    </w:p>
    <w:p>
      <w:pPr>
        <w:pStyle w:val="Normal"/>
        <w:autoSpaceDE w:val="false"/>
        <w:ind w:hanging="1440" w:start="1440" w:end="0"/>
        <w:rPr>
          <w:color w:val="000000"/>
          <w:szCs w:val="20"/>
        </w:rPr>
      </w:pPr>
      <w:r>
        <w:rPr>
          <w:color w:val="000000"/>
          <w:szCs w:val="20"/>
        </w:rPr>
      </w:r>
    </w:p>
    <w:p>
      <w:pPr>
        <w:pStyle w:val="BodyTextIndent"/>
        <w:rPr/>
      </w:pPr>
      <w:r>
        <w:rPr/>
        <w:t>Please disclose and/or produce copies of any and all communications, from October 16, 2000 to the present, between any representative of a party that is a BPA direct service industrial customer (including without limitation members, employees, counsel or affiliates of the law firms of Murphy &amp; Buchal LLP, Ball Janik LLP, and Michael Early, Esq.), and the United States Secretary of Energy, or any of his subordinates or representatives, concerning rates to be in effect for BPA's Fiscal Years 2002-2006, the interactions of such rates and customer contracts, or procedural aspects of these rate proceedings.</w:t>
      </w:r>
    </w:p>
    <w:p>
      <w:pPr>
        <w:pStyle w:val="Normal"/>
        <w:rPr>
          <w:color w:val="000000"/>
          <w:szCs w:val="20"/>
        </w:rPr>
      </w:pPr>
      <w:r>
        <w:rPr>
          <w:color w:val="000000"/>
          <w:szCs w:val="20"/>
        </w:rPr>
      </w:r>
    </w:p>
    <w:p>
      <w:pPr>
        <w:pStyle w:val="Normal"/>
        <w:autoSpaceDE w:val="false"/>
        <w:ind w:firstLine="720" w:end="0"/>
        <w:rPr>
          <w:color w:val="000000"/>
          <w:szCs w:val="20"/>
        </w:rPr>
      </w:pPr>
      <w:r>
        <w:rPr>
          <w:color w:val="000000"/>
          <w:szCs w:val="20"/>
        </w:rPr>
        <w:t>For purposes of this Request, "disclose and/or produce" has the meanings described below.  With respect to oral communications, "disclose and/or produce" means to describe the time, date, approximate duration, and substantive content of the communication; the identity and organizational affiliation of the communicating individuals; whether the communication occurred in person or by telephone; the location of the communication if in person; the identity of any witnesses to the communications, including all individuals in the room if the communication occurred by speakerphone; and whether the communication was made in the presence of or after coordination with BPA counsel (if so, identify such counsel).  For purposes of this Request, you need not "disclose and/or produce" oral communications that occurred during meetings noticed in compliance with Rate Case Rule 1010.7(d).</w:t>
      </w:r>
    </w:p>
    <w:p>
      <w:pPr>
        <w:pStyle w:val="Normal"/>
        <w:autoSpaceDE w:val="false"/>
        <w:rPr>
          <w:color w:val="000000"/>
          <w:szCs w:val="20"/>
        </w:rPr>
      </w:pPr>
      <w:r>
        <w:rPr>
          <w:color w:val="000000"/>
          <w:szCs w:val="20"/>
        </w:rPr>
      </w:r>
    </w:p>
    <w:p>
      <w:pPr>
        <w:pStyle w:val="Normal"/>
        <w:autoSpaceDE w:val="false"/>
        <w:ind w:firstLine="720" w:end="0"/>
        <w:rPr>
          <w:color w:val="000000"/>
          <w:szCs w:val="20"/>
        </w:rPr>
      </w:pPr>
      <w:r>
        <w:rPr>
          <w:color w:val="000000"/>
          <w:szCs w:val="20"/>
        </w:rPr>
        <w:t>With respect to written communications, the Request includes communications in any recorded form, whether on paper, electronic (including, without limitation, e-mails), or whatever form.  For such communications, "disclose and/or produce" means to provide copies of all non-identical versions of any written communications and to describe with particularity the location where such communications were found and/or stored, including the identity of the individual with possession or control of the written communications; to describe with particularity the circumstances under which they were generated or referred to; and to fully "disclose and/or produce" any oral communications made in connection with the written communications consistent with the preceding paragraph.  For purposes of this Request, you need not produce papers served on all parties to the rate case and made part of the official file in the rate case.</w:t>
      </w:r>
    </w:p>
    <w:p>
      <w:pPr>
        <w:pStyle w:val="Normal"/>
        <w:autoSpaceDE w:val="false"/>
        <w:rPr>
          <w:color w:val="000000"/>
          <w:szCs w:val="20"/>
        </w:rPr>
      </w:pPr>
      <w:r>
        <w:rPr>
          <w:color w:val="000000"/>
          <w:szCs w:val="20"/>
        </w:rPr>
      </w:r>
    </w:p>
    <w:p>
      <w:pPr>
        <w:pStyle w:val="Normal"/>
        <w:autoSpaceDE w:val="false"/>
        <w:rPr>
          <w:b/>
          <w:bCs/>
          <w:color w:val="000000"/>
          <w:szCs w:val="20"/>
        </w:rPr>
      </w:pPr>
      <w:r>
        <w:rPr>
          <w:b/>
          <w:bCs/>
          <w:color w:val="000000"/>
          <w:szCs w:val="20"/>
        </w:rPr>
        <w:br/>
        <w:t>Direct any questions to:</w:t>
      </w:r>
    </w:p>
    <w:p>
      <w:pPr>
        <w:pStyle w:val="Normal"/>
        <w:autoSpaceDE w:val="false"/>
        <w:rPr>
          <w:color w:val="000000"/>
          <w:szCs w:val="20"/>
        </w:rPr>
      </w:pPr>
      <w:r>
        <w:rPr>
          <w:color w:val="000000"/>
          <w:szCs w:val="20"/>
        </w:rPr>
        <w:t>R. Erick Johnson</w:t>
      </w:r>
    </w:p>
    <w:p>
      <w:pPr>
        <w:pStyle w:val="Normal"/>
        <w:autoSpaceDE w:val="false"/>
        <w:rPr>
          <w:color w:val="000000"/>
          <w:szCs w:val="20"/>
        </w:rPr>
      </w:pPr>
      <w:r>
        <w:rPr>
          <w:color w:val="000000"/>
          <w:szCs w:val="20"/>
        </w:rPr>
        <w:t>888 SW Fifth Av, Suite 870</w:t>
      </w:r>
    </w:p>
    <w:p>
      <w:pPr>
        <w:pStyle w:val="Normal"/>
        <w:autoSpaceDE w:val="false"/>
        <w:rPr>
          <w:color w:val="000000"/>
          <w:szCs w:val="20"/>
        </w:rPr>
      </w:pPr>
      <w:r>
        <w:rPr>
          <w:color w:val="000000"/>
          <w:szCs w:val="20"/>
        </w:rPr>
        <w:t>Portland, OR  97204</w:t>
      </w:r>
    </w:p>
    <w:p>
      <w:pPr>
        <w:pStyle w:val="Normal"/>
        <w:autoSpaceDE w:val="false"/>
        <w:rPr>
          <w:color w:val="000000"/>
          <w:szCs w:val="20"/>
        </w:rPr>
      </w:pPr>
      <w:r>
        <w:rPr>
          <w:color w:val="000000"/>
          <w:szCs w:val="20"/>
        </w:rPr>
      </w:r>
    </w:p>
    <w:p>
      <w:pPr>
        <w:pStyle w:val="Normal"/>
        <w:autoSpaceDE w:val="false"/>
        <w:rPr>
          <w:b/>
          <w:bCs/>
          <w:color w:val="000000"/>
          <w:szCs w:val="20"/>
        </w:rPr>
      </w:pPr>
      <w:r>
        <w:rPr>
          <w:b/>
          <w:bCs/>
          <w:color w:val="000000"/>
          <w:szCs w:val="20"/>
        </w:rPr>
        <w:t>Contact information:</w:t>
      </w:r>
    </w:p>
    <w:p>
      <w:pPr>
        <w:pStyle w:val="Normal"/>
        <w:autoSpaceDE w:val="false"/>
        <w:rPr>
          <w:color w:val="000000"/>
          <w:szCs w:val="20"/>
        </w:rPr>
      </w:pPr>
      <w:r>
        <w:rPr>
          <w:color w:val="000000"/>
          <w:szCs w:val="20"/>
        </w:rPr>
        <w:t>Tel:</w:t>
        <w:tab/>
        <w:t>503.295.2944</w:t>
      </w:r>
    </w:p>
    <w:p>
      <w:pPr>
        <w:pStyle w:val="Normal"/>
        <w:autoSpaceDE w:val="false"/>
        <w:rPr>
          <w:color w:val="000000"/>
          <w:szCs w:val="20"/>
        </w:rPr>
      </w:pPr>
      <w:r>
        <w:rPr>
          <w:color w:val="000000"/>
          <w:szCs w:val="20"/>
        </w:rPr>
        <w:t>Email:  erick_johnson@pngc.com</w:t>
      </w:r>
    </w:p>
    <w:p>
      <w:pPr>
        <w:pStyle w:val="Normal"/>
        <w:autoSpaceDE w:val="false"/>
        <w:rPr>
          <w:color w:val="000000"/>
          <w:szCs w:val="20"/>
        </w:rPr>
      </w:pPr>
      <w:r>
        <w:rPr>
          <w:color w:val="000000"/>
          <w:szCs w:val="20"/>
        </w:rPr>
      </w:r>
    </w:p>
    <w:p>
      <w:pPr>
        <w:pStyle w:val="Normal"/>
        <w:rPr>
          <w:color w:val="000000"/>
          <w:szCs w:val="20"/>
        </w:rPr>
      </w:pPr>
      <w:r>
        <w:rPr>
          <w:color w:val="000000"/>
          <w:szCs w:val="20"/>
        </w:rPr>
        <w:t xml:space="preserve">Cc: </w:t>
        <w:tab/>
        <w:t>All parties on service list (via e-mail)</w:t>
      </w:r>
    </w:p>
    <w:p>
      <w:pPr>
        <w:pStyle w:val="Normal"/>
        <w:rPr>
          <w:color w:val="000000"/>
          <w:szCs w:val="20"/>
        </w:rPr>
      </w:pPr>
      <w:r>
        <w:rPr>
          <w:color w:val="000000"/>
          <w:szCs w:val="20"/>
        </w:rPr>
      </w:r>
    </w:p>
    <w:p>
      <w:pPr>
        <w:pStyle w:val="Normal"/>
        <w:rPr>
          <w:color w:val="000000"/>
          <w:szCs w:val="20"/>
        </w:rPr>
      </w:pPr>
      <w:r>
        <w:rPr>
          <w:color w:val="000000"/>
          <w:szCs w:val="20"/>
        </w:rPr>
        <w:t>Please call for delivery instructions.</w:t>
      </w:r>
    </w:p>
    <w:p>
      <w:pPr>
        <w:pStyle w:val="Normal"/>
        <w:autoSpaceDE w:val="false"/>
        <w:rPr>
          <w:color w:val="000000"/>
          <w:szCs w:val="20"/>
        </w:rPr>
      </w:pPr>
      <w:r>
        <w:rPr>
          <w:color w:val="000000"/>
          <w:szCs w:val="20"/>
        </w:rPr>
      </w:r>
    </w:p>
    <w:p>
      <w:pPr>
        <w:pStyle w:val="EnvelopeReturn"/>
        <w:rPr>
          <w:rFonts w:cs="Times New Roman"/>
          <w:caps w:val="false"/>
          <w:smallCaps w:val="false"/>
          <w:color w:val="000000"/>
          <w:szCs w:val="24"/>
        </w:rPr>
      </w:pPr>
      <w:r>
        <w:rPr>
          <w:rFonts w:cs="Times New Roman"/>
          <w:caps w:val="false"/>
          <w:smallCaps w:val="false"/>
          <w:color w:val="000000"/>
          <w:szCs w:val="24"/>
        </w:rPr>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b/>
        <w:bCs/>
      </w:rPr>
    </w:pPr>
    <w:r>
      <w:rPr>
        <w:b/>
        <w:bCs/>
      </w:rPr>
      <w:t>DATA REQUEST – PN-AL:002</w:t>
    </w:r>
  </w:p>
  <w:p>
    <w:pPr>
      <w:pStyle w:val="Footer"/>
      <w:jc w:val="center"/>
      <w:rPr/>
    </w:pPr>
    <w:r>
      <w:rPr>
        <w:sz w:val="20"/>
      </w:rPr>
      <w:t xml:space="preserve">Page </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2</w:t>
    </w:r>
    <w:r>
      <w:rPr>
        <w:rStyle w:val="PageNumber"/>
        <w:sz w:val="20"/>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u w:val="single"/>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EnvelopeAddress">
    <w:name w:val="envelope address"/>
    <w:basedOn w:val="Normal"/>
    <w:pPr>
      <w:ind w:hanging="0" w:start="2880" w:end="0"/>
    </w:pPr>
    <w:rPr>
      <w:rFonts w:cs="Arial"/>
    </w:rPr>
  </w:style>
  <w:style w:type="paragraph" w:styleId="EnvelopeReturn">
    <w:name w:val="envelope return"/>
    <w:basedOn w:val="Normal"/>
    <w:pPr/>
    <w:rPr>
      <w:rFonts w:cs="Arial"/>
      <w:smallCaps/>
      <w:szCs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firstLine="720" w:start="0" w:end="0"/>
    </w:pPr>
    <w:rPr>
      <w:color w:val="000000"/>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2001-03-14T18:20:00Z</dcterms:created>
  <dc:creator>R. Erick Johnson</dc:creator>
  <dc:description/>
  <dc:language>en-CA</dc:language>
  <cp:lastModifiedBy>R. Erick Johnson</cp:lastModifiedBy>
  <dcterms:modified xsi:type="dcterms:W3CDTF">2001-03-14T18:21:00Z</dcterms:modified>
  <cp:revision>3</cp:revision>
  <dc:subject/>
  <dc:title>March 14, 2001</dc:title>
</cp:coreProperties>
</file>