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Policy Narrative</w:t>
      </w:r>
    </w:p>
    <w:p>
      <w:pPr>
        <w:pStyle w:val="Normal"/>
        <w:jc w:val="end"/>
        <w:rPr>
          <w:b/>
          <w:bCs/>
          <w:i/>
          <w:i/>
          <w:iCs/>
          <w:sz w:val="32"/>
        </w:rPr>
      </w:pPr>
      <w:r>
        <w:rPr>
          <w:b/>
          <w:bCs/>
          <w:i/>
          <w:iCs/>
          <w:sz w:val="32"/>
        </w:rPr>
        <w:t>Draft 1</w:t>
      </w:r>
    </w:p>
    <w:p>
      <w:pPr>
        <w:pStyle w:val="Normal"/>
        <w:rPr>
          <w:b/>
          <w:bCs/>
          <w:sz w:val="32"/>
        </w:rPr>
      </w:pPr>
      <w:r>
        <w:rPr>
          <w:b/>
          <w:bCs/>
          <w:sz w:val="32"/>
        </w:rPr>
        <w:t>#4</w:t>
        <w:tab/>
        <w:t>Talent Deployment</w:t>
      </w:r>
    </w:p>
    <w:p>
      <w:pPr>
        <w:pStyle w:val="Normal"/>
        <w:rPr>
          <w:b/>
          <w:bCs/>
          <w:sz w:val="32"/>
        </w:rPr>
      </w:pPr>
      <w:r>
        <w:rPr>
          <w:b/>
          <w:bCs/>
          <w:sz w:val="32"/>
        </w:rPr>
      </w:r>
    </w:p>
    <w:p>
      <w:pPr>
        <w:pStyle w:val="Normal"/>
        <w:rPr/>
      </w:pPr>
      <w:r>
        <w:rPr/>
        <w:t>To maximize the market for intellectual capitol, Enron will list all open positions internally and externally.  Listing will facilitate the movement of internal talent between the various organizations with the goal of maximizing the return on the individual’s skills.   Talent deployment assists the Company in attracting qualified applicants and helps Enron retain those employees interested in vacant position opportunities.  This policy supports the corporate philosophy of individual career development and increases overall awareness of the positions and promotional opportunities available within Enron</w:t>
      </w:r>
    </w:p>
    <w:p>
      <w:pPr>
        <w:pStyle w:val="Normal"/>
        <w:rPr/>
      </w:pPr>
      <w:r>
        <w:rPr/>
      </w:r>
    </w:p>
    <w:p>
      <w:pPr>
        <w:pStyle w:val="Normal"/>
        <w:rPr/>
      </w:pPr>
      <w:r>
        <w:rPr>
          <w:color w:val="0000FF"/>
        </w:rPr>
        <w:t>Listing available positions</w:t>
      </w:r>
      <w:r>
        <w:rPr/>
        <w:t xml:space="preserve"> provides </w:t>
      </w:r>
      <w:r>
        <w:rPr>
          <w:color w:val="0000FF"/>
        </w:rPr>
        <w:t>hiring managers</w:t>
      </w:r>
      <w:r>
        <w:rPr/>
        <w:t xml:space="preserve"> and business leaders with the opportunity to hire or promote from the widest available pool of qualified candidates.  In all cases, hiring and promotion decisions will be made without regard to applicants race, color, national origin, religion, sex, sexual orientation, age, marital status, disability, veteran status or status as an alien authorized to work in the US.  </w:t>
      </w:r>
    </w:p>
    <w:p>
      <w:pPr>
        <w:pStyle w:val="Normal"/>
        <w:rPr/>
      </w:pPr>
      <w:r>
        <w:rPr/>
      </w:r>
    </w:p>
    <w:p>
      <w:pPr>
        <w:pStyle w:val="Normal"/>
        <w:rPr/>
      </w:pPr>
      <w:r>
        <w:rPr>
          <w:color w:val="0000FF"/>
        </w:rPr>
        <w:t>Exempt positions</w:t>
      </w:r>
      <w:r>
        <w:rPr/>
        <w:t>, up to the Director level, and all</w:t>
      </w:r>
      <w:r>
        <w:rPr>
          <w:color w:val="0000FF"/>
        </w:rPr>
        <w:t xml:space="preserve"> non-exempt hourly positions</w:t>
      </w:r>
      <w:r>
        <w:rPr/>
        <w:t xml:space="preserve"> within the company, will be listed.  Regular full-time or regular part-time employees who have worked in their current position for a minimum of one year may </w:t>
      </w:r>
      <w:r>
        <w:rPr>
          <w:color w:val="0000FF"/>
        </w:rPr>
        <w:t>apply for a posted job</w:t>
      </w:r>
      <w:r>
        <w:rPr/>
        <w:t xml:space="preserve">.  Employees with at least six months, but less than one year in their current position, may post for vacant positions with the consent of their immediate supervisor.  Employees under an active corrective discipline or a performance management plan are not eligible to apply for posted positions.  Employees applying for a position will not be considered in the event their selection would create a </w:t>
      </w:r>
      <w:r>
        <w:rPr>
          <w:color w:val="0000FF"/>
        </w:rPr>
        <w:t>conflict of interest</w:t>
      </w:r>
      <w:r>
        <w:rPr/>
        <w:t xml:space="preserve"> from the </w:t>
      </w:r>
      <w:r>
        <w:rPr>
          <w:color w:val="0000FF"/>
        </w:rPr>
        <w:t>employment of relatives or household members of employees.</w:t>
      </w:r>
    </w:p>
    <w:p>
      <w:pPr>
        <w:pStyle w:val="Normal"/>
        <w:rPr/>
      </w:pPr>
      <w:r>
        <w:rPr/>
      </w:r>
    </w:p>
    <w:p>
      <w:pPr>
        <w:pStyle w:val="Normal"/>
        <w:rPr/>
      </w:pPr>
      <w:r>
        <w:rPr>
          <w:color w:val="0000FF"/>
        </w:rPr>
        <w:t>Job requirements</w:t>
      </w:r>
      <w:r>
        <w:rPr/>
        <w:t xml:space="preserve"> are established and defined by each business unit.  Job and selection criteria shall comply with </w:t>
      </w:r>
      <w:r>
        <w:rPr>
          <w:color w:val="0000FF"/>
        </w:rPr>
        <w:t>equal employment opportunity (EEO)</w:t>
      </w:r>
      <w:r>
        <w:rPr/>
        <w:t xml:space="preserve"> requirements</w:t>
      </w:r>
      <w:r>
        <w:rPr>
          <w:color w:val="0000FF"/>
        </w:rPr>
        <w:t>, Affirmative Action Plan (AAP)</w:t>
      </w:r>
      <w:r>
        <w:rPr/>
        <w:t xml:space="preserve"> objectives and applicable law.  Selection criteria in promotions and vacancies will be based upon the most qualified and available talent, internal or external to Enron. Selection internally shall reflect the full regard for the Company’s policy on talent deployment.   Aspiring to a job opportunity is not a substitute for the appropriate professional development, behavior and skills needed in a talent-laden organization; at Enron, performance is the perquisite for success in the meritocracy.</w:t>
      </w:r>
    </w:p>
    <w:p>
      <w:pPr>
        <w:pStyle w:val="Normal"/>
        <w:rPr/>
      </w:pPr>
      <w:r>
        <w:rPr/>
      </w:r>
    </w:p>
    <w:p>
      <w:pPr>
        <w:pStyle w:val="Normal"/>
        <w:pBdr>
          <w:bottom w:val="single" w:sz="12" w:space="1" w:color="000000"/>
        </w:pBdr>
        <w:rPr/>
      </w:pPr>
      <w:r>
        <w:rPr/>
      </w:r>
    </w:p>
    <w:p>
      <w:pPr>
        <w:pStyle w:val="Normal"/>
        <w:rPr/>
      </w:pPr>
      <w:r>
        <w:rPr/>
      </w:r>
    </w:p>
    <w:p>
      <w:pPr>
        <w:pStyle w:val="Heading2"/>
        <w:ind w:hanging="0" w:start="0"/>
        <w:rPr/>
      </w:pPr>
      <w:r>
        <w:rPr/>
        <w:t>Business Unit Distinctions</w:t>
      </w:r>
    </w:p>
    <w:p>
      <w:pPr>
        <w:pStyle w:val="Normal"/>
        <w:pBdr>
          <w:bottom w:val="single" w:sz="12" w:space="1" w:color="000000"/>
        </w:pBdr>
        <w:rPr/>
      </w:pPr>
      <w:r>
        <w:rPr/>
        <w:t>(Burden to establish procedures &amp; autonomous guidelines)</w:t>
      </w:r>
    </w:p>
    <w:p>
      <w:pPr>
        <w:pStyle w:val="Normal"/>
        <w:rPr/>
      </w:pPr>
      <w:r>
        <w:rPr/>
      </w:r>
    </w:p>
    <w:p>
      <w:pPr>
        <w:pStyle w:val="Heading2"/>
        <w:ind w:hanging="0" w:start="0"/>
        <w:rPr/>
      </w:pPr>
      <w:r>
        <w:rPr/>
        <w:t>Geo-Regulatory Distinctions</w:t>
      </w:r>
    </w:p>
    <w:p>
      <w:pPr>
        <w:pStyle w:val="Normal"/>
        <w:pBdr>
          <w:bottom w:val="single" w:sz="12" w:space="1" w:color="000000"/>
        </w:pBdr>
        <w:rPr/>
      </w:pPr>
      <w:r>
        <w:rPr/>
        <w:t>(US EEO/ADA Laws – DOL uniform selection guidelines)</w:t>
      </w:r>
    </w:p>
    <w:p>
      <w:pPr>
        <w:pStyle w:val="Normal"/>
        <w:rPr/>
      </w:pPr>
      <w:r>
        <w:rPr/>
      </w:r>
    </w:p>
    <w:p>
      <w:pPr>
        <w:pStyle w:val="Normal"/>
        <w:jc w:val="center"/>
        <w:rPr>
          <w:b/>
          <w:bCs/>
          <w:sz w:val="36"/>
          <w:u w:val="single"/>
        </w:rPr>
      </w:pPr>
      <w:r>
        <w:rPr>
          <w:b/>
          <w:bCs/>
          <w:sz w:val="36"/>
          <w:u w:val="single"/>
        </w:rPr>
        <w:t>*     *     *</w:t>
      </w:r>
    </w:p>
    <w:p>
      <w:pPr>
        <w:pStyle w:val="Heading1"/>
        <w:ind w:hanging="0" w:start="0"/>
        <w:jc w:val="start"/>
        <w:rPr>
          <w:b w:val="false"/>
          <w:bCs w:val="false"/>
          <w:i w:val="false"/>
          <w:i w:val="false"/>
          <w:iCs w:val="false"/>
          <w:sz w:val="36"/>
          <w:u w:val="single"/>
        </w:rPr>
      </w:pPr>
      <w:r>
        <w:rPr>
          <w:b w:val="false"/>
          <w:bCs w:val="false"/>
          <w:i w:val="false"/>
          <w:iCs w:val="false"/>
          <w:sz w:val="36"/>
          <w:u w:val="single"/>
        </w:rPr>
      </w:r>
    </w:p>
    <w:p>
      <w:pPr>
        <w:pStyle w:val="Heading1"/>
        <w:ind w:hanging="0" w:start="0"/>
        <w:rPr>
          <w:b w:val="false"/>
          <w:bCs w:val="false"/>
          <w:i w:val="false"/>
          <w:i w:val="false"/>
          <w:iCs w:val="false"/>
        </w:rPr>
      </w:pPr>
      <w:r>
        <w:rPr>
          <w:b w:val="false"/>
          <w:bCs w:val="false"/>
          <w:i w:val="false"/>
          <w:iCs w:val="false"/>
        </w:rPr>
      </w:r>
    </w:p>
    <w:p>
      <w:pPr>
        <w:pStyle w:val="Heading1"/>
        <w:ind w:hanging="0" w:start="0"/>
        <w:rPr>
          <w:strike/>
        </w:rPr>
      </w:pPr>
      <w:r>
        <w:rPr>
          <w:strike/>
        </w:rPr>
        <w:t>Policy Narrative</w:t>
      </w:r>
    </w:p>
    <w:p>
      <w:pPr>
        <w:pStyle w:val="Normal"/>
        <w:jc w:val="end"/>
        <w:rPr>
          <w:b/>
          <w:bCs/>
          <w:i/>
          <w:i/>
          <w:iCs/>
          <w:strike/>
          <w:sz w:val="32"/>
        </w:rPr>
      </w:pPr>
      <w:r>
        <w:rPr>
          <w:b/>
          <w:bCs/>
          <w:i/>
          <w:iCs/>
          <w:strike/>
          <w:sz w:val="32"/>
        </w:rPr>
        <w:t>Draft 0</w:t>
      </w:r>
    </w:p>
    <w:p>
      <w:pPr>
        <w:pStyle w:val="Normal"/>
        <w:rPr>
          <w:b/>
          <w:bCs/>
          <w:strike/>
          <w:sz w:val="32"/>
        </w:rPr>
      </w:pPr>
      <w:r>
        <w:rPr>
          <w:b/>
          <w:bCs/>
          <w:strike/>
          <w:sz w:val="32"/>
        </w:rPr>
        <w:t>#4</w:t>
        <w:tab/>
        <w:t>Selection / Job Posting</w:t>
      </w:r>
    </w:p>
    <w:p>
      <w:pPr>
        <w:pStyle w:val="Normal"/>
        <w:rPr>
          <w:b/>
          <w:bCs/>
          <w:strike/>
          <w:sz w:val="32"/>
        </w:rPr>
      </w:pPr>
      <w:r>
        <w:rPr>
          <w:b/>
          <w:bCs/>
          <w:strike/>
          <w:sz w:val="32"/>
        </w:rPr>
      </w:r>
    </w:p>
    <w:p>
      <w:pPr>
        <w:pStyle w:val="Normal"/>
        <w:rPr>
          <w:strike/>
        </w:rPr>
      </w:pPr>
      <w:r>
        <w:rPr>
          <w:strike/>
        </w:rPr>
        <w:t xml:space="preserve">Posting of vacant positions is one of several ways Enron strives to attract and retain employees.  This policy assists the Company in identifying qualified internal applicants interested in vacant position opportunities.  In addition, job posting provides hiring managers and business leaders with tools to ensure hiring and promotion decisions are made without regard to race, color, national origin, religion, sex, sexual orientation, age, marital status, disability, veteran status or status as an alien authorized to work in the US.  </w:t>
      </w:r>
    </w:p>
    <w:p>
      <w:pPr>
        <w:pStyle w:val="Normal"/>
        <w:rPr>
          <w:strike/>
        </w:rPr>
      </w:pPr>
      <w:r>
        <w:rPr>
          <w:strike/>
        </w:rPr>
      </w:r>
    </w:p>
    <w:p>
      <w:pPr>
        <w:pStyle w:val="Normal"/>
        <w:rPr/>
      </w:pPr>
      <w:r>
        <w:rPr>
          <w:strike/>
        </w:rPr>
        <w:t xml:space="preserve">In general, vacancies </w:t>
      </w:r>
      <w:r>
        <w:rPr>
          <w:strike/>
          <w:color w:val="0000FF"/>
        </w:rPr>
        <w:t>for non-exempt hourly positions</w:t>
      </w:r>
      <w:r>
        <w:rPr>
          <w:strike/>
        </w:rPr>
        <w:t xml:space="preserve"> within the company will be posted.  Regular full-time or regular part-time employees who have worked in their current position for a minimum of one year may </w:t>
      </w:r>
      <w:r>
        <w:rPr>
          <w:strike/>
          <w:color w:val="0000FF"/>
        </w:rPr>
        <w:t>apply for an internal posted job</w:t>
      </w:r>
      <w:r>
        <w:rPr>
          <w:strike/>
        </w:rPr>
        <w:t xml:space="preserve">.  </w:t>
      </w:r>
    </w:p>
    <w:p>
      <w:pPr>
        <w:pStyle w:val="Normal"/>
        <w:rPr>
          <w:strike/>
        </w:rPr>
      </w:pPr>
      <w:r>
        <w:rPr>
          <w:strike/>
        </w:rPr>
      </w:r>
    </w:p>
    <w:p>
      <w:pPr>
        <w:pStyle w:val="Normal"/>
        <w:rPr>
          <w:strike/>
        </w:rPr>
      </w:pPr>
      <w:r>
        <w:rPr>
          <w:strike/>
        </w:rPr>
        <w:t xml:space="preserve">Posting procedures are established and implemented by each business unit. Job Posting criteria shall comply to equal employment opportunity (EEO) requirements, affirmative action plan objectives (AAP) and applicable law.  Employees are encouraged to manage their career and professional aspirations without reliance on a specific job posting mechanism or organization wide procedures.  A variety of tools s is in use to allow employees to monitor vacancies, communicate their interests in potential vacancies and to make their job preferences known to human resources representatives.  Employees interested in vacancies in B/U other than their own are encouraged to network with counter parties, communicate with hiring managers, and to notify the HR functions responsible for supporting the area of interest. </w:t>
      </w:r>
    </w:p>
    <w:p>
      <w:pPr>
        <w:pStyle w:val="Normal"/>
        <w:rPr>
          <w:strike/>
        </w:rPr>
      </w:pPr>
      <w:r>
        <w:rPr>
          <w:strike/>
        </w:rPr>
      </w:r>
    </w:p>
    <w:p>
      <w:pPr>
        <w:pStyle w:val="Normal"/>
        <w:rPr>
          <w:strike/>
        </w:rPr>
      </w:pPr>
      <w:r>
        <w:rPr>
          <w:strike/>
        </w:rPr>
        <w:t xml:space="preserve">As a general policy exempt positions titled as manager or above will not be posted.  At Enron, performance in exempt positions is viewed as the competitive prerequisite for success in the organizations’ meritocracy.     Employees aspiring to exempt job opportunities are encouraged to define a professional development track and develop the behaviors and skills necessary for success in this arena. </w:t>
      </w:r>
    </w:p>
    <w:p>
      <w:pPr>
        <w:pStyle w:val="Normal"/>
        <w:rPr>
          <w:strike/>
        </w:rPr>
      </w:pPr>
      <w:r>
        <w:rPr>
          <w:strike/>
        </w:rPr>
      </w:r>
    </w:p>
    <w:p>
      <w:pPr>
        <w:pStyle w:val="Normal"/>
        <w:rPr>
          <w:strike/>
        </w:rPr>
      </w:pPr>
      <w:r>
        <w:rPr>
          <w:strike/>
        </w:rPr>
        <w:t xml:space="preserve">Selection criteria in promotions and vacancies will be based upon the most qualified and available talent, internal or external to Enron. Selection criteria shall reflect a full regard for the Company’s policy on equal employment opportunity (EEO), affirmative action (AAP) and applicable law. </w:t>
      </w:r>
    </w:p>
    <w:p>
      <w:pPr>
        <w:pStyle w:val="Normal"/>
        <w:rPr>
          <w:strike/>
        </w:rPr>
      </w:pPr>
      <w:r>
        <w:rPr>
          <w:strike/>
        </w:rPr>
      </w:r>
    </w:p>
    <w:p>
      <w:pPr>
        <w:pStyle w:val="Normal"/>
        <w:rPr>
          <w:strike/>
        </w:rPr>
      </w:pPr>
      <w:r>
        <w:rPr>
          <w:strike/>
        </w:rPr>
        <w:t>Selection procedures are established and implemented by each business unit.</w:t>
      </w:r>
    </w:p>
    <w:p>
      <w:pPr>
        <w:pStyle w:val="Normal"/>
        <w:pBdr>
          <w:bottom w:val="single" w:sz="12" w:space="1" w:color="000000"/>
        </w:pBdr>
        <w:rPr>
          <w:strike/>
        </w:rPr>
      </w:pPr>
      <w:r>
        <w:rPr>
          <w:strike/>
        </w:rPr>
        <w:t xml:space="preserve">Employees under an active corrective discipline or a performance management plan are not eligible to apply for posted positions.  Employees applying for a position will not be considered in the event their selection would create a conflict of interest from the employment of relatives or household members of employees. </w:t>
      </w:r>
    </w:p>
    <w:p>
      <w:pPr>
        <w:pStyle w:val="Normal"/>
        <w:rPr>
          <w:strike/>
        </w:rPr>
      </w:pPr>
      <w:r>
        <w:rPr>
          <w:strike/>
        </w:rPr>
      </w:r>
    </w:p>
    <w:p>
      <w:pPr>
        <w:pStyle w:val="Heading2"/>
        <w:ind w:hanging="0" w:start="0"/>
        <w:rPr>
          <w:strike/>
        </w:rPr>
      </w:pPr>
      <w:r>
        <w:rPr>
          <w:strike/>
        </w:rPr>
        <w:t>Business Unit Distinctions</w:t>
      </w:r>
    </w:p>
    <w:p>
      <w:pPr>
        <w:pStyle w:val="Normal"/>
        <w:pBdr>
          <w:bottom w:val="single" w:sz="12" w:space="1" w:color="000000"/>
        </w:pBdr>
        <w:rPr>
          <w:strike/>
        </w:rPr>
      </w:pPr>
      <w:r>
        <w:rPr>
          <w:strike/>
        </w:rPr>
        <w:t>(Burden to establish procedures &amp; autonomous guidelines)</w:t>
      </w:r>
    </w:p>
    <w:p>
      <w:pPr>
        <w:pStyle w:val="Normal"/>
        <w:rPr>
          <w:strike/>
        </w:rPr>
      </w:pPr>
      <w:r>
        <w:rPr>
          <w:strike/>
        </w:rPr>
      </w:r>
    </w:p>
    <w:p>
      <w:pPr>
        <w:pStyle w:val="Heading2"/>
        <w:ind w:hanging="0" w:start="0"/>
        <w:rPr>
          <w:strike/>
        </w:rPr>
      </w:pPr>
      <w:r>
        <w:rPr>
          <w:strike/>
        </w:rPr>
        <w:t>Geo-Regulatory Distinctions</w:t>
      </w:r>
    </w:p>
    <w:p>
      <w:pPr>
        <w:pStyle w:val="Normal"/>
        <w:pBdr>
          <w:bottom w:val="single" w:sz="12" w:space="1" w:color="000000"/>
        </w:pBdr>
        <w:rPr>
          <w:strike/>
        </w:rPr>
      </w:pPr>
      <w:r>
        <w:rPr>
          <w:strike/>
        </w:rPr>
        <w:t>(US EEO/ADA Laws – DOL uniform selection guidelines)</w:t>
      </w:r>
    </w:p>
    <w:p>
      <w:pPr>
        <w:pStyle w:val="Normal"/>
        <w:rPr>
          <w:strike/>
        </w:rPr>
      </w:pPr>
      <w:r>
        <w:rPr>
          <w:strike/>
        </w:rPr>
      </w:r>
    </w:p>
    <w:p>
      <w:pPr>
        <w:pStyle w:val="Normal"/>
        <w:jc w:val="center"/>
        <w:rPr>
          <w:b/>
          <w:bCs/>
          <w:sz w:val="36"/>
          <w:u w:val="single"/>
        </w:rPr>
      </w:pPr>
      <w:r>
        <w:rPr>
          <w:b/>
          <w:bCs/>
          <w:sz w:val="36"/>
          <w:u w:val="single"/>
        </w:rPr>
        <w:t>*     *     *</w:t>
      </w:r>
    </w:p>
    <w:p>
      <w:pPr>
        <w:pStyle w:val="Normal"/>
        <w:rPr>
          <w:b/>
          <w:bCs/>
          <w:sz w:val="36"/>
          <w:u w:val="single"/>
        </w:rPr>
      </w:pPr>
      <w:r>
        <w:rPr>
          <w:b/>
          <w:bCs/>
          <w:sz w:val="36"/>
          <w:u w:val="single"/>
        </w:rPr>
      </w:r>
    </w:p>
    <w:p>
      <w:pPr>
        <w:pStyle w:val="Normal"/>
        <w:rPr/>
      </w:pPr>
      <w:r>
        <w:rPr/>
      </w:r>
    </w:p>
    <w:p>
      <w:pPr>
        <w:pStyle w:val="Normal"/>
        <w:rPr/>
      </w:pPr>
      <w:r>
        <w:rPr/>
        <w:t xml:space="preserve">Comments &amp; Discussions </w:t>
      </w:r>
    </w:p>
    <w:p>
      <w:pPr>
        <w:pStyle w:val="Normal"/>
        <w:rPr/>
      </w:pPr>
      <w:r>
        <w:rPr/>
      </w:r>
    </w:p>
    <w:p>
      <w:pPr>
        <w:pStyle w:val="BodyText"/>
        <w:rPr/>
      </w:pPr>
      <w:r>
        <w:rPr/>
        <w:t>[Rick Johnson 6/15/01 – There are several implications for the organization here:  The desire to not post jobs; are HR / staffing functions preferring to use recruiters and state job services and not have to deal with internal interest - or - is this perspective a strategic management / business based interest?    I would hope to create a significant amount of dialogue and input on this subject matter.</w:t>
      </w:r>
    </w:p>
    <w:p>
      <w:pPr>
        <w:pStyle w:val="Normal"/>
        <w:rPr>
          <w:color w:val="0000FF"/>
        </w:rPr>
      </w:pPr>
      <w:r>
        <w:rPr>
          <w:color w:val="0000FF"/>
        </w:rPr>
        <w:t>Note:  The reference disallowing the “selection of an applicant” that creates a conflict of interest with family members.  This is offered as a possible way to remove the Policy # 5]</w:t>
      </w:r>
    </w:p>
    <w:p>
      <w:pPr>
        <w:pStyle w:val="Normal"/>
        <w:rPr>
          <w:color w:val="0000FF"/>
        </w:rPr>
      </w:pPr>
      <w:r>
        <w:rPr>
          <w:color w:val="0000FF"/>
        </w:rPr>
      </w:r>
    </w:p>
    <w:p>
      <w:pPr>
        <w:pStyle w:val="Normal"/>
        <w:autoSpaceDE w:val="false"/>
        <w:rPr>
          <w:rFonts w:ascii="Arial" w:hAnsi="Arial" w:cs="Arial"/>
          <w:color w:val="0000FF"/>
          <w:sz w:val="20"/>
          <w:szCs w:val="20"/>
        </w:rPr>
      </w:pPr>
      <w:r>
        <w:rPr>
          <w:rFonts w:cs="Arial" w:ascii="Arial" w:hAnsi="Arial"/>
          <w:color w:val="0000FF"/>
          <w:sz w:val="20"/>
          <w:szCs w:val="20"/>
        </w:rPr>
        <w:t>{7/2/01  FYI.  Diane, would you please get us on Noel's calendar to discuss?  Thanks.  Michelle</w:t>
      </w:r>
    </w:p>
    <w:p>
      <w:pPr>
        <w:pStyle w:val="Normal"/>
        <w:autoSpaceDE w:val="false"/>
        <w:rPr>
          <w:rFonts w:ascii="Tahoma" w:hAnsi="Tahoma" w:cs="Tahoma"/>
          <w:sz w:val="16"/>
          <w:szCs w:val="16"/>
          <w:lang w:val="en-CA" w:eastAsia="en-CA"/>
        </w:rPr>
      </w:pPr>
      <w:r>
        <w:rPr>
          <w:rFonts w:eastAsia="Arial" w:cs="Arial" w:ascii="Arial" w:hAnsi="Arial"/>
        </w:rPr>
        <w:t xml:space="preserve"> </w:t>
      </w:r>
      <w:r>
        <w:rPr>
          <w:rFonts w:cs="Tahoma" w:ascii="Tahoma" w:hAnsi="Tahoma"/>
          <w:sz w:val="16"/>
          <w:szCs w:val="16"/>
          <w:lang w:val="en-CA" w:eastAsia="en-CA"/>
        </w:rPr>
        <w:t>-----Original Message-----</w:t>
      </w:r>
      <w:r>
        <w:rPr>
          <w:rFonts w:cs="Tahoma" w:ascii="Tahoma" w:hAnsi="Tahoma"/>
          <w:b/>
          <w:bCs/>
          <w:sz w:val="16"/>
          <w:szCs w:val="16"/>
          <w:lang w:val="en-CA" w:eastAsia="en-CA"/>
        </w:rPr>
        <w:tab/>
      </w:r>
    </w:p>
    <w:p>
      <w:pPr>
        <w:pStyle w:val="Normal"/>
        <w:autoSpaceDE w:val="false"/>
        <w:rPr>
          <w:rFonts w:ascii="Arial" w:hAnsi="Arial" w:cs="Arial"/>
          <w:sz w:val="20"/>
          <w:szCs w:val="20"/>
        </w:rPr>
      </w:pPr>
      <w:r>
        <w:rPr>
          <w:rFonts w:cs="Arial" w:ascii="Arial" w:hAnsi="Arial"/>
          <w:sz w:val="20"/>
          <w:szCs w:val="20"/>
        </w:rPr>
        <w:t>Michelle</w:t>
      </w:r>
    </w:p>
    <w:p>
      <w:pPr>
        <w:pStyle w:val="Normal"/>
        <w:autoSpaceDE w:val="false"/>
        <w:rPr>
          <w:rFonts w:ascii="Arial" w:hAnsi="Arial" w:cs="Arial"/>
          <w:sz w:val="20"/>
          <w:szCs w:val="20"/>
        </w:rPr>
      </w:pPr>
      <w:r>
        <w:rPr>
          <w:rFonts w:cs="Arial" w:ascii="Arial" w:hAnsi="Arial"/>
          <w:sz w:val="20"/>
          <w:szCs w:val="20"/>
        </w:rPr>
        <w:t>Last time we spoke you mention the revisions of some of the Policies and Procedures were going to be done.  Neil Davies and I are working on the recruiting policy.  Can we chat at some stage to get on the same page with this task.</w:t>
      </w:r>
    </w:p>
    <w:p>
      <w:pPr>
        <w:pStyle w:val="Normal"/>
        <w:autoSpaceDE w:val="false"/>
        <w:rPr>
          <w:rFonts w:ascii="Arial" w:hAnsi="Arial" w:cs="Arial"/>
          <w:sz w:val="20"/>
          <w:szCs w:val="20"/>
        </w:rPr>
      </w:pPr>
      <w:r>
        <w:rPr>
          <w:rFonts w:cs="Arial" w:ascii="Arial" w:hAnsi="Arial"/>
          <w:sz w:val="20"/>
          <w:szCs w:val="20"/>
        </w:rPr>
        <w:t>Noel Ryan</w:t>
      </w:r>
    </w:p>
    <w:p>
      <w:pPr>
        <w:pStyle w:val="Normal"/>
        <w:autoSpaceDE w:val="false"/>
        <w:rPr>
          <w:rFonts w:ascii="Arial" w:hAnsi="Arial" w:cs="Arial"/>
          <w:sz w:val="20"/>
          <w:szCs w:val="20"/>
        </w:rPr>
      </w:pPr>
      <w:r>
        <w:rPr>
          <w:rFonts w:cs="Arial" w:ascii="Arial" w:hAnsi="Arial"/>
          <w:sz w:val="20"/>
          <w:szCs w:val="20"/>
        </w:rPr>
        <w:t>EWS Compensation Associate}</w:t>
      </w:r>
    </w:p>
    <w:p>
      <w:pPr>
        <w:pStyle w:val="Normal"/>
        <w:rPr>
          <w:rFonts w:ascii="Arial" w:hAnsi="Arial" w:cs="Arial"/>
          <w:color w:val="0000FF"/>
          <w:sz w:val="20"/>
          <w:szCs w:val="20"/>
        </w:rPr>
      </w:pPr>
      <w:r>
        <w:rPr>
          <w:rFonts w:cs="Arial" w:ascii="Arial" w:hAnsi="Arial"/>
          <w:color w:val="0000FF"/>
          <w:sz w:val="20"/>
          <w:szCs w:val="20"/>
        </w:rPr>
      </w:r>
    </w:p>
    <w:p>
      <w:pPr>
        <w:pStyle w:val="Normal"/>
        <w:rPr>
          <w:color w:val="0000FF"/>
        </w:rPr>
      </w:pPr>
      <w:r>
        <w:rPr>
          <w:color w:val="0000FF"/>
        </w:rPr>
        <w:t>PLEASE note – there is a concurrent effort to address this policy topic with staffing.  Input will be provided. RJ 7/07</w:t>
      </w:r>
    </w:p>
    <w:p>
      <w:pPr>
        <w:pStyle w:val="Normal"/>
        <w:rPr>
          <w:color w:val="0000FF"/>
        </w:rPr>
      </w:pPr>
      <w:r>
        <w:rPr>
          <w:color w:val="0000FF"/>
        </w:rPr>
      </w:r>
    </w:p>
    <w:p>
      <w:pPr>
        <w:pStyle w:val="Normal"/>
        <w:autoSpaceDE w:val="false"/>
        <w:spacing w:lineRule="atLeast" w:line="240"/>
        <w:rPr>
          <w:rFonts w:ascii="Helv;Arial" w:hAnsi="Helv;Arial" w:cs="Helv;Arial"/>
          <w:color w:val="000000"/>
          <w:sz w:val="20"/>
          <w:szCs w:val="20"/>
        </w:rPr>
      </w:pPr>
      <w:r>
        <w:rPr>
          <w:rFonts w:cs="Helv;Arial" w:ascii="Helv;Arial" w:hAnsi="Helv;Arial"/>
          <w:color w:val="000000"/>
          <w:sz w:val="20"/>
          <w:szCs w:val="20"/>
        </w:rPr>
        <w:t xml:space="preserve">Mickey Townsell 6/25/ -  </w:t>
      </w:r>
    </w:p>
    <w:p>
      <w:pPr>
        <w:pStyle w:val="Normal"/>
        <w:autoSpaceDE w:val="false"/>
        <w:spacing w:lineRule="atLeast" w:line="240"/>
        <w:ind w:firstLine="720" w:end="0"/>
        <w:rPr>
          <w:rFonts w:ascii="Helv;Arial" w:hAnsi="Helv;Arial" w:cs="Helv;Arial"/>
          <w:color w:val="000000"/>
          <w:sz w:val="20"/>
          <w:szCs w:val="20"/>
        </w:rPr>
      </w:pPr>
      <w:r>
        <w:rPr>
          <w:rFonts w:cs="Helv;Arial" w:ascii="Helv;Arial" w:hAnsi="Helv;Arial"/>
          <w:color w:val="000000"/>
          <w:sz w:val="20"/>
          <w:szCs w:val="20"/>
        </w:rPr>
        <w:t>Paragraph 1 : I think it will read better if you flip flop the first and second sentence . Also in the first paragraph , it talks about how the policy works for promotions , what about hierarchical promotion where the individual is promoted without posting ? Maybe insert a sentence that indicates that hierarchical promotions are done on an exceptional basis.</w:t>
      </w:r>
    </w:p>
    <w:p>
      <w:pPr>
        <w:pStyle w:val="Normal"/>
        <w:autoSpaceDE w:val="false"/>
        <w:spacing w:lineRule="atLeast" w:line="240"/>
        <w:ind w:firstLine="720" w:end="0"/>
        <w:rPr>
          <w:rFonts w:ascii="Helv;Arial" w:hAnsi="Helv;Arial" w:cs="Helv;Arial"/>
          <w:color w:val="000000"/>
          <w:sz w:val="20"/>
          <w:szCs w:val="20"/>
        </w:rPr>
      </w:pPr>
      <w:r>
        <w:rPr>
          <w:rFonts w:cs="Helv;Arial" w:ascii="Helv;Arial" w:hAnsi="Helv;Arial"/>
          <w:color w:val="000000"/>
          <w:sz w:val="20"/>
          <w:szCs w:val="20"/>
        </w:rPr>
        <w:t>Paragraph 2 : I think we need to state a posting time period , example is " posted for a minimum of five working days ". The last sentence could be expanded at the end of the sentence to say " without supervisor approval ".</w:t>
      </w:r>
    </w:p>
    <w:p>
      <w:pPr>
        <w:pStyle w:val="Normal"/>
        <w:autoSpaceDE w:val="false"/>
        <w:spacing w:lineRule="atLeast" w:line="240"/>
        <w:rPr>
          <w:rFonts w:ascii="Helv;Arial" w:hAnsi="Helv;Arial" w:cs="Helv;Arial"/>
          <w:color w:val="000000"/>
          <w:sz w:val="20"/>
          <w:szCs w:val="20"/>
        </w:rPr>
      </w:pPr>
      <w:r>
        <w:rPr>
          <w:rFonts w:eastAsia="Helv;Arial" w:cs="Helv;Arial" w:ascii="Helv;Arial" w:hAnsi="Helv;Arial"/>
          <w:color w:val="000000"/>
          <w:sz w:val="20"/>
          <w:szCs w:val="20"/>
        </w:rPr>
        <w:t xml:space="preserve">               </w:t>
      </w:r>
      <w:r>
        <w:rPr>
          <w:rFonts w:cs="Helv;Arial" w:ascii="Helv;Arial" w:hAnsi="Helv;Arial"/>
          <w:color w:val="000000"/>
          <w:sz w:val="20"/>
          <w:szCs w:val="20"/>
        </w:rPr>
        <w:t>Paragraph 3 :  I'm sure you found the extra " s " midway after tools. I would suggest that we take out the " and make their job preferences known to human resources representatives" . While I think we should know and discuss with employees their job preferences I also think this makes us liable if somebody does not get the job they wanted. The employee is responsible for their career, by telling their HR rep of interest are we now committed to monitor and aggressively pursue jobs for the employee and if they do not feel HR represented appropriately in the process , what is the employees recourse ?</w:t>
      </w:r>
    </w:p>
    <w:p>
      <w:pPr>
        <w:pStyle w:val="Normal"/>
        <w:autoSpaceDE w:val="false"/>
        <w:spacing w:lineRule="atLeast" w:line="240"/>
        <w:ind w:firstLine="720" w:end="0"/>
        <w:rPr>
          <w:rFonts w:ascii="Helv;Arial" w:hAnsi="Helv;Arial" w:cs="Helv;Arial"/>
          <w:color w:val="000000"/>
          <w:sz w:val="20"/>
          <w:szCs w:val="20"/>
        </w:rPr>
      </w:pPr>
      <w:r>
        <w:rPr>
          <w:rFonts w:cs="Helv;Arial" w:ascii="Helv;Arial" w:hAnsi="Helv;Arial"/>
          <w:color w:val="000000"/>
          <w:sz w:val="20"/>
          <w:szCs w:val="20"/>
        </w:rPr>
        <w:t xml:space="preserve">Paragraph 4 : I suggest " Director " and above. </w:t>
      </w:r>
    </w:p>
    <w:p>
      <w:pPr>
        <w:pStyle w:val="Normal"/>
        <w:autoSpaceDE w:val="false"/>
        <w:spacing w:lineRule="atLeast" w:line="240"/>
        <w:rPr>
          <w:rFonts w:ascii="Helv;Arial" w:hAnsi="Helv;Arial" w:cs="Helv;Arial"/>
          <w:color w:val="000000"/>
          <w:sz w:val="20"/>
          <w:szCs w:val="20"/>
        </w:rPr>
      </w:pPr>
      <w:r>
        <w:rPr>
          <w:rFonts w:eastAsia="Helv;Arial" w:cs="Helv;Arial" w:ascii="Helv;Arial" w:hAnsi="Helv;Arial"/>
          <w:color w:val="000000"/>
          <w:sz w:val="20"/>
          <w:szCs w:val="20"/>
        </w:rPr>
        <w:t xml:space="preserve">             </w:t>
      </w:r>
      <w:r>
        <w:rPr>
          <w:rFonts w:cs="Helv;Arial" w:ascii="Helv;Arial" w:hAnsi="Helv;Arial"/>
          <w:color w:val="000000"/>
          <w:sz w:val="20"/>
          <w:szCs w:val="20"/>
        </w:rPr>
        <w:t>Paragraph 5 : I agree with the statement , but I thought we told employees that we always look internally first for the skill set , if we do not find the skills internally we than look externally ? This statement seems to run counter to retaining the talent we have if we do not promote from within first before going outside.</w:t>
      </w:r>
    </w:p>
    <w:p>
      <w:pPr>
        <w:pStyle w:val="Normal"/>
        <w:autoSpaceDE w:val="false"/>
        <w:spacing w:lineRule="atLeast" w:line="240"/>
        <w:ind w:firstLine="720" w:end="0"/>
        <w:rPr>
          <w:rFonts w:ascii="Helv;Arial" w:hAnsi="Helv;Arial" w:cs="Helv;Arial"/>
          <w:color w:val="000000"/>
          <w:sz w:val="20"/>
          <w:szCs w:val="20"/>
        </w:rPr>
      </w:pPr>
      <w:r>
        <w:rPr>
          <w:rFonts w:cs="Helv;Arial" w:ascii="Helv;Arial" w:hAnsi="Helv;Arial"/>
          <w:color w:val="000000"/>
          <w:sz w:val="20"/>
          <w:szCs w:val="20"/>
        </w:rPr>
        <w:t>Paragraph 6 : Reword the last sentence to " Employees will not be considered candidates for a position which results in a conflict of interest form the employment of relatives or household members of the employee ".</w:t>
      </w:r>
    </w:p>
    <w:p>
      <w:pPr>
        <w:pStyle w:val="Normal"/>
        <w:autoSpaceDE w:val="false"/>
        <w:spacing w:lineRule="atLeast" w:line="240"/>
        <w:ind w:firstLine="720" w:end="0"/>
        <w:rPr>
          <w:rFonts w:ascii="Helv;Arial" w:hAnsi="Helv;Arial" w:cs="Helv;Arial"/>
          <w:color w:val="000000"/>
          <w:sz w:val="20"/>
          <w:szCs w:val="20"/>
        </w:rPr>
      </w:pPr>
      <w:r>
        <w:rPr>
          <w:rFonts w:cs="Helv;Arial" w:ascii="Helv;Arial" w:hAnsi="Helv;Arial"/>
          <w:color w:val="000000"/>
          <w:sz w:val="20"/>
          <w:szCs w:val="20"/>
        </w:rPr>
        <w:t>Please let me know if you have any questions or wish to discus. Thanks.</w:t>
      </w:r>
    </w:p>
    <w:p>
      <w:pPr>
        <w:pStyle w:val="Normal"/>
        <w:autoSpaceDE w:val="false"/>
        <w:spacing w:lineRule="atLeast" w:line="240"/>
        <w:rPr>
          <w:rFonts w:ascii="Helv;Arial" w:hAnsi="Helv;Arial" w:cs="Helv;Arial"/>
          <w:color w:val="000000"/>
          <w:sz w:val="20"/>
          <w:szCs w:val="20"/>
        </w:rPr>
      </w:pPr>
      <w:r>
        <w:rPr>
          <w:rFonts w:cs="Helv;Arial" w:ascii="Helv;Arial" w:hAnsi="Helv;Arial"/>
          <w:color w:val="000000"/>
          <w:sz w:val="20"/>
          <w:szCs w:val="20"/>
        </w:rPr>
      </w:r>
    </w:p>
    <w:p>
      <w:pPr>
        <w:pStyle w:val="Normal"/>
        <w:autoSpaceDE w:val="false"/>
        <w:spacing w:lineRule="atLeast" w:line="240"/>
        <w:rPr>
          <w:rFonts w:ascii="Helv;Arial" w:hAnsi="Helv;Arial" w:cs="Helv;Arial"/>
          <w:color w:val="000000"/>
          <w:sz w:val="20"/>
          <w:szCs w:val="20"/>
        </w:rPr>
      </w:pPr>
      <w:r>
        <w:rPr>
          <w:rFonts w:cs="Helv;Arial" w:ascii="Helv;Arial" w:hAnsi="Helv;Arial"/>
          <w:color w:val="000000"/>
          <w:sz w:val="20"/>
          <w:szCs w:val="20"/>
        </w:rPr>
        <w:t>Valeria Hope 6/29/01</w:t>
      </w:r>
    </w:p>
    <w:p>
      <w:pPr>
        <w:pStyle w:val="Normal"/>
        <w:autoSpaceDE w:val="false"/>
        <w:rPr>
          <w:rFonts w:ascii="Arial" w:hAnsi="Arial" w:cs="Arial"/>
          <w:color w:val="0000FF"/>
          <w:sz w:val="20"/>
          <w:szCs w:val="20"/>
        </w:rPr>
      </w:pPr>
      <w:r>
        <w:rPr>
          <w:rFonts w:cs="Arial" w:ascii="Arial" w:hAnsi="Arial"/>
          <w:color w:val="0000FF"/>
          <w:sz w:val="20"/>
          <w:szCs w:val="20"/>
        </w:rPr>
        <w:t>1.  I think we should continue to have a job posting policy because it supports the company's value of communication and promotes equal employment opportunity by letting employees know of opportunities.</w:t>
      </w:r>
    </w:p>
    <w:p>
      <w:pPr>
        <w:pStyle w:val="Normal"/>
        <w:autoSpaceDE w:val="false"/>
        <w:rPr>
          <w:rFonts w:ascii="Arial" w:hAnsi="Arial" w:cs="Arial"/>
          <w:color w:val="0000FF"/>
          <w:sz w:val="20"/>
          <w:szCs w:val="20"/>
        </w:rPr>
      </w:pPr>
      <w:r>
        <w:rPr>
          <w:rFonts w:cs="Arial" w:ascii="Arial" w:hAnsi="Arial"/>
          <w:color w:val="0000FF"/>
          <w:sz w:val="20"/>
          <w:szCs w:val="20"/>
        </w:rPr>
        <w:t>2. I think that if we decide to have a job posting policy, then we should not tell employees not to rely on it.  Instead, perhaps we should state that:  "It is an employee's responsibility to manage his/her own career using a various tools", then continue on with an explanation of the various tools available.</w:t>
      </w:r>
    </w:p>
    <w:p>
      <w:pPr>
        <w:pStyle w:val="Normal"/>
        <w:autoSpaceDE w:val="false"/>
        <w:rPr>
          <w:rFonts w:ascii="Arial" w:hAnsi="Arial" w:cs="Arial"/>
          <w:color w:val="0000FF"/>
          <w:sz w:val="20"/>
          <w:szCs w:val="20"/>
        </w:rPr>
      </w:pPr>
      <w:r>
        <w:rPr>
          <w:rFonts w:cs="Arial" w:ascii="Arial" w:hAnsi="Arial"/>
          <w:color w:val="0000FF"/>
          <w:sz w:val="20"/>
          <w:szCs w:val="20"/>
        </w:rPr>
        <w:t>3.   I suggest that the policy state which positions will be posted instead of focusing on which position will not be posted.  In paragraph 2, we could state; "In general, vacancies for non-exempt and exempt positions through Manager will be posted".  I think the cutoff should be at least Manager.  It should also be noted that hiring managers are encouraged to post all positions.</w:t>
      </w:r>
    </w:p>
    <w:p>
      <w:pPr>
        <w:pStyle w:val="Normal"/>
        <w:autoSpaceDE w:val="false"/>
        <w:rPr>
          <w:rFonts w:ascii="Arial" w:hAnsi="Arial" w:cs="Arial"/>
          <w:color w:val="0000FF"/>
          <w:sz w:val="20"/>
          <w:szCs w:val="20"/>
        </w:rPr>
      </w:pPr>
      <w:r>
        <w:rPr>
          <w:rFonts w:cs="Arial" w:ascii="Arial" w:hAnsi="Arial"/>
          <w:color w:val="0000FF"/>
          <w:sz w:val="20"/>
          <w:szCs w:val="20"/>
        </w:rPr>
        <w:t>Valeria</w:t>
      </w:r>
    </w:p>
    <w:p>
      <w:pPr>
        <w:pStyle w:val="Normal"/>
        <w:autoSpaceDE w:val="false"/>
        <w:spacing w:lineRule="atLeast" w:line="240"/>
        <w:rPr>
          <w:rFonts w:ascii="Arial" w:hAnsi="Arial" w:cs="Arial"/>
          <w:color w:val="0000FF"/>
          <w:sz w:val="20"/>
          <w:szCs w:val="20"/>
        </w:rPr>
      </w:pPr>
      <w:r>
        <w:rPr>
          <w:rFonts w:cs="Arial" w:ascii="Arial" w:hAnsi="Arial"/>
          <w:color w:val="0000FF"/>
          <w:sz w:val="20"/>
          <w:szCs w:val="20"/>
        </w:rPr>
      </w:r>
    </w:p>
    <w:p>
      <w:pPr>
        <w:pStyle w:val="Normal"/>
        <w:autoSpaceDE w:val="false"/>
        <w:spacing w:lineRule="atLeast" w:line="240"/>
        <w:rPr>
          <w:rFonts w:ascii="Helv;Arial" w:hAnsi="Helv;Arial" w:cs="Helv;Arial"/>
          <w:color w:val="000000"/>
          <w:sz w:val="20"/>
          <w:szCs w:val="20"/>
        </w:rPr>
      </w:pPr>
      <w:r>
        <w:rPr>
          <w:rFonts w:cs="Helv;Arial" w:ascii="Helv;Arial" w:hAnsi="Helv;Arial"/>
          <w:color w:val="000000"/>
          <w:sz w:val="20"/>
          <w:szCs w:val="20"/>
        </w:rPr>
        <w:t>Bob Sparger – 7/6/       Job posting is an interesting area.  Personally I feel that all jobs below the Director level should be posted to afford those who are not necessarily known to the management of a specific group to indicate their interest in the opportunity.  The key is setting forth specific criteria for eligibility.  These might include:</w:t>
      </w:r>
    </w:p>
    <w:p>
      <w:pPr>
        <w:pStyle w:val="Normal"/>
        <w:autoSpaceDE w:val="false"/>
        <w:spacing w:lineRule="atLeast" w:line="240"/>
        <w:ind w:firstLine="720" w:end="0"/>
        <w:rPr>
          <w:rFonts w:ascii="Helv;Arial" w:hAnsi="Helv;Arial" w:cs="Helv;Arial"/>
          <w:color w:val="000000"/>
          <w:sz w:val="20"/>
          <w:szCs w:val="20"/>
        </w:rPr>
      </w:pPr>
      <w:r>
        <w:rPr>
          <w:rFonts w:cs="Helv;Arial" w:ascii="Helv;Arial" w:hAnsi="Helv;Arial"/>
          <w:color w:val="000000"/>
          <w:sz w:val="20"/>
          <w:szCs w:val="20"/>
        </w:rPr>
        <w:t>PRC rating history</w:t>
      </w:r>
    </w:p>
    <w:p>
      <w:pPr>
        <w:pStyle w:val="Normal"/>
        <w:autoSpaceDE w:val="false"/>
        <w:spacing w:lineRule="atLeast" w:line="240"/>
        <w:ind w:firstLine="648" w:start="72" w:end="0"/>
        <w:rPr>
          <w:rFonts w:ascii="Helv;Arial" w:hAnsi="Helv;Arial" w:cs="Helv;Arial"/>
          <w:color w:val="000000"/>
          <w:sz w:val="20"/>
          <w:szCs w:val="20"/>
        </w:rPr>
      </w:pPr>
      <w:r>
        <w:rPr>
          <w:rFonts w:cs="Helv;Arial" w:ascii="Helv;Arial" w:hAnsi="Helv;Arial"/>
          <w:color w:val="000000"/>
          <w:sz w:val="20"/>
          <w:szCs w:val="20"/>
        </w:rPr>
        <w:t>Length of service in current position</w:t>
      </w:r>
    </w:p>
    <w:p>
      <w:pPr>
        <w:pStyle w:val="Normal"/>
        <w:autoSpaceDE w:val="false"/>
        <w:spacing w:lineRule="atLeast" w:line="240"/>
        <w:ind w:firstLine="648" w:start="72" w:end="0"/>
        <w:rPr>
          <w:rFonts w:ascii="Helv;Arial" w:hAnsi="Helv;Arial" w:cs="Helv;Arial"/>
          <w:color w:val="000000"/>
          <w:sz w:val="20"/>
          <w:szCs w:val="20"/>
        </w:rPr>
      </w:pPr>
      <w:r>
        <w:rPr>
          <w:rFonts w:cs="Helv;Arial" w:ascii="Helv;Arial" w:hAnsi="Helv;Arial"/>
          <w:color w:val="000000"/>
          <w:sz w:val="20"/>
          <w:szCs w:val="20"/>
        </w:rPr>
        <w:t>Minimum experience and educational requirements.</w:t>
      </w:r>
    </w:p>
    <w:p>
      <w:pPr>
        <w:pStyle w:val="Normal"/>
        <w:autoSpaceDE w:val="false"/>
        <w:spacing w:lineRule="atLeast" w:line="240"/>
        <w:ind w:firstLine="360" w:end="0"/>
        <w:rPr>
          <w:rFonts w:ascii="Helv;Arial" w:hAnsi="Helv;Arial" w:cs="Helv;Arial"/>
          <w:color w:val="000000"/>
          <w:sz w:val="20"/>
          <w:szCs w:val="20"/>
        </w:rPr>
      </w:pPr>
      <w:r>
        <w:rPr>
          <w:rFonts w:cs="Helv;Arial" w:ascii="Helv;Arial" w:hAnsi="Helv;Arial"/>
          <w:color w:val="000000"/>
          <w:sz w:val="20"/>
          <w:szCs w:val="20"/>
        </w:rPr>
        <w:t>I would argue that from a Vision and Values perspective, this is the "right" thing to do as a focus on rewarding Excellence with opportunity.  If we really want people to manage their professional develop and careers, this is one way forward.</w:t>
      </w:r>
    </w:p>
    <w:p>
      <w:pPr>
        <w:pStyle w:val="Normal"/>
        <w:autoSpaceDE w:val="false"/>
        <w:spacing w:lineRule="atLeast" w:line="240"/>
        <w:ind w:firstLine="360" w:end="0"/>
        <w:rPr>
          <w:rFonts w:ascii="Helv;Arial" w:hAnsi="Helv;Arial" w:cs="Helv;Arial"/>
          <w:color w:val="000000"/>
          <w:sz w:val="20"/>
          <w:szCs w:val="20"/>
        </w:rPr>
      </w:pPr>
      <w:r>
        <w:rPr>
          <w:rFonts w:cs="Helv;Arial" w:ascii="Helv;Arial" w:hAnsi="Helv;Arial"/>
          <w:color w:val="000000"/>
          <w:sz w:val="20"/>
          <w:szCs w:val="20"/>
        </w:rPr>
        <w:t>A more significant issue is the barrier that exists for Non-Commercial people who are interested in Commercial opportunities.  To often a person is not allowed an opportunity because of their Non-Commercial background.</w:t>
      </w:r>
    </w:p>
    <w:p>
      <w:pPr>
        <w:pStyle w:val="Normal"/>
        <w:autoSpaceDE w:val="false"/>
        <w:spacing w:lineRule="atLeast" w:line="240"/>
        <w:rPr>
          <w:rFonts w:ascii="Helv;Arial" w:hAnsi="Helv;Arial" w:cs="Helv;Arial"/>
          <w:color w:val="000000"/>
          <w:sz w:val="20"/>
          <w:szCs w:val="20"/>
        </w:rPr>
      </w:pPr>
      <w:r>
        <w:rPr>
          <w:rFonts w:cs="Helv;Arial" w:ascii="Helv;Arial" w:hAnsi="Helv;Arial"/>
          <w:color w:val="000000"/>
          <w:sz w:val="20"/>
          <w:szCs w:val="20"/>
        </w:rPr>
      </w:r>
    </w:p>
    <w:p>
      <w:pPr>
        <w:pStyle w:val="Normal"/>
        <w:autoSpaceDE w:val="false"/>
        <w:spacing w:lineRule="atLeast" w:line="240"/>
        <w:rPr>
          <w:rFonts w:ascii="Helv;Arial" w:hAnsi="Helv;Arial" w:cs="Helv;Arial"/>
          <w:color w:val="0000FF"/>
          <w:sz w:val="20"/>
          <w:szCs w:val="20"/>
        </w:rPr>
      </w:pPr>
      <w:r>
        <w:rPr>
          <w:rFonts w:cs="Helv;Arial" w:ascii="Helv;Arial" w:hAnsi="Helv;Arial"/>
          <w:color w:val="0000FF"/>
          <w:sz w:val="20"/>
          <w:szCs w:val="20"/>
        </w:rPr>
        <w:t xml:space="preserve">Jim Carlson 6/26/ </w:t>
        <w:tab/>
        <w:t>I would recommend that positions through Director level be posted.</w:t>
      </w:r>
    </w:p>
    <w:p>
      <w:pPr>
        <w:pStyle w:val="Normal"/>
        <w:autoSpaceDE w:val="false"/>
        <w:spacing w:lineRule="atLeast" w:line="240"/>
        <w:ind w:start="360" w:end="0"/>
        <w:rPr/>
      </w:pPr>
      <w:r>
        <w:rPr>
          <w:rFonts w:cs="Helv;Arial" w:ascii="Helv;Arial" w:hAnsi="Helv;Arial"/>
          <w:color w:val="0000FF"/>
          <w:sz w:val="20"/>
          <w:szCs w:val="20"/>
        </w:rPr>
        <w:t>Exemptions such as reorganization could be outlined in the business unit procedure</w:t>
      </w:r>
      <w:r>
        <w:rPr>
          <w:rFonts w:cs="Helv;Arial" w:ascii="Helv;Arial" w:hAnsi="Helv;Arial"/>
          <w:color w:val="000000"/>
          <w:sz w:val="20"/>
          <w:szCs w:val="20"/>
        </w:rPr>
        <w:t xml:space="preserve">.  </w:t>
      </w:r>
    </w:p>
    <w:p>
      <w:pPr>
        <w:pStyle w:val="Normal"/>
        <w:autoSpaceDE w:val="false"/>
        <w:spacing w:lineRule="atLeast" w:line="240"/>
        <w:rPr>
          <w:rFonts w:ascii="Helv;Arial" w:hAnsi="Helv;Arial" w:cs="Helv;Arial"/>
          <w:color w:val="000000"/>
          <w:sz w:val="20"/>
          <w:szCs w:val="20"/>
        </w:rPr>
      </w:pPr>
      <w:r>
        <w:rPr>
          <w:rFonts w:cs="Helv;Arial" w:ascii="Helv;Arial" w:hAnsi="Helv;Arial"/>
          <w:color w:val="000000"/>
          <w:sz w:val="20"/>
          <w:szCs w:val="20"/>
        </w:rPr>
      </w:r>
    </w:p>
    <w:p>
      <w:pPr>
        <w:pStyle w:val="Normal"/>
        <w:autoSpaceDE w:val="false"/>
        <w:spacing w:lineRule="atLeast" w:line="240"/>
        <w:rPr>
          <w:rFonts w:ascii="Helv;Arial" w:hAnsi="Helv;Arial" w:cs="Helv;Arial"/>
          <w:color w:val="0000FF"/>
          <w:sz w:val="20"/>
          <w:szCs w:val="20"/>
        </w:rPr>
      </w:pPr>
      <w:r>
        <w:rPr>
          <w:rFonts w:cs="Helv;Arial" w:ascii="Helv;Arial" w:hAnsi="Helv;Arial"/>
          <w:color w:val="0000FF"/>
          <w:sz w:val="20"/>
          <w:szCs w:val="20"/>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 w:name="Helv">
    <w:altName w:val="Arial"/>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end"/>
      <w:outlineLvl w:val="0"/>
    </w:pPr>
    <w:rPr>
      <w:b/>
      <w:bCs/>
      <w:i/>
      <w:iCs/>
      <w:sz w:val="32"/>
    </w:rPr>
  </w:style>
  <w:style w:type="paragraph" w:styleId="Heading2">
    <w:name w:val="heading 2"/>
    <w:basedOn w:val="Normal"/>
    <w:next w:val="Normal"/>
    <w:qFormat/>
    <w:pPr>
      <w:keepNext w:val="true"/>
      <w:numPr>
        <w:ilvl w:val="1"/>
        <w:numId w:val="1"/>
      </w:numPr>
      <w:jc w:val="end"/>
      <w:outlineLvl w:val="1"/>
    </w:pPr>
    <w:rPr>
      <w:b/>
      <w:bCs/>
      <w:i/>
      <w:iC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color w:val="0000FF"/>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2001-07-20T16:25:00Z</dcterms:created>
  <dc:creator>Preferred Customer</dc:creator>
  <dc:description/>
  <dc:language>en-CA</dc:language>
  <cp:lastModifiedBy>rjohnso</cp:lastModifiedBy>
  <cp:lastPrinted>2001-07-07T17:06:00Z</cp:lastPrinted>
  <dcterms:modified xsi:type="dcterms:W3CDTF">2001-07-20T16:25:00Z</dcterms:modified>
  <cp:revision>2</cp:revision>
  <dc:subject/>
  <dc:title>Policy Narrative</dc:title>
</cp:coreProperties>
</file>