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both"/>
        <w:rPr>
          <w:rFonts w:ascii="Arial" w:hAnsi="Arial"/>
          <w:sz w:val="16"/>
          <w:lang w:val="en-CA"/>
        </w:rPr>
      </w:pPr>
      <w:r>
        <w:rPr>
          <w:rFonts w:ascii="Arial" w:hAnsi="Arial"/>
          <w:sz w:val="16"/>
          <w:lang w:val="en-CA" w:eastAsia="en-CA"/>
        </w:rPr>
        <mc:AlternateContent>
          <mc:Choice Requires="wps">
            <w:drawing>
              <wp:anchor behindDoc="0" distT="0" distB="0" distL="0" distR="0" simplePos="0" locked="0" layoutInCell="0" allowOverlap="1" relativeHeight="2">
                <wp:simplePos x="0" y="0"/>
                <wp:positionH relativeFrom="page">
                  <wp:posOffset>457200</wp:posOffset>
                </wp:positionH>
                <wp:positionV relativeFrom="paragraph">
                  <wp:posOffset>635</wp:posOffset>
                </wp:positionV>
                <wp:extent cx="6858000" cy="91440"/>
                <wp:effectExtent l="0" t="0" r="0" b="0"/>
                <wp:wrapNone/>
                <wp:docPr id="1" name="Shape1"/>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1" fillcolor="black" stroked="f" o:allowincell="f" style="position:absolute;margin-left:36pt;margin-top:0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r>
        <w:rPr>
          <w:rFonts w:ascii="Arial" w:hAnsi="Arial"/>
          <w:sz w:val="16"/>
          <w:lang w:val="en-CA" w:eastAsia="en-CA"/>
        </w:rPr>
        <w:t>PLE01002</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EPGT TEXAS PIPELINE, L.P.</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PARKING AND LENDING AGREEMENT</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for NGPA SECTION 311 SERVICE</w:t>
      </w:r>
    </w:p>
    <w:p>
      <w:pPr>
        <w:pStyle w:val="Normal"/>
        <w:widowControl/>
        <w:tabs>
          <w:tab w:val="clear" w:pos="720"/>
          <w:tab w:val="center" w:pos="5400" w:leader="none"/>
        </w:tabs>
        <w:bidi w:val="0"/>
        <w:ind w:hanging="0" w:start="0" w:end="0"/>
        <w:jc w:val="center"/>
        <w:rPr>
          <w:rFonts w:ascii="Arial" w:hAnsi="Arial"/>
          <w:sz w:val="16"/>
        </w:rPr>
      </w:pPr>
      <w:r>
        <w:rPr>
          <w:rFonts w:ascii="Arial" w:hAnsi="Arial"/>
          <w:sz w:val="16"/>
        </w:rPr>
      </w:r>
    </w:p>
    <w:p>
      <w:pPr>
        <w:pStyle w:val="Normal"/>
        <w:widowControl/>
        <w:tabs>
          <w:tab w:val="clear" w:pos="720"/>
          <w:tab w:val="left" w:pos="-120" w:leader="none"/>
          <w:tab w:val="left" w:pos="480" w:leader="none"/>
          <w:tab w:val="left" w:pos="1080" w:leader="none"/>
          <w:tab w:val="left" w:pos="1680" w:leader="none"/>
          <w:tab w:val="left" w:pos="2280" w:leader="none"/>
          <w:tab w:val="left" w:pos="2880" w:leader="none"/>
          <w:tab w:val="left" w:pos="3480" w:leader="none"/>
          <w:tab w:val="left" w:pos="4080" w:leader="none"/>
          <w:tab w:val="left" w:pos="4680" w:leader="none"/>
          <w:tab w:val="left" w:pos="5280" w:leader="none"/>
          <w:tab w:val="left" w:pos="5880" w:leader="none"/>
          <w:tab w:val="left" w:pos="6480" w:leader="none"/>
          <w:tab w:val="left" w:pos="7080" w:leader="none"/>
          <w:tab w:val="left" w:pos="7680" w:leader="none"/>
          <w:tab w:val="left" w:pos="8280" w:leader="none"/>
          <w:tab w:val="left" w:pos="8880" w:leader="none"/>
          <w:tab w:val="left" w:pos="9480" w:leader="none"/>
          <w:tab w:val="left" w:pos="10080" w:leader="none"/>
        </w:tabs>
        <w:bidi w:val="0"/>
        <w:ind w:hanging="0" w:start="0" w:end="0"/>
        <w:jc w:val="center"/>
        <w:rPr>
          <w:rFonts w:ascii="Arial" w:hAnsi="Arial"/>
          <w:sz w:val="16"/>
        </w:rPr>
      </w:pPr>
      <w:r>
        <w:rPr>
          <w:rFonts w:ascii="Arial" w:hAnsi="Arial"/>
          <w:sz w:val="16"/>
        </w:rPr>
      </w:r>
    </w:p>
    <w:p>
      <w:pPr>
        <w:pStyle w:val="Normal"/>
        <w:widowControl/>
        <w:tabs>
          <w:tab w:val="clear" w:pos="720"/>
          <w:tab w:val="center" w:pos="4680" w:leader="none"/>
          <w:tab w:val="center" w:pos="6300" w:leader="none"/>
          <w:tab w:val="left" w:pos="6840" w:leader="none"/>
        </w:tabs>
        <w:bidi w:val="0"/>
        <w:ind w:hanging="0" w:start="0" w:end="0"/>
        <w:jc w:val="center"/>
        <w:rPr>
          <w:rFonts w:ascii="Arial" w:hAnsi="Arial"/>
          <w:sz w:val="16"/>
          <w:u w:val="single"/>
        </w:rPr>
      </w:pPr>
      <w:r>
        <w:rPr>
          <w:rFonts w:ascii="Arial" w:hAnsi="Arial"/>
          <w:sz w:val="16"/>
        </w:rPr>
        <w:t xml:space="preserve">EFFECTIVE DATE: </w:t>
      </w:r>
      <w:r>
        <w:rPr>
          <w:rFonts w:ascii="Arial" w:hAnsi="Arial"/>
          <w:sz w:val="16"/>
          <w:lang w:val="en-CA" w:eastAsia="en-CA"/>
        </w:rPr>
        <w:t>May 1, 2001</w:t>
      </w:r>
    </w:p>
    <w:p>
      <w:pPr>
        <w:pStyle w:val="Normal"/>
        <w:widowControl/>
        <w:tabs>
          <w:tab w:val="clear" w:pos="720"/>
          <w:tab w:val="left" w:pos="6134" w:leader="none"/>
          <w:tab w:val="center" w:pos="7084" w:leader="none"/>
          <w:tab w:val="left" w:pos="7948" w:leader="none"/>
        </w:tabs>
        <w:bidi w:val="0"/>
        <w:ind w:hanging="0" w:start="0" w:end="0"/>
        <w:jc w:val="both"/>
        <w:rPr>
          <w:rFonts w:ascii="Arial" w:hAnsi="Arial"/>
          <w:sz w:val="16"/>
          <w:u w:val="single"/>
        </w:rPr>
      </w:pPr>
      <w:r>
        <w:rPr>
          <w:rFonts w:ascii="Arial" w:hAnsi="Arial"/>
          <w:sz w:val="16"/>
          <w:u w:val="single"/>
        </w:rPr>
      </w:r>
    </w:p>
    <w:p>
      <w:pPr>
        <w:pStyle w:val="Normal"/>
        <w:widowControl/>
        <w:tabs>
          <w:tab w:val="clear" w:pos="720"/>
          <w:tab w:val="left" w:pos="6134" w:leader="none"/>
          <w:tab w:val="center" w:pos="7084" w:leader="none"/>
          <w:tab w:val="left" w:pos="794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060" w:leader="none"/>
          <w:tab w:val="left" w:pos="6120" w:leader="none"/>
          <w:tab w:val="left" w:pos="10713" w:leader="none"/>
        </w:tabs>
        <w:bidi w:val="0"/>
        <w:ind w:hanging="0" w:start="0" w:end="0"/>
        <w:jc w:val="both"/>
        <w:rPr>
          <w:rFonts w:ascii="Arial" w:hAnsi="Arial"/>
          <w:b/>
          <w:sz w:val="16"/>
        </w:rPr>
      </w:pPr>
      <w:r>
        <w:rPr>
          <w:rFonts w:ascii="Arial" w:hAnsi="Arial"/>
          <w:b/>
          <w:sz w:val="16"/>
        </w:rPr>
        <w:t xml:space="preserve">TRANSPORTER CONTRACT NO. </w:t>
      </w:r>
      <w:r>
        <w:rPr>
          <w:rFonts w:ascii="Arial" w:hAnsi="Arial"/>
          <w:b/>
          <w:sz w:val="16"/>
          <w:lang w:val="en-CA" w:eastAsia="en-CA"/>
        </w:rPr>
        <w:t>PLE01002</w:t>
      </w:r>
      <w:r>
        <w:rPr>
          <w:rFonts w:ascii="Arial" w:hAnsi="Arial"/>
          <w:b/>
          <w:sz w:val="16"/>
        </w:rPr>
        <w:tab/>
        <w:t>SHIPPER CONTRACT NO.</w:t>
      </w:r>
    </w:p>
    <w:p>
      <w:pPr>
        <w:pStyle w:val="Normal"/>
        <w:widowControl/>
        <w:tabs>
          <w:tab w:val="clear" w:pos="720"/>
          <w:tab w:val="left" w:pos="4665" w:leader="none"/>
          <w:tab w:val="left" w:pos="6120" w:leader="none"/>
          <w:tab w:val="left" w:pos="1071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18" w:leader="none"/>
          <w:tab w:val="left" w:pos="950" w:leader="none"/>
          <w:tab w:val="left" w:pos="1296" w:leader="none"/>
          <w:tab w:val="left" w:pos="6120" w:leader="none"/>
          <w:tab w:val="left" w:pos="7257" w:leader="none"/>
          <w:tab w:val="left" w:pos="7776" w:leader="none"/>
          <w:tab w:val="left" w:pos="8121" w:leader="none"/>
        </w:tabs>
        <w:bidi w:val="0"/>
        <w:ind w:hanging="0" w:start="0" w:end="0"/>
        <w:jc w:val="both"/>
        <w:rPr>
          <w:rFonts w:ascii="Arial" w:hAnsi="Arial"/>
          <w:b/>
          <w:sz w:val="16"/>
        </w:rPr>
      </w:pPr>
      <w:r>
        <w:rPr>
          <w:rFonts w:ascii="Arial" w:hAnsi="Arial"/>
          <w:b/>
          <w:sz w:val="16"/>
        </w:rPr>
        <w:t>TRANSPORTER:</w:t>
        <w:tab/>
        <w:tab/>
        <w:t>SHIPPER:</w:t>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ab/>
      </w:r>
    </w:p>
    <w:tbl>
      <w:tblPr>
        <w:tblW w:w="11016" w:type="dxa"/>
        <w:jc w:val="start"/>
        <w:tblInd w:w="0" w:type="dxa"/>
        <w:tblLayout w:type="fixed"/>
        <w:tblCellMar>
          <w:top w:w="0" w:type="dxa"/>
          <w:start w:w="108" w:type="dxa"/>
          <w:bottom w:w="0" w:type="dxa"/>
          <w:end w:w="108" w:type="dxa"/>
        </w:tblCellMar>
      </w:tblPr>
      <w:tblGrid>
        <w:gridCol w:w="6138"/>
        <w:gridCol w:w="4877"/>
      </w:tblGrid>
      <w:tr>
        <w:trPr>
          <w:trHeight w:val="810" w:hRule="atLeast"/>
        </w:trPr>
        <w:tc>
          <w:tcPr>
            <w:tcW w:w="6138" w:type="dxa"/>
            <w:tcBorders/>
          </w:tcPr>
          <w:p>
            <w:pPr>
              <w:pStyle w:val="Normal"/>
              <w:widowControl/>
              <w:tabs>
                <w:tab w:val="clear" w:pos="720"/>
                <w:tab w:val="left" w:pos="6120" w:leader="none"/>
                <w:tab w:val="left" w:pos="7776" w:leader="none"/>
              </w:tabs>
              <w:bidi w:val="0"/>
              <w:ind w:hanging="0" w:start="0" w:end="0"/>
              <w:jc w:val="start"/>
              <w:rPr>
                <w:rFonts w:ascii="Arial" w:hAnsi="Arial"/>
                <w:b/>
                <w:sz w:val="16"/>
              </w:rPr>
            </w:pPr>
            <w:r>
              <w:rPr>
                <w:rFonts w:ascii="Arial" w:hAnsi="Arial"/>
                <w:b/>
                <w:sz w:val="16"/>
              </w:rPr>
              <w:t>EPGT TEXAS PIPELINE, L.P.</w:t>
              <w:tab/>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PO BOX 2511</w:t>
              <w:tab/>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HOUSTON, TEXAS 77252-2511</w:t>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r>
          </w:p>
        </w:tc>
        <w:tc>
          <w:tcPr>
            <w:tcW w:w="4877" w:type="dxa"/>
            <w:tcBorders/>
          </w:tcPr>
          <w:p>
            <w:pPr>
              <w:pStyle w:val="Normal"/>
              <w:widowControl/>
              <w:tabs>
                <w:tab w:val="clear" w:pos="720"/>
                <w:tab w:val="left" w:pos="6120" w:leader="none"/>
                <w:tab w:val="left" w:pos="7776" w:leader="none"/>
              </w:tabs>
              <w:bidi w:val="0"/>
              <w:ind w:hanging="0" w:start="0" w:end="0"/>
              <w:jc w:val="both"/>
              <w:rPr>
                <w:rFonts w:ascii="Arial" w:hAnsi="Arial"/>
                <w:b/>
                <w:sz w:val="16"/>
                <w:lang w:val="en-CA"/>
              </w:rPr>
            </w:pPr>
            <w:r>
              <w:rPr>
                <w:rFonts w:ascii="Arial" w:hAnsi="Arial"/>
                <w:b/>
                <w:sz w:val="16"/>
                <w:lang w:val="en-CA" w:eastAsia="en-CA"/>
              </w:rPr>
              <w:t>AEP Energy Services, Inc.</w:t>
            </w:r>
          </w:p>
          <w:p>
            <w:pPr>
              <w:pStyle w:val="Normal"/>
              <w:widowControl/>
              <w:tabs>
                <w:tab w:val="clear" w:pos="720"/>
                <w:tab w:val="left" w:pos="6120" w:leader="none"/>
                <w:tab w:val="left" w:pos="7776" w:leader="none"/>
              </w:tabs>
              <w:bidi w:val="0"/>
              <w:ind w:hanging="0" w:start="0" w:end="0"/>
              <w:jc w:val="both"/>
              <w:rPr>
                <w:rFonts w:ascii="Arial" w:hAnsi="Arial"/>
                <w:b/>
                <w:sz w:val="16"/>
                <w:lang w:val="en-CA"/>
              </w:rPr>
            </w:pPr>
            <w:r>
              <w:rPr>
                <w:rFonts w:ascii="Arial" w:hAnsi="Arial"/>
                <w:b/>
                <w:sz w:val="16"/>
                <w:lang w:val="en-CA" w:eastAsia="en-CA"/>
              </w:rPr>
              <w:t>1 Riverside Plaza</w:t>
            </w:r>
          </w:p>
          <w:p>
            <w:pPr>
              <w:pStyle w:val="Normal"/>
              <w:widowControl/>
              <w:tabs>
                <w:tab w:val="clear" w:pos="720"/>
                <w:tab w:val="left" w:pos="6120" w:leader="none"/>
                <w:tab w:val="left" w:pos="7776" w:leader="none"/>
              </w:tabs>
              <w:bidi w:val="0"/>
              <w:ind w:hanging="0" w:start="0" w:end="0"/>
              <w:jc w:val="both"/>
              <w:rPr>
                <w:lang w:val="en-CA"/>
              </w:rPr>
            </w:pPr>
            <w:r>
              <w:rPr>
                <w:rFonts w:ascii="Arial" w:hAnsi="Arial"/>
                <w:b/>
                <w:sz w:val="16"/>
                <w:lang w:val="en-CA" w:eastAsia="en-CA"/>
              </w:rPr>
              <w:t>Columbus, OH 43215-2373</w:t>
            </w:r>
          </w:p>
        </w:tc>
      </w:tr>
      <w:tr>
        <w:trPr>
          <w:trHeight w:val="225" w:hRule="atLeast"/>
        </w:trPr>
        <w:tc>
          <w:tcPr>
            <w:tcW w:w="6138" w:type="dxa"/>
            <w:tcBorders/>
          </w:tcPr>
          <w:p>
            <w:pPr>
              <w:pStyle w:val="Normal"/>
              <w:widowControl/>
              <w:tabs>
                <w:tab w:val="clear" w:pos="720"/>
                <w:tab w:val="left" w:pos="6120" w:leader="none"/>
                <w:tab w:val="left" w:pos="7776" w:leader="none"/>
              </w:tabs>
              <w:bidi w:val="0"/>
              <w:ind w:hanging="0" w:start="0" w:end="0"/>
              <w:jc w:val="start"/>
              <w:rPr/>
            </w:pPr>
            <w:r>
              <w:rPr>
                <w:rFonts w:ascii="Arial" w:hAnsi="Arial"/>
                <w:b/>
                <w:sz w:val="16"/>
              </w:rPr>
              <w:t xml:space="preserve">ATTN:  </w:t>
            </w:r>
            <w:r>
              <w:rPr>
                <w:rFonts w:ascii="Arial" w:hAnsi="Arial"/>
                <w:b/>
                <w:sz w:val="16"/>
                <w:lang w:val="en-CA" w:eastAsia="en-CA"/>
              </w:rPr>
              <w:t>Dan Burns</w:t>
            </w:r>
          </w:p>
        </w:tc>
        <w:tc>
          <w:tcPr>
            <w:tcW w:w="4877" w:type="dxa"/>
            <w:tcBorders/>
          </w:tcPr>
          <w:p>
            <w:pPr>
              <w:pStyle w:val="Normal"/>
              <w:widowControl/>
              <w:tabs>
                <w:tab w:val="clear" w:pos="720"/>
                <w:tab w:val="left" w:pos="6120" w:leader="none"/>
                <w:tab w:val="left" w:pos="7776" w:leader="none"/>
              </w:tabs>
              <w:bidi w:val="0"/>
              <w:ind w:hanging="0" w:start="0" w:end="0"/>
              <w:jc w:val="both"/>
              <w:rPr/>
            </w:pPr>
            <w:r>
              <w:rPr>
                <w:rFonts w:ascii="Arial" w:hAnsi="Arial"/>
                <w:b/>
                <w:sz w:val="16"/>
              </w:rPr>
              <w:t xml:space="preserve">ATTN:  </w:t>
            </w:r>
            <w:r>
              <w:rPr>
                <w:rFonts w:ascii="Arial" w:hAnsi="Arial"/>
                <w:b/>
                <w:sz w:val="16"/>
                <w:lang w:val="en-CA" w:eastAsia="en-CA"/>
              </w:rPr>
              <w:t>Stacey Neuweiler</w:t>
            </w:r>
          </w:p>
        </w:tc>
      </w:tr>
      <w:tr>
        <w:trPr>
          <w:trHeight w:val="225" w:hRule="atLeast"/>
        </w:trPr>
        <w:tc>
          <w:tcPr>
            <w:tcW w:w="6138" w:type="dxa"/>
            <w:tcBorders/>
          </w:tcPr>
          <w:p>
            <w:pPr>
              <w:pStyle w:val="Normal"/>
              <w:widowControl/>
              <w:tabs>
                <w:tab w:val="clear" w:pos="720"/>
                <w:tab w:val="left" w:pos="6120" w:leader="none"/>
                <w:tab w:val="left" w:pos="7776" w:leader="none"/>
              </w:tabs>
              <w:bidi w:val="0"/>
              <w:ind w:hanging="0" w:start="0" w:end="0"/>
              <w:jc w:val="start"/>
              <w:rPr/>
            </w:pPr>
            <w:r>
              <w:rPr>
                <w:rFonts w:ascii="Arial" w:hAnsi="Arial"/>
                <w:sz w:val="16"/>
              </w:rPr>
              <w:t xml:space="preserve">TELEPHONE:   </w:t>
            </w:r>
            <w:r>
              <w:rPr>
                <w:rFonts w:ascii="Arial" w:hAnsi="Arial"/>
                <w:sz w:val="16"/>
                <w:lang w:val="en-CA" w:eastAsia="en-CA"/>
              </w:rPr>
              <w:t>(832) 676-5576</w:t>
            </w:r>
          </w:p>
        </w:tc>
        <w:tc>
          <w:tcPr>
            <w:tcW w:w="4877" w:type="dxa"/>
            <w:tcBorders/>
          </w:tcPr>
          <w:p>
            <w:pPr>
              <w:pStyle w:val="Normal"/>
              <w:widowControl/>
              <w:tabs>
                <w:tab w:val="clear" w:pos="720"/>
                <w:tab w:val="left" w:pos="6120" w:leader="none"/>
                <w:tab w:val="left" w:pos="7776"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r>
      <w:tr>
        <w:trPr>
          <w:trHeight w:val="225" w:hRule="atLeast"/>
        </w:trPr>
        <w:tc>
          <w:tcPr>
            <w:tcW w:w="6138" w:type="dxa"/>
            <w:tcBorders/>
          </w:tcPr>
          <w:p>
            <w:pPr>
              <w:pStyle w:val="Normal"/>
              <w:widowControl/>
              <w:tabs>
                <w:tab w:val="clear" w:pos="720"/>
                <w:tab w:val="left" w:pos="6120" w:leader="none"/>
                <w:tab w:val="left" w:pos="7776" w:leader="none"/>
              </w:tabs>
              <w:bidi w:val="0"/>
              <w:ind w:hanging="0" w:start="0" w:end="0"/>
              <w:jc w:val="start"/>
              <w:rPr/>
            </w:pPr>
            <w:r>
              <w:rPr>
                <w:rFonts w:ascii="Arial" w:hAnsi="Arial"/>
                <w:sz w:val="16"/>
              </w:rPr>
              <w:t>FACSIMILE: (713) 420-6172</w:t>
            </w:r>
          </w:p>
        </w:tc>
        <w:tc>
          <w:tcPr>
            <w:tcW w:w="4877" w:type="dxa"/>
            <w:tcBorders/>
          </w:tcPr>
          <w:p>
            <w:pPr>
              <w:pStyle w:val="Normal"/>
              <w:widowControl/>
              <w:tabs>
                <w:tab w:val="clear" w:pos="720"/>
                <w:tab w:val="left" w:pos="6120" w:leader="none"/>
                <w:tab w:val="left" w:pos="7776" w:leader="none"/>
              </w:tabs>
              <w:bidi w:val="0"/>
              <w:ind w:hanging="0" w:start="0" w:end="0"/>
              <w:jc w:val="both"/>
              <w:rPr/>
            </w:pPr>
            <w:r>
              <w:rPr>
                <w:rFonts w:ascii="Arial" w:hAnsi="Arial"/>
                <w:sz w:val="16"/>
              </w:rPr>
              <w:t xml:space="preserve">FACSIMILE:  </w:t>
            </w:r>
          </w:p>
        </w:tc>
      </w:tr>
    </w:tbl>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ab/>
      </w:r>
    </w:p>
    <w:p>
      <w:pPr>
        <w:pStyle w:val="Normal"/>
        <w:widowControl/>
        <w:tabs>
          <w:tab w:val="clear" w:pos="720"/>
          <w:tab w:val="left" w:pos="1620" w:leader="none"/>
          <w:tab w:val="left" w:pos="6120" w:leader="none"/>
          <w:tab w:val="left" w:pos="7830" w:leader="none"/>
        </w:tabs>
        <w:bidi w:val="0"/>
        <w:ind w:hanging="0" w:start="0" w:end="0"/>
        <w:jc w:val="both"/>
        <w:rPr>
          <w:rFonts w:ascii="Arial" w:hAnsi="Arial"/>
          <w:sz w:val="16"/>
        </w:rPr>
      </w:pPr>
      <w:r>
        <w:rPr>
          <w:rFonts w:ascii="Arial" w:hAnsi="Arial"/>
          <w:sz w:val="16"/>
        </w:rPr>
        <w:tab/>
        <w:tab/>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bidi w:val="0"/>
        <w:ind w:hanging="0" w:start="0" w:end="0"/>
        <w:jc w:val="start"/>
        <w:rPr>
          <w:rFonts w:ascii="Arial" w:hAnsi="Arial"/>
          <w:sz w:val="16"/>
        </w:rPr>
      </w:pPr>
      <w:r>
        <w:rPr>
          <w:rFonts w:ascii="Arial" w:hAnsi="Arial"/>
          <w:sz w:val="16"/>
        </w:rPr>
        <w:t>THIS AGREEMENT FOR INTERSTATE PARKING AND LENDING SERVICE IS ENTERED INTO EFFECTIVE AS OF 9:00 AM CENTRAL CLOCK TIME ON</w:t>
      </w:r>
      <w:r>
        <w:rPr>
          <w:rFonts w:ascii="Arial" w:hAnsi="Arial"/>
          <w:b/>
          <w:sz w:val="16"/>
        </w:rPr>
        <w:t xml:space="preserve"> </w:t>
      </w:r>
      <w:r>
        <w:rPr>
          <w:rFonts w:ascii="Arial" w:hAnsi="Arial"/>
          <w:b/>
          <w:sz w:val="16"/>
          <w:lang w:val="en-CA" w:eastAsia="en-CA"/>
        </w:rPr>
        <w:t>May 1, 2001</w:t>
      </w:r>
      <w:r>
        <w:rPr>
          <w:rFonts w:ascii="Arial" w:hAnsi="Arial"/>
          <w:b/>
          <w:sz w:val="16"/>
        </w:rPr>
        <w:t xml:space="preserve"> </w:t>
      </w:r>
      <w:r>
        <w:rPr>
          <w:rFonts w:ascii="Arial" w:hAnsi="Arial"/>
          <w:sz w:val="16"/>
        </w:rPr>
        <w:t xml:space="preserve">AND SHALL CONTINUE IN FULL FORCE AND EFFECT FOR A PRIMARY TERM UNTIL </w:t>
      </w:r>
      <w:r>
        <w:rPr>
          <w:rFonts w:ascii="Arial" w:hAnsi="Arial"/>
          <w:b/>
          <w:sz w:val="16"/>
          <w:lang w:val="en-CA" w:eastAsia="en-CA"/>
        </w:rPr>
        <w:t>May 31, 2001</w:t>
      </w:r>
      <w:r>
        <w:rPr>
          <w:rFonts w:ascii="Arial" w:hAnsi="Arial"/>
          <w:sz w:val="16"/>
        </w:rPr>
        <w:t xml:space="preserve"> AND MONTH TO MONTH THEREAFTER UNTIL TERMINATED BY EITHER PARTY UPON ONE (1) DAY'S PRIOR WRITTEN NOTICE.</w:t>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bidi w:val="0"/>
        <w:ind w:hanging="0" w:start="0" w:end="0"/>
        <w:jc w:val="both"/>
        <w:rPr>
          <w:rFonts w:ascii="Arial" w:hAnsi="Arial"/>
          <w:sz w:val="16"/>
        </w:rPr>
      </w:pPr>
      <w:r>
        <w:rPr>
          <w:rFonts w:ascii="Arial" w:hAnsi="Arial"/>
          <w:sz w:val="16"/>
        </w:rPr>
      </w:r>
    </w:p>
    <w:p>
      <w:pPr>
        <w:pStyle w:val="Normal"/>
        <w:widowControl/>
        <w:tabs>
          <w:tab w:val="left" w:pos="720" w:leader="none"/>
          <w:tab w:val="left" w:pos="8784" w:leader="none"/>
        </w:tabs>
        <w:bidi w:val="0"/>
        <w:ind w:hanging="0" w:start="0" w:end="0"/>
        <w:jc w:val="both"/>
        <w:rPr>
          <w:rFonts w:ascii="Arial" w:hAnsi="Arial"/>
          <w:sz w:val="16"/>
        </w:rPr>
      </w:pPr>
      <w:r>
        <w:rPr>
          <w:rFonts w:ascii="Arial" w:hAnsi="Arial"/>
          <w:sz w:val="16"/>
        </w:rPr>
        <w:t>THIS AGREEMENT INCORPORATES AND IS SUBJECT TO ALL OF THE TERMS AND CONDITIONS SET OUT HEREIN; ON EXHIBIT "A" AND EXHIBIT “B” TO THIS AGREEMENT; IN APPENDIX “A”, STATEMENT OF OPERATING CONDITIONS APPLICABLE TO TRANSPORTATION SERVICE UNDER NGPA SECTION 311(A)(2), AS FILED WITH FERC AND AS MAY BE AMENDED FROM TIME TO TIME; AND ANY SPECIAL PROVISIONS SPECIFIED BELOW.</w:t>
      </w:r>
    </w:p>
    <w:p>
      <w:pPr>
        <w:pStyle w:val="Normal"/>
        <w:widowControl/>
        <w:tabs>
          <w:tab w:val="left" w:pos="720" w:leader="none"/>
          <w:tab w:val="left" w:pos="1080" w:leader="none"/>
          <w:tab w:val="left" w:pos="5040" w:leader="none"/>
          <w:tab w:val="left" w:pos="8784" w:leader="none"/>
        </w:tabs>
        <w:bidi w:val="0"/>
        <w:ind w:hanging="720" w:start="108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b/>
          <w:sz w:val="16"/>
        </w:rPr>
        <w:t>SPECIAL PROVISIONS:  NONE</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036" w:leader="none"/>
          <w:tab w:val="left" w:pos="4147" w:leader="none"/>
          <w:tab w:val="left" w:pos="5343" w:leader="none"/>
          <w:tab w:val="left" w:pos="6441" w:leader="none"/>
          <w:tab w:val="left" w:pos="6880" w:leader="none"/>
          <w:tab w:val="left" w:pos="786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ACCEPTED AND AGREED TO THIS </w:t>
      </w:r>
      <w:r>
        <w:rPr>
          <w:rFonts w:ascii="Arial" w:hAnsi="Arial"/>
          <w:sz w:val="16"/>
          <w:u w:val="single"/>
        </w:rPr>
        <w:t xml:space="preserve">            </w:t>
      </w:r>
      <w:r>
        <w:rPr>
          <w:rFonts w:ascii="Arial" w:hAnsi="Arial"/>
          <w:sz w:val="16"/>
        </w:rPr>
        <w:t xml:space="preserve"> DAY OF</w:t>
        <w:tab/>
        <w:tab/>
        <w:t xml:space="preserve">ACCEPTED AND AGREED TO THIS </w:t>
      </w:r>
      <w:r>
        <w:rPr>
          <w:rFonts w:ascii="Arial" w:hAnsi="Arial"/>
          <w:sz w:val="16"/>
          <w:u w:val="single"/>
        </w:rPr>
        <w:t xml:space="preserve">              </w:t>
      </w:r>
      <w:r>
        <w:rPr>
          <w:rFonts w:ascii="Arial" w:hAnsi="Arial"/>
          <w:sz w:val="16"/>
        </w:rPr>
        <w:t xml:space="preserve"> DAY OF </w:t>
      </w:r>
    </w:p>
    <w:p>
      <w:pPr>
        <w:pStyle w:val="Normal"/>
        <w:widowControl/>
        <w:tabs>
          <w:tab w:val="clear" w:pos="720"/>
          <w:tab w:val="left" w:pos="3240" w:leader="none"/>
          <w:tab w:val="left" w:pos="4147" w:leader="none"/>
          <w:tab w:val="left" w:pos="6120" w:leader="none"/>
          <w:tab w:val="left" w:pos="9360" w:leader="none"/>
        </w:tabs>
        <w:bidi w:val="0"/>
        <w:ind w:hanging="0" w:start="0" w:end="0"/>
        <w:jc w:val="both"/>
        <w:rPr>
          <w:rFonts w:ascii="Arial" w:hAnsi="Arial"/>
          <w:sz w:val="16"/>
        </w:rPr>
      </w:pPr>
      <w:r>
        <w:rPr>
          <w:rFonts w:ascii="Arial" w:hAnsi="Arial"/>
          <w:sz w:val="16"/>
          <w:u w:val="single"/>
        </w:rPr>
        <w:tab/>
        <w:t xml:space="preserve"> ,</w:t>
      </w:r>
      <w:r>
        <w:rPr>
          <w:rFonts w:ascii="Arial" w:hAnsi="Arial"/>
          <w:sz w:val="16"/>
        </w:rPr>
        <w:t xml:space="preserve"> ______</w:t>
        <w:tab/>
        <w:tab/>
      </w:r>
      <w:r>
        <w:rPr>
          <w:rFonts w:ascii="Arial" w:hAnsi="Arial"/>
          <w:sz w:val="16"/>
          <w:u w:val="single"/>
        </w:rPr>
        <w:tab/>
        <w:t>,</w:t>
      </w:r>
      <w:r>
        <w:rPr>
          <w:rFonts w:ascii="Arial" w:hAnsi="Arial"/>
          <w:sz w:val="16"/>
        </w:rPr>
        <w:t xml:space="preserve"> ______</w:t>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                                           </w:t>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t>TRANSPORTER:</w:t>
        <w:tab/>
        <w:tab/>
        <w:t xml:space="preserve">SHIPPER: </w:t>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tbl>
      <w:tblPr>
        <w:tblW w:w="11016" w:type="dxa"/>
        <w:jc w:val="start"/>
        <w:tblInd w:w="0" w:type="dxa"/>
        <w:tblLayout w:type="fixed"/>
        <w:tblCellMar>
          <w:top w:w="0" w:type="dxa"/>
          <w:start w:w="108" w:type="dxa"/>
          <w:bottom w:w="0" w:type="dxa"/>
          <w:end w:w="108" w:type="dxa"/>
        </w:tblCellMar>
      </w:tblPr>
      <w:tblGrid>
        <w:gridCol w:w="6138"/>
        <w:gridCol w:w="4877"/>
      </w:tblGrid>
      <w:tr>
        <w:trPr/>
        <w:tc>
          <w:tcPr>
            <w:tcW w:w="6138" w:type="dxa"/>
            <w:tcBorders/>
          </w:tcPr>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b/>
                <w:sz w:val="16"/>
              </w:rPr>
              <w:t>EPGT TEXAS PIPELINE, L.P.</w:t>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c>
        <w:tc>
          <w:tcPr>
            <w:tcW w:w="4877" w:type="dxa"/>
            <w:tcBorders/>
          </w:tcPr>
          <w:p>
            <w:pPr>
              <w:pStyle w:val="Normal"/>
              <w:widowControl/>
              <w:tabs>
                <w:tab w:val="clear" w:pos="720"/>
                <w:tab w:val="left" w:pos="5788" w:leader="none"/>
                <w:tab w:val="left" w:pos="10528" w:leader="none"/>
              </w:tabs>
              <w:bidi w:val="0"/>
              <w:ind w:hanging="0" w:start="0" w:end="0"/>
              <w:jc w:val="both"/>
              <w:rPr>
                <w:lang w:val="en-CA"/>
              </w:rPr>
            </w:pPr>
            <w:r>
              <w:rPr>
                <w:rFonts w:ascii="Arial" w:hAnsi="Arial"/>
                <w:b/>
                <w:sz w:val="16"/>
                <w:lang w:val="en-CA" w:eastAsia="en-CA"/>
              </w:rPr>
              <w:t>AEP Energy Services, Inc.</w:t>
            </w:r>
          </w:p>
        </w:tc>
      </w:tr>
    </w:tbl>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BY:</w:t>
        <w:tab/>
      </w:r>
      <w:r>
        <w:rPr>
          <w:rFonts w:ascii="Arial" w:hAnsi="Arial"/>
          <w:sz w:val="16"/>
          <w:u w:val="single"/>
        </w:rPr>
        <w:tab/>
      </w:r>
      <w:r>
        <w:rPr>
          <w:rFonts w:ascii="Arial" w:hAnsi="Arial"/>
          <w:sz w:val="16"/>
        </w:rPr>
        <w:tab/>
        <w:t>BY:</w:t>
        <w:tab/>
      </w:r>
      <w:r>
        <w:rPr>
          <w:rFonts w:ascii="Arial" w:hAnsi="Arial"/>
          <w:sz w:val="16"/>
          <w:u w:val="single"/>
        </w:rPr>
        <w:tab/>
      </w:r>
      <w:r>
        <w:rPr>
          <w:rFonts w:ascii="Arial" w:hAnsi="Arial"/>
          <w:sz w:val="16"/>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NAME:</w:t>
        <w:tab/>
      </w:r>
      <w:r>
        <w:rPr>
          <w:rFonts w:ascii="Arial" w:hAnsi="Arial"/>
          <w:sz w:val="16"/>
          <w:u w:val="single"/>
        </w:rPr>
        <w:tab/>
      </w:r>
      <w:r>
        <w:rPr>
          <w:rFonts w:ascii="Arial" w:hAnsi="Arial"/>
          <w:sz w:val="16"/>
        </w:rPr>
        <w:tab/>
        <w:t>NAME:</w:t>
        <w:tab/>
      </w:r>
      <w:r>
        <w:rPr>
          <w:rFonts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TITLE:</w:t>
        <w:tab/>
      </w:r>
      <w:r>
        <w:rPr>
          <w:rFonts w:ascii="Arial" w:hAnsi="Arial"/>
          <w:sz w:val="16"/>
          <w:u w:val="single"/>
        </w:rPr>
        <w:tab/>
      </w:r>
      <w:r>
        <w:rPr>
          <w:rFonts w:ascii="Arial" w:hAnsi="Arial"/>
          <w:sz w:val="16"/>
        </w:rPr>
        <w:tab/>
        <w:t>TITLE:</w:t>
        <w:tab/>
      </w:r>
      <w:r>
        <w:rPr>
          <w:rFonts w:ascii="Arial" w:hAnsi="Arial"/>
          <w:sz w:val="16"/>
          <w:u w:val="single"/>
        </w:rPr>
        <w:tab/>
      </w:r>
    </w:p>
    <w:p>
      <w:pPr>
        <w:pStyle w:val="Normal"/>
        <w:widowControl/>
        <w:tabs>
          <w:tab w:val="clear" w:pos="720"/>
          <w:tab w:val="left" w:pos="518" w:leader="none"/>
          <w:tab w:val="left" w:pos="6805"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18" w:leader="none"/>
          <w:tab w:val="left" w:pos="6805"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805" w:leader="none"/>
        </w:tabs>
        <w:bidi w:val="0"/>
        <w:ind w:hanging="0" w:start="0" w:end="0"/>
        <w:jc w:val="both"/>
        <w:rPr>
          <w:rFonts w:ascii="Arial" w:hAnsi="Arial"/>
          <w:sz w:val="14"/>
        </w:rPr>
      </w:pPr>
      <w:r>
        <w:rPr>
          <w:rFonts w:ascii="Arial" w:hAnsi="Arial"/>
          <w:sz w:val="16"/>
        </w:rPr>
        <w:tab/>
      </w:r>
      <w:r>
        <w:rPr>
          <w:rFonts w:ascii="Arial" w:hAnsi="Arial"/>
          <w:sz w:val="14"/>
        </w:rPr>
        <w:t>FORWARD TWO EXECUTED COPIES OF THIS DOCUMENT TO EPGT TEXAS PIPELINE, L.P. FOR PROCESSING</w:t>
      </w:r>
    </w:p>
    <w:p>
      <w:pPr>
        <w:pStyle w:val="Normal"/>
        <w:widowControl/>
        <w:tabs>
          <w:tab w:val="clear" w:pos="720"/>
          <w:tab w:val="left" w:pos="518" w:leader="none"/>
          <w:tab w:val="left" w:pos="6805" w:leader="none"/>
        </w:tabs>
        <w:bidi w:val="0"/>
        <w:ind w:hanging="0" w:start="0" w:end="0"/>
        <w:jc w:val="both"/>
        <w:rPr>
          <w:rFonts w:ascii="Arial" w:hAnsi="Arial"/>
          <w:sz w:val="16"/>
        </w:rPr>
      </w:pPr>
      <w:r>
        <w:rPr>
          <w:rFonts w:ascii="Arial" w:hAnsi="Arial"/>
          <w:sz w:val="16"/>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720" w:top="1440" w:footer="720" w:bottom="1440"/>
          <w:pgNumType w:start="1" w:fmt="decimal"/>
          <w:formProt w:val="false"/>
          <w:textDirection w:val="lrTb"/>
          <w:docGrid w:type="default" w:linePitch="100" w:charSpace="0"/>
        </w:sectPr>
        <w:pStyle w:val="Normal"/>
        <w:widowControl/>
        <w:tabs>
          <w:tab w:val="clear" w:pos="720"/>
          <w:tab w:val="left" w:pos="518" w:leader="none"/>
          <w:tab w:val="left" w:pos="6805" w:leader="none"/>
        </w:tabs>
        <w:bidi w:val="0"/>
        <w:spacing w:lineRule="exact" w:line="144"/>
        <w:ind w:hanging="0" w:start="0" w:end="0"/>
        <w:jc w:val="both"/>
        <w:rPr>
          <w:rFonts w:ascii="Arial" w:hAnsi="Arial"/>
          <w:sz w:val="16"/>
        </w:rPr>
      </w:pPr>
      <w:r>
        <w:rPr>
          <w:rFonts w:ascii="Arial" w:hAnsi="Arial"/>
          <w:sz w:val="16"/>
        </w:rPr>
        <mc:AlternateContent>
          <mc:Choice Requires="wps">
            <w:drawing>
              <wp:anchor behindDoc="0" distT="0" distB="0" distL="0" distR="0" simplePos="0" locked="0" layoutInCell="0" allowOverlap="1" relativeHeight="3">
                <wp:simplePos x="0" y="0"/>
                <wp:positionH relativeFrom="page">
                  <wp:posOffset>457200</wp:posOffset>
                </wp:positionH>
                <wp:positionV relativeFrom="paragraph">
                  <wp:posOffset>635</wp:posOffset>
                </wp:positionV>
                <wp:extent cx="6858000" cy="91440"/>
                <wp:effectExtent l="0" t="0" r="0" b="0"/>
                <wp:wrapNone/>
                <wp:docPr id="2" name="Shape2"/>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2" fillcolor="black" stroked="f" o:allowincell="f" style="position:absolute;margin-left:36pt;margin-top:0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p>
    <w:p>
      <w:pPr>
        <w:pStyle w:val="Normal"/>
        <w:widowControl/>
        <w:tabs>
          <w:tab w:val="clear" w:pos="720"/>
          <w:tab w:val="center" w:pos="5400" w:leader="none"/>
        </w:tabs>
        <w:bidi w:val="0"/>
        <w:ind w:hanging="0" w:start="0" w:end="0"/>
        <w:jc w:val="center"/>
        <w:rPr>
          <w:rFonts w:ascii="Arial" w:hAnsi="Arial"/>
          <w:sz w:val="16"/>
        </w:rPr>
      </w:pPr>
      <w:r>
        <w:rPr>
          <w:rFonts w:ascii="Arial" w:hAnsi="Arial"/>
          <w:b/>
          <w:sz w:val="16"/>
          <w:u w:val="single"/>
        </w:rPr>
        <w:t>PARKING TERMS OF SERVICE</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2"/>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Exhibit “A”:  The parking rate, Point(s) of Receipt, Point(s) of Delivery and quantities set forth on Exhibit "A" shall be in effect for the term of this Agreement and may be modified, added to, or deleted by a replacement Exhibit “A” with each party’s written agreement to such amendment.  Each replacement Exhibit “A” shall be numbered in consecutive order from "A-1” through “A-n" and shall supersede the previous Exhibit “A-n”.  Herein, Exhibit “A” refers collectively to Exhibit  “A-1” through Exhibit “A-n”.</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2"/>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Exhibit “B”:  The parking rate, Point(s) of Receipt, Point(s) of Delivery and quantities set forth on Exhibit “B” shall be temporary in nature and shall only be in effect for the term specified on such exhibit, provided such term is within the term of this Agreement. Each Exhibit “B” shall be numbered in consecutive order from “B-date-1” through “B-date-n”. More than one Exhibit “B” may be in effect at a given time, and Exhibit “B” is in addition to the Exhibit “A” in effect at that time.  Herein, Exhibit “B” refers collectively to Exhibit “B-date-1” through Exhibit “B-date-n”.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2"/>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Confirmation Notices:  Should the parties come to an oral understanding regarding the parking of gas hereunder, then Transporter is hereby designated to send a Confirmation Notice on Exhibit A or Exhibit B by regular mail or facsimile on or before the close of the next Business Day on which such understanding was reached.  The Confirmation Notice shall set out such oral understanding and shall bind the parties in accordance with this Agreement. The parking of gas shall commence provided Shipper confirms its acceptance of such understanding by returning two executed copies of the applicable Confirmation Notice to Transporter by overnight mail or facsimile within twenty-four hours after receipt thereof.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2"/>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Quantity:  Subject to all of the terms and conditions of this Agreement and the attached Statement of Operating Conditions, Appendix “A”, Shipper may park up to the maximum daily quantity of gas specified in Exhibit “A” and Exhibit “B” at a Point(s) of Receipt on Transporter’s Pipeline System for a minimum period of one (1) day, up to a maximum of one (1) month, subject to interruption or curtailment as set forth in the Statement of Operating Conditions attached hereto as Appendix “A”.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numPr>
          <w:ilvl w:val="0"/>
          <w:numId w:val="2"/>
        </w:numPr>
        <w:tabs>
          <w:tab w:val="left" w:pos="360" w:leader="none"/>
          <w:tab w:val="left" w:pos="540" w:leader="none"/>
          <w:tab w:val="left" w:pos="720" w:leader="none"/>
          <w:tab w:val="left" w:pos="900" w:leader="none"/>
          <w:tab w:val="left" w:pos="1440" w:leader="none"/>
        </w:tabs>
        <w:bidi w:val="0"/>
        <w:ind w:hanging="360" w:start="360" w:end="0"/>
        <w:jc w:val="both"/>
        <w:rPr>
          <w:rFonts w:ascii="Arial" w:hAnsi="Arial"/>
          <w:sz w:val="16"/>
        </w:rPr>
      </w:pPr>
      <w:r>
        <w:rPr>
          <w:rFonts w:ascii="Arial" w:hAnsi="Arial"/>
          <w:sz w:val="16"/>
        </w:rPr>
        <w:t xml:space="preserve">Rate:  Shipper agrees to pay Transporter a parking fee for each MMBtu of gas received at the Point(s) of Receipt, as specified on Exhibit “A” and Exhibit “B” attached to this Agreement. </w:t>
      </w:r>
    </w:p>
    <w:p>
      <w:pPr>
        <w:pStyle w:val="Normal"/>
        <w:tabs>
          <w:tab w:val="left" w:pos="540" w:leader="none"/>
          <w:tab w:val="left" w:pos="720" w:leader="none"/>
          <w:tab w:val="left" w:pos="900" w:leader="none"/>
          <w:tab w:val="left" w:pos="1440" w:leader="none"/>
        </w:tabs>
        <w:bidi w:val="0"/>
        <w:ind w:hanging="0" w:start="0" w:end="0"/>
        <w:jc w:val="both"/>
        <w:rPr>
          <w:rFonts w:ascii="Arial" w:hAnsi="Arial"/>
          <w:sz w:val="16"/>
        </w:rPr>
      </w:pPr>
      <w:r>
        <w:rPr>
          <w:rFonts w:ascii="Arial" w:hAnsi="Arial"/>
          <w:sz w:val="16"/>
        </w:rPr>
      </w:r>
    </w:p>
    <w:p>
      <w:pPr>
        <w:pStyle w:val="Normal"/>
        <w:widowControl/>
        <w:numPr>
          <w:ilvl w:val="0"/>
          <w:numId w:val="2"/>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Term:  The term of this Agreement and Exhibit “A” shall be the term specified on the front page of this Agreement, and the term of each Exhibit “B” shall be specified in each respective exhibit, except that, if Shipper has an outstanding balance in its parking account at the end of the term of this Agreement, the  term will be extended until such Gas has been withdrawn from Shipper’s parking account or until Transporter takes title to such gas in accordance with the Statement of Operating Conditions attached hereto as Appendix “A”.</w:t>
      </w:r>
    </w:p>
    <w:p>
      <w:pPr>
        <w:pStyle w:val="Normal"/>
        <w:widowControl/>
        <w:tabs>
          <w:tab w:val="clear" w:pos="720"/>
          <w:tab w:val="center" w:pos="5400" w:leader="none"/>
        </w:tabs>
        <w:bidi w:val="0"/>
        <w:ind w:hanging="0" w:start="0" w:end="0"/>
        <w:jc w:val="center"/>
        <w:rPr>
          <w:rFonts w:ascii="Arial" w:hAnsi="Arial"/>
          <w:b/>
          <w:sz w:val="16"/>
          <w:u w:val="single"/>
        </w:rPr>
      </w:pPr>
      <w:r>
        <w:rPr>
          <w:rFonts w:ascii="Arial" w:hAnsi="Arial"/>
          <w:b/>
          <w:sz w:val="16"/>
          <w:u w:val="single"/>
        </w:rPr>
      </w:r>
    </w:p>
    <w:p>
      <w:pPr>
        <w:pStyle w:val="Normal"/>
        <w:widowControl/>
        <w:tabs>
          <w:tab w:val="clear" w:pos="720"/>
          <w:tab w:val="center" w:pos="5400" w:leader="none"/>
        </w:tabs>
        <w:bidi w:val="0"/>
        <w:ind w:hanging="0" w:start="0" w:end="0"/>
        <w:jc w:val="center"/>
        <w:rPr>
          <w:rFonts w:ascii="Arial" w:hAnsi="Arial"/>
          <w:b/>
          <w:sz w:val="16"/>
          <w:u w:val="single"/>
        </w:rPr>
      </w:pPr>
      <w:r>
        <w:rPr>
          <w:rFonts w:ascii="Arial" w:hAnsi="Arial"/>
          <w:b/>
          <w:sz w:val="16"/>
          <w:u w:val="single"/>
        </w:rPr>
      </w:r>
    </w:p>
    <w:p>
      <w:pPr>
        <w:pStyle w:val="Normal"/>
        <w:widowControl/>
        <w:tabs>
          <w:tab w:val="clear" w:pos="720"/>
          <w:tab w:val="center" w:pos="5400" w:leader="none"/>
        </w:tabs>
        <w:bidi w:val="0"/>
        <w:ind w:hanging="0" w:start="0" w:end="0"/>
        <w:jc w:val="center"/>
        <w:rPr>
          <w:rFonts w:ascii="Arial" w:hAnsi="Arial"/>
          <w:sz w:val="16"/>
        </w:rPr>
      </w:pPr>
      <w:r>
        <w:rPr>
          <w:rFonts w:ascii="Arial" w:hAnsi="Arial"/>
          <w:b/>
          <w:sz w:val="16"/>
          <w:u w:val="single"/>
        </w:rPr>
        <w:t>LENDING TERMS OF SERVICE</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Exhibit “A”:  The lending rate, Point(s) of Receipt, Point(s) of Delivery and quantities set forth on Exhibit "A" shall be in effect for the term of this Agreement and may be modified, added to, or deleted by a replacement Exhibit “A” with each party’s written agreement to such amendment.  Each replacement Exhibit “A” shall be numbered in consecutive order from "A-1” through “A-n" and shall supersede the previous Exhibit “A-n”.  Herein, Exhibit “A” refers collectively to Exhibit  “A-1” through Exhibit “A-n”.</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Exhibit “B”:  The lending rate, Point(s) of Receipt, Point(s) of Delivery and quantities set forth on Exhibit “B” shall be temporary in nature and shall only be in effect for the term specified on such exhibit, provided such term is within the term of this Agreement. Each Exhibit “B” shall be numbered in consecutive order from “B-date-1” through “B-date-n”. More than one Exhibit “B” may be in effect at a given time, and Exhibit “B” is in addition to the Exhibit “A” in effect at that time.  Herein, Exhibit “B” refers collectively to Exhibit “B-date-1” through Exhibit “B-date-n”.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Confirmation Notices:  Should the parties come to an oral understanding regarding the lending of gas hereunder, then Transporter is hereby designated to send a Confirmation Notice on Exhibit A or Exhibit B by regular mail or facsimile on or before the close of the next Business Day on which such understanding was reached.  The Confirmation Notice shall set out such oral understanding and shall bind the parties in accordance with this Agreement. The lending of gas shall commence provided Shipper confirms its acceptance of such understanding by returning two executed copies of the applicable Confirmation Notice to Transporter by overnight mail or facsimile within twenty-four hours after receipt thereof.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Quantity:  Subject to all of the terms and conditions of this Agreement and the attached Statement of Operating Conditions, Appendix “A”, Transporter agrees to advance (lend) to Shipper up to the maximum daily quantity of gas specified in Exhibit “A” and Exhibit “B” for a period up to one month, and Shipper agrees to redeliver equivalent quantities to Transporter at the point at which Gas was advanced to Shipper, subject to interruption or curtailment as set forth in the Statement of Operating Conditions attached hereto as Appendix “A”.</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numPr>
          <w:ilvl w:val="0"/>
          <w:numId w:val="1"/>
        </w:numPr>
        <w:tabs>
          <w:tab w:val="left" w:pos="360" w:leader="none"/>
          <w:tab w:val="left" w:pos="540" w:leader="none"/>
          <w:tab w:val="left" w:pos="720" w:leader="none"/>
          <w:tab w:val="left" w:pos="900" w:leader="none"/>
          <w:tab w:val="left" w:pos="1440" w:leader="none"/>
        </w:tabs>
        <w:bidi w:val="0"/>
        <w:ind w:hanging="360" w:start="360" w:end="0"/>
        <w:jc w:val="both"/>
        <w:rPr>
          <w:rFonts w:ascii="Arial" w:hAnsi="Arial"/>
          <w:sz w:val="16"/>
        </w:rPr>
      </w:pPr>
      <w:r>
        <w:rPr>
          <w:rFonts w:ascii="Arial" w:hAnsi="Arial"/>
          <w:sz w:val="16"/>
        </w:rPr>
        <w:t xml:space="preserve">Rate:  Shipper agrees to pay Transporter a lending fee for each MMBtu of gas received by Shipper at the Point(s) of Delivery, as specified on Exhibit “A” and Exhibit “B” attached to this Agreement. </w:t>
      </w:r>
    </w:p>
    <w:p>
      <w:pPr>
        <w:pStyle w:val="Normal"/>
        <w:tabs>
          <w:tab w:val="left" w:pos="540" w:leader="none"/>
          <w:tab w:val="left" w:pos="720" w:leader="none"/>
          <w:tab w:val="left" w:pos="900" w:leader="none"/>
          <w:tab w:val="left" w:pos="144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Term:  The  term of this Agreement and Exhibit “A” shall be the term specified on the front page of this Agreement, and the term of each Exhibit “B” shall be specified in each respective exhibit, except that, if Shipper has an outstanding balance in its lending account at the end of the term of this Agreement, the term will be extended until such Gas has been redelivered to Transporter or purchased from Transporter in accordance with the Statement of Operating Conditions attached hereto as Appendix “A”.</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t>Notices:  Any notice, request, demand, statement, payment or other correspondence shall be mailed by registered, certified, or regular mail to the post office address of each of the parties hereto, hereinafter stated:</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3240" w:leader="none"/>
          <w:tab w:val="left" w:pos="3600" w:leader="none"/>
          <w:tab w:val="left" w:pos="6960" w:leader="none"/>
          <w:tab w:val="left" w:pos="7320" w:leader="none"/>
          <w:tab w:val="left" w:pos="10388"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3240" w:leader="none"/>
          <w:tab w:val="left" w:pos="3600" w:leader="none"/>
          <w:tab w:val="left" w:pos="6960" w:leader="none"/>
          <w:tab w:val="left" w:pos="7320" w:leader="none"/>
          <w:tab w:val="left" w:pos="10388" w:leader="none"/>
        </w:tabs>
        <w:bidi w:val="0"/>
        <w:ind w:hanging="0" w:start="0" w:end="0"/>
        <w:jc w:val="both"/>
        <w:rPr>
          <w:rFonts w:ascii="Arial" w:hAnsi="Arial"/>
          <w:sz w:val="16"/>
        </w:rPr>
      </w:pPr>
      <w:r>
        <w:rPr>
          <w:rFonts w:ascii="Arial" w:hAnsi="Arial"/>
          <w:b/>
          <w:sz w:val="16"/>
        </w:rPr>
        <w:t>TRANSPORTER</w:t>
      </w:r>
      <w:r>
        <w:rPr>
          <w:rFonts w:ascii="Arial" w:hAnsi="Arial"/>
          <w:sz w:val="16"/>
        </w:rPr>
        <w:t>:</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b/>
          <w:sz w:val="16"/>
        </w:rPr>
        <w:t>FOR ACCOUNTING MATTERS:</w:t>
        <w:tab/>
        <w:t>FOR REMITTANCE:</w:t>
        <w:tab/>
        <w:t>FOR DISPATCHING:</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099" w:leader="none"/>
          <w:tab w:val="left" w:pos="7380" w:leader="none"/>
          <w:tab w:val="left" w:pos="7470" w:leader="none"/>
        </w:tabs>
        <w:bidi w:val="0"/>
        <w:ind w:hanging="0" w:start="0" w:end="0"/>
        <w:jc w:val="start"/>
        <w:rPr>
          <w:rFonts w:ascii="Arial" w:hAnsi="Arial"/>
          <w:sz w:val="16"/>
        </w:rPr>
      </w:pPr>
      <w:r>
        <w:rPr>
          <w:rFonts w:ascii="Arial" w:hAnsi="Arial"/>
          <w:sz w:val="16"/>
        </w:rPr>
        <w:t>EPGT TEXAS PIPELINE ,L.P.</w:t>
        <w:tab/>
        <w:t>AT ADDRESS SHOWN ON INVOICE</w:t>
        <w:tab/>
        <w:t>EPGT TEXAS PIPELINE, L.P.</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PO BOX 400</w:t>
        <w:tab/>
        <w:tab/>
        <w:t>PO BOX 400</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SAN ANTONIO, TX  78292-0400</w:t>
        <w:tab/>
      </w:r>
      <w:r>
        <w:rPr>
          <w:rFonts w:ascii="Arial" w:hAnsi="Arial"/>
          <w:sz w:val="16"/>
          <w:u w:val="single"/>
        </w:rPr>
        <w:t xml:space="preserve">X     </w:t>
      </w:r>
      <w:r>
        <w:rPr>
          <w:rFonts w:ascii="Arial" w:hAnsi="Arial"/>
          <w:sz w:val="16"/>
        </w:rPr>
        <w:t xml:space="preserve">  By Wire Transfer</w:t>
        <w:tab/>
        <w:t>SAN ANTONIO, TX  78292-0400</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Telephone:  (210) 528-4307</w:t>
        <w:tab/>
        <w:t xml:space="preserve">____ By Check </w:t>
        <w:tab/>
        <w:t>Telephone:  (210) 528-2222</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Facsimile:  (210) 528-4303</w:t>
        <w:tab/>
        <w:t>____ ACH Transfer</w:t>
        <w:tab/>
        <w:t>Facsimile:  (210) 528-4460</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ab/>
        <w:t>____ Other</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099" w:leader="none"/>
          <w:tab w:val="left" w:pos="7393" w:leader="none"/>
        </w:tabs>
        <w:bidi w:val="0"/>
        <w:ind w:hanging="0" w:start="0" w:end="0"/>
        <w:jc w:val="both"/>
        <w:rPr>
          <w:rFonts w:ascii="Arial" w:hAnsi="Arial"/>
          <w:b/>
          <w:sz w:val="16"/>
        </w:rPr>
      </w:pPr>
      <w:r>
        <w:rPr>
          <w:rFonts w:ascii="Arial" w:hAnsi="Arial"/>
          <w:b/>
          <w:sz w:val="16"/>
        </w:rPr>
        <w:t>SHIPPER:</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3690" w:leader="none"/>
          <w:tab w:val="left" w:pos="7393" w:leader="none"/>
        </w:tabs>
        <w:bidi w:val="0"/>
        <w:ind w:hanging="0" w:start="0" w:end="0"/>
        <w:jc w:val="both"/>
        <w:rPr>
          <w:rFonts w:ascii="Arial" w:hAnsi="Arial"/>
          <w:sz w:val="16"/>
        </w:rPr>
      </w:pPr>
      <w:r>
        <w:rPr>
          <w:rFonts w:ascii="Arial" w:hAnsi="Arial"/>
          <w:b/>
          <w:sz w:val="16"/>
        </w:rPr>
        <w:t>FOR ACCOUNTING MATTERS:</w:t>
        <w:tab/>
        <w:t>FOR CONTRACT NOTICES:</w:t>
        <w:tab/>
        <w:t>FOR SCHEDULING:</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cPr>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AEP Energy Services, Inc.</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1 Riverside Plaza</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Columbus, OH 43215-2373</w:t>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tc>
        <w:tc>
          <w:tcPr>
            <w:tcW w:w="3672" w:type="dxa"/>
            <w:tcBorders/>
          </w:tcPr>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AEP Energy Services, Inc.</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1 Riverside Plaza</w:t>
            </w:r>
          </w:p>
          <w:p>
            <w:pPr>
              <w:pStyle w:val="Normal"/>
              <w:widowControl/>
              <w:tabs>
                <w:tab w:val="clear" w:pos="720"/>
                <w:tab w:val="left" w:pos="6120" w:leader="none"/>
                <w:tab w:val="left" w:pos="7380" w:leader="none"/>
              </w:tabs>
              <w:bidi w:val="0"/>
              <w:ind w:hanging="0" w:start="0" w:end="0"/>
              <w:jc w:val="both"/>
              <w:rPr>
                <w:lang w:val="en-CA"/>
              </w:rPr>
            </w:pPr>
            <w:r>
              <w:rPr>
                <w:rFonts w:ascii="Arial" w:hAnsi="Arial"/>
                <w:sz w:val="16"/>
                <w:lang w:val="en-CA" w:eastAsia="en-CA"/>
              </w:rPr>
              <w:t>Columbus, OH 43215-2373</w:t>
            </w:r>
          </w:p>
        </w:tc>
        <w:tc>
          <w:tcPr>
            <w:tcW w:w="3672" w:type="dxa"/>
            <w:tcBorders/>
          </w:tcPr>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AEP Energy Services, Inc.</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1 Riverside Plaza</w:t>
            </w:r>
          </w:p>
          <w:p>
            <w:pPr>
              <w:pStyle w:val="Normal"/>
              <w:widowControl/>
              <w:tabs>
                <w:tab w:val="clear" w:pos="720"/>
                <w:tab w:val="left" w:pos="6120" w:leader="none"/>
                <w:tab w:val="left" w:pos="7380" w:leader="none"/>
              </w:tabs>
              <w:bidi w:val="0"/>
              <w:ind w:hanging="0" w:start="0" w:end="0"/>
              <w:jc w:val="both"/>
              <w:rPr>
                <w:lang w:val="en-CA"/>
              </w:rPr>
            </w:pPr>
            <w:r>
              <w:rPr>
                <w:rFonts w:ascii="Arial" w:hAnsi="Arial"/>
                <w:sz w:val="16"/>
                <w:lang w:val="en-CA" w:eastAsia="en-CA"/>
              </w:rPr>
              <w:t>Columbus, OH 43215-2373</w:t>
            </w:r>
          </w:p>
        </w:tc>
      </w:tr>
      <w:tr>
        <w:trPr/>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r>
      <w:tr>
        <w:trPr/>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Facsimile: </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Facsimile: </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Facsimile:  </w:t>
            </w:r>
          </w:p>
        </w:tc>
      </w:tr>
    </w:tbl>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099" w:leader="none"/>
          <w:tab w:val="left" w:pos="7380" w:leader="none"/>
        </w:tabs>
        <w:bidi w:val="0"/>
        <w:ind w:hanging="0" w:start="0" w:end="0"/>
        <w:jc w:val="both"/>
        <w:rPr>
          <w:rFonts w:ascii="Arial" w:hAnsi="Arial"/>
          <w:sz w:val="16"/>
        </w:rPr>
      </w:pPr>
      <w:r>
        <w:rPr>
          <w:rFonts w:ascii="Arial" w:hAnsi="Arial"/>
          <w:sz w:val="16"/>
        </w:rPr>
        <w:tab/>
        <w:tab/>
      </w:r>
    </w:p>
    <w:p>
      <w:pPr>
        <w:pStyle w:val="BodyText2"/>
        <w:bidi w:val="0"/>
        <w:ind w:hanging="0" w:start="0" w:end="0"/>
        <w:jc w:val="both"/>
        <w:rPr/>
      </w:pPr>
      <w:r>
        <w:rPr/>
        <w:t>or to such other address as such party may hereafter designate to the other in writing by certified or registered mail.  Routine and emergency and operating notices may be made orally, but must be followed immediately by a written confirmation by the party giving such notice.  Notice given by registered or certified mail will be deemed received when mailed, correctly addressed and postage prepaid. Notice given by first class mail shall be deemed received two Business Days after mailing or such earlier time received by the other party.   Notice given by facsimile shall be deemed received the Business Day in which it was transmitted and confirmed on the sending party's facsimile machine.  Notice given by hand delivery shall be deemed received the Business Day in which it was received.</w:t>
      </w:r>
    </w:p>
    <w:p>
      <w:pPr>
        <w:pStyle w:val="Normal"/>
        <w:widowControl/>
        <w:tabs>
          <w:tab w:val="clear" w:pos="720"/>
          <w:tab w:val="center" w:pos="5400" w:leader="none"/>
          <w:tab w:val="left" w:pos="7393" w:leader="none"/>
        </w:tabs>
        <w:bidi w:val="0"/>
        <w:ind w:hanging="0" w:start="0" w:end="0"/>
        <w:jc w:val="start"/>
        <w:rPr>
          <w:rFonts w:ascii="Arial" w:hAnsi="Arial"/>
          <w:b/>
          <w:sz w:val="16"/>
        </w:rPr>
      </w:pPr>
      <w:r>
        <w:rPr>
          <w:rFonts w:ascii="Arial" w:hAnsi="Arial"/>
          <w:b/>
          <w:sz w:val="16"/>
        </w:rPr>
      </w:r>
    </w:p>
    <w:p>
      <w:pPr>
        <w:pStyle w:val="Normal"/>
        <w:widowControl/>
        <w:tabs>
          <w:tab w:val="clear" w:pos="720"/>
          <w:tab w:val="center" w:pos="5400" w:leader="none"/>
          <w:tab w:val="left" w:pos="7393" w:leader="none"/>
        </w:tabs>
        <w:bidi w:val="0"/>
        <w:ind w:hanging="0" w:start="0" w:end="0"/>
        <w:jc w:val="start"/>
        <w:rPr>
          <w:rFonts w:ascii="Arial" w:hAnsi="Arial"/>
          <w:b/>
          <w:sz w:val="16"/>
        </w:rPr>
      </w:pPr>
      <w:r>
        <w:rPr>
          <w:rFonts w:ascii="Arial" w:hAnsi="Arial"/>
          <w:b/>
          <w:sz w:val="16"/>
        </w:rPr>
      </w:r>
      <w:r>
        <w:br w:type="page"/>
      </w:r>
    </w:p>
    <w:p>
      <w:pPr>
        <w:pStyle w:val="Heading3"/>
        <w:numPr>
          <w:ilvl w:val="0"/>
          <w:numId w:val="0"/>
        </w:numPr>
        <w:tabs>
          <w:tab w:val="center" w:pos="5400" w:leader="none"/>
          <w:tab w:val="left" w:pos="7393" w:leader="none"/>
        </w:tabs>
        <w:bidi w:val="0"/>
        <w:ind w:hanging="0" w:start="0"/>
        <w:outlineLvl w:val="2"/>
        <w:rPr/>
      </w:pPr>
      <w:r>
        <w:rPr/>
        <w:t>EXHIBIT "A-1"</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 w:val="left" w:pos="7393" w:leader="none"/>
        </w:tabs>
        <w:bidi w:val="0"/>
        <w:ind w:hanging="0" w:start="0" w:end="0"/>
        <w:jc w:val="center"/>
        <w:rPr>
          <w:rFonts w:ascii="Arial" w:hAnsi="Arial"/>
          <w:b/>
          <w:sz w:val="16"/>
        </w:rPr>
      </w:pPr>
      <w:r>
        <w:rPr>
          <w:rFonts w:ascii="Arial" w:hAnsi="Arial"/>
          <w:b/>
          <w:sz w:val="16"/>
        </w:rPr>
        <w:t>EPGT TEXAS PIPELINE, L.P.</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PARKING AND LENDING AGREEMENT</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for NGPA SECTION 311 SERVICE</w:t>
      </w:r>
    </w:p>
    <w:p>
      <w:pPr>
        <w:pStyle w:val="Normal"/>
        <w:widowControl/>
        <w:tabs>
          <w:tab w:val="clear" w:pos="720"/>
          <w:tab w:val="left" w:pos="2880" w:leader="none"/>
          <w:tab w:val="center" w:pos="7560" w:leader="none"/>
          <w:tab w:val="left" w:pos="8280" w:leader="none"/>
        </w:tabs>
        <w:bidi w:val="0"/>
        <w:ind w:hanging="0" w:start="0" w:end="0"/>
        <w:jc w:val="center"/>
        <w:rPr>
          <w:rFonts w:ascii="Arial" w:hAnsi="Arial"/>
          <w:b/>
          <w:sz w:val="16"/>
        </w:rPr>
      </w:pPr>
      <w:r>
        <w:rPr>
          <w:rFonts w:ascii="Arial" w:hAnsi="Arial"/>
          <w:b/>
          <w:sz w:val="16"/>
        </w:rPr>
      </w:r>
    </w:p>
    <w:p>
      <w:pPr>
        <w:pStyle w:val="Heading2"/>
        <w:numPr>
          <w:ilvl w:val="0"/>
          <w:numId w:val="0"/>
        </w:numPr>
        <w:bidi w:val="0"/>
        <w:ind w:hanging="0" w:start="0"/>
        <w:jc w:val="center"/>
        <w:outlineLvl w:val="1"/>
        <w:rPr/>
      </w:pPr>
      <w:r>
        <w:rPr/>
        <w:t xml:space="preserve">CONTRACT NO. </w:t>
      </w:r>
      <w:r>
        <w:rPr>
          <w:lang w:val="en-CA" w:eastAsia="en-CA"/>
        </w:rPr>
        <w:t>PLE01002</w:t>
      </w:r>
      <w:r>
        <w:rPr/>
        <w:t xml:space="preserve">    DATED: </w:t>
      </w:r>
      <w:r>
        <w:rPr>
          <w:lang w:val="en-CA" w:eastAsia="en-CA"/>
        </w:rPr>
        <w:t>May 1, 2001</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SHIPPER'S LEGAL NAME:   </w:t>
        <w:tab/>
      </w:r>
      <w:r>
        <w:rPr>
          <w:rFonts w:ascii="Arial" w:hAnsi="Arial"/>
          <w:b/>
          <w:sz w:val="16"/>
          <w:lang w:val="en-CA" w:eastAsia="en-CA"/>
        </w:rPr>
        <w:t>AEP Energy Services, Inc.</w:t>
      </w:r>
      <w:r>
        <w:rPr>
          <w:rFonts w:ascii="Arial" w:hAnsi="Arial"/>
          <w:sz w:val="16"/>
        </w:rPr>
        <w:tab/>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BodyTextIndent3"/>
        <w:tabs>
          <w:tab w:val="left" w:pos="-120" w:leader="none"/>
          <w:tab w:val="left" w:pos="2160" w:leader="none"/>
          <w:tab w:val="left" w:pos="5760" w:leader="none"/>
          <w:tab w:val="left" w:pos="6120" w:leader="none"/>
          <w:tab w:val="left" w:pos="10528" w:leader="none"/>
        </w:tabs>
        <w:bidi w:val="0"/>
        <w:ind w:hanging="7470" w:start="7470" w:end="0"/>
        <w:jc w:val="start"/>
        <w:rPr/>
      </w:pPr>
      <w:r>
        <w:rPr/>
      </w:r>
    </w:p>
    <w:p>
      <w:pPr>
        <w:pStyle w:val="Normal"/>
        <w:widowControl/>
        <w:tabs>
          <w:tab w:val="clear" w:pos="720"/>
          <w:tab w:val="left" w:pos="-120" w:leader="none"/>
          <w:tab w:val="left" w:pos="2340" w:leader="none"/>
          <w:tab w:val="left" w:pos="2430" w:leader="none"/>
          <w:tab w:val="left" w:pos="10528" w:leader="none"/>
        </w:tabs>
        <w:bidi w:val="0"/>
        <w:ind w:hanging="2340" w:start="2340" w:end="0"/>
        <w:jc w:val="both"/>
        <w:rPr>
          <w:rFonts w:ascii="Arial" w:hAnsi="Arial"/>
          <w:b/>
          <w:sz w:val="16"/>
        </w:rPr>
      </w:pPr>
      <w:r>
        <w:rPr>
          <w:rFonts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sz w:val="16"/>
        </w:rPr>
      </w:pPr>
      <w:r>
        <w:rPr>
          <w:rFonts w:ascii="Arial" w:hAnsi="Arial"/>
          <w:sz w:val="16"/>
        </w:rPr>
        <w:t xml:space="preserve">MAXIMUM DAILY PARKING QUANTITY (MDQ) UNDER THIS AGREEMENT, INCLUDING BOTH EXHIBIT “A” AND EXHIBIT “B”: </w:t>
      </w:r>
      <w:r>
        <w:rPr>
          <w:rFonts w:ascii="Arial" w:hAnsi="Arial"/>
          <w:b/>
          <w:sz w:val="16"/>
        </w:rPr>
        <w:t>100,000</w:t>
      </w:r>
      <w:r>
        <w:rPr>
          <w:rFonts w:ascii="Arial" w:hAnsi="Arial"/>
          <w:sz w:val="16"/>
        </w:rPr>
        <w:t xml:space="preserve"> MMBtu/day</w:t>
      </w:r>
    </w:p>
    <w:p>
      <w:pPr>
        <w:pStyle w:val="Normal"/>
        <w:widowControl/>
        <w:tabs>
          <w:tab w:val="clear" w:pos="720"/>
          <w:tab w:val="left" w:pos="2790" w:leader="none"/>
          <w:tab w:val="center" w:pos="5040" w:leader="none"/>
          <w:tab w:val="left" w:pos="6480" w:leader="none"/>
          <w:tab w:val="left" w:pos="7920" w:leader="none"/>
          <w:tab w:val="left" w:pos="884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5"/>
        </w:rPr>
      </w:pPr>
      <w:r>
        <w:rPr>
          <w:rFonts w:ascii="Arial" w:hAnsi="Arial"/>
          <w:sz w:val="15"/>
        </w:rPr>
        <w:tab/>
        <w:tab/>
        <w:tab/>
        <w:tab/>
        <w:t>PARKING</w:t>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5"/>
        </w:rPr>
      </w:pPr>
      <w:r>
        <w:rPr>
          <w:rFonts w:ascii="Arial" w:hAnsi="Arial"/>
          <w:sz w:val="15"/>
        </w:rPr>
        <w:t>PARKING POINT(S) OF RECEIPT/DELIVERY</w:t>
        <w:tab/>
        <w:t>RATE</w:t>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6"/>
          <w:u w:val="single"/>
        </w:rPr>
      </w:pPr>
      <w:r>
        <w:rPr>
          <w:rFonts w:ascii="Arial" w:hAnsi="Arial"/>
          <w:sz w:val="15"/>
          <w:u w:val="single"/>
        </w:rPr>
        <w:t xml:space="preserve">METER &amp; DESCRIPTION      </w:t>
      </w:r>
      <w:r>
        <w:rPr>
          <w:rFonts w:ascii="Arial" w:hAnsi="Arial"/>
          <w:sz w:val="15"/>
        </w:rPr>
        <w:tab/>
        <w:tab/>
        <w:tab/>
      </w:r>
      <w:r>
        <w:rPr>
          <w:rFonts w:ascii="Arial" w:hAnsi="Arial"/>
          <w:sz w:val="15"/>
          <w:u w:val="single"/>
        </w:rPr>
        <w:t>$/MMBTU</w:t>
      </w:r>
      <w:r>
        <w:rPr>
          <w:rFonts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 xml:space="preserve">MAXIMUM DAILY LENDING QUANTITY (MDQ) UNDER THIS AGREEMENT, INCLUDING BOTH EXHIBIT “A” AND EXHIBIT “B”: </w:t>
      </w:r>
      <w:r>
        <w:rPr>
          <w:rFonts w:ascii="Arial" w:hAnsi="Arial"/>
          <w:b/>
          <w:sz w:val="16"/>
        </w:rPr>
        <w:t>100,000</w:t>
      </w:r>
      <w:r>
        <w:rPr>
          <w:rFonts w:ascii="Arial" w:hAnsi="Arial"/>
          <w:sz w:val="16"/>
        </w:rPr>
        <w:t xml:space="preserve"> MMBtu/day</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5"/>
        </w:rPr>
      </w:pPr>
      <w:r>
        <w:rPr>
          <w:rFonts w:ascii="Arial" w:hAnsi="Arial"/>
          <w:sz w:val="15"/>
        </w:rPr>
        <w:tab/>
        <w:tab/>
        <w:tab/>
        <w:tab/>
        <w:t>LENDING</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5"/>
        </w:rPr>
      </w:pPr>
      <w:r>
        <w:rPr>
          <w:rFonts w:ascii="Arial" w:hAnsi="Arial"/>
          <w:sz w:val="15"/>
        </w:rPr>
        <w:t>LENDING POINT(S) OF DELIVERY/RECEIPT</w:t>
        <w:tab/>
        <w:t>RATE</w:t>
        <w:tab/>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5"/>
          <w:u w:val="single"/>
        </w:rPr>
        <w:t xml:space="preserve">METER &amp; DESCRIPTION      </w:t>
      </w:r>
      <w:r>
        <w:rPr>
          <w:rFonts w:ascii="Arial" w:hAnsi="Arial"/>
          <w:sz w:val="15"/>
        </w:rPr>
        <w:tab/>
        <w:tab/>
        <w:tab/>
      </w:r>
      <w:r>
        <w:rPr>
          <w:rFonts w:ascii="Arial" w:hAnsi="Arial"/>
          <w:sz w:val="15"/>
          <w:u w:val="single"/>
        </w:rPr>
        <w:t>$/MMBTU</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bl>
      <w:tblPr>
        <w:tblW w:w="11016" w:type="dxa"/>
        <w:jc w:val="start"/>
        <w:tblInd w:w="0" w:type="dxa"/>
        <w:tblLayout w:type="fixed"/>
        <w:tblCellMar>
          <w:top w:w="0" w:type="dxa"/>
          <w:start w:w="108" w:type="dxa"/>
          <w:bottom w:w="0" w:type="dxa"/>
          <w:end w:w="108" w:type="dxa"/>
        </w:tblCellMar>
      </w:tblPr>
      <w:tblGrid>
        <w:gridCol w:w="6138"/>
        <w:gridCol w:w="4877"/>
      </w:tblGrid>
      <w:tr>
        <w:trPr/>
        <w:tc>
          <w:tcPr>
            <w:tcW w:w="6138" w:type="dxa"/>
            <w:tcBorders/>
          </w:tcPr>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b/>
                <w:sz w:val="16"/>
              </w:rPr>
              <w:t>EPGT TEXAS PIPELINE, L.P.</w:t>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c>
        <w:tc>
          <w:tcPr>
            <w:tcW w:w="4877" w:type="dxa"/>
            <w:tcBorders/>
          </w:tcPr>
          <w:p>
            <w:pPr>
              <w:pStyle w:val="Normal"/>
              <w:widowControl/>
              <w:tabs>
                <w:tab w:val="clear" w:pos="720"/>
                <w:tab w:val="left" w:pos="5788" w:leader="none"/>
                <w:tab w:val="left" w:pos="10528" w:leader="none"/>
              </w:tabs>
              <w:bidi w:val="0"/>
              <w:ind w:hanging="0" w:start="0" w:end="0"/>
              <w:jc w:val="both"/>
              <w:rPr>
                <w:lang w:val="en-CA"/>
              </w:rPr>
            </w:pPr>
            <w:r>
              <w:rPr>
                <w:rFonts w:ascii="Arial" w:hAnsi="Arial"/>
                <w:b/>
                <w:sz w:val="16"/>
                <w:lang w:val="en-CA" w:eastAsia="en-CA"/>
              </w:rPr>
              <w:t>AEP Energy Services, Inc.</w:t>
            </w:r>
          </w:p>
        </w:tc>
      </w:tr>
    </w:tbl>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777"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BY:</w:t>
        <w:tab/>
      </w:r>
      <w:r>
        <w:rPr>
          <w:rFonts w:ascii="Arial" w:hAnsi="Arial"/>
          <w:sz w:val="16"/>
          <w:u w:val="single"/>
        </w:rPr>
        <w:tab/>
      </w:r>
      <w:r>
        <w:rPr>
          <w:rFonts w:ascii="Arial" w:hAnsi="Arial"/>
          <w:sz w:val="16"/>
        </w:rPr>
        <w:tab/>
        <w:t>BY:</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NAME:</w:t>
        <w:tab/>
      </w:r>
      <w:r>
        <w:rPr>
          <w:rFonts w:ascii="Arial" w:hAnsi="Arial"/>
          <w:sz w:val="16"/>
          <w:u w:val="single"/>
        </w:rPr>
        <w:tab/>
      </w:r>
      <w:r>
        <w:rPr>
          <w:rFonts w:ascii="Arial" w:hAnsi="Arial"/>
          <w:sz w:val="16"/>
        </w:rPr>
        <w:tab/>
        <w:t>NAME:</w:t>
        <w:tab/>
      </w:r>
      <w:r>
        <w:rPr>
          <w:rFonts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TITLE:</w:t>
        <w:tab/>
      </w:r>
      <w:r>
        <w:rPr>
          <w:rFonts w:ascii="Arial" w:hAnsi="Arial"/>
          <w:sz w:val="16"/>
          <w:u w:val="single"/>
        </w:rPr>
        <w:tab/>
      </w:r>
      <w:r>
        <w:rPr>
          <w:rFonts w:ascii="Arial" w:hAnsi="Arial"/>
          <w:sz w:val="16"/>
        </w:rPr>
        <w:tab/>
        <w:t>TITLE:</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DATE:</w:t>
        <w:tab/>
      </w:r>
      <w:r>
        <w:rPr>
          <w:rFonts w:ascii="Arial" w:hAnsi="Arial"/>
          <w:sz w:val="16"/>
          <w:u w:val="single"/>
        </w:rPr>
        <w:tab/>
      </w:r>
      <w:r>
        <w:rPr>
          <w:rFonts w:ascii="Arial" w:hAnsi="Arial"/>
          <w:sz w:val="16"/>
        </w:rPr>
        <w:tab/>
        <w:t>DATE:</w:t>
        <w:tab/>
      </w:r>
      <w:r>
        <w:rPr>
          <w:rFonts w:ascii="Arial" w:hAnsi="Arial"/>
          <w:sz w:val="16"/>
          <w:u w:val="single"/>
        </w:rPr>
        <w:tab/>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4"/>
        </w:rPr>
      </w:pPr>
      <w:r>
        <w:rPr>
          <w:rFonts w:ascii="Arial" w:hAnsi="Arial"/>
          <w:sz w:val="16"/>
        </w:rPr>
        <w:tab/>
      </w:r>
      <w:r>
        <w:rPr>
          <w:rFonts w:ascii="Arial" w:hAnsi="Arial"/>
          <w:sz w:val="14"/>
        </w:rPr>
        <w:t>FORWARD TWO EXECUTED COPIES OF THIS DOCUMENT TO EPGT TEXAS PIPELINE, L.P. FOR PROCESSING</w:t>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mc:AlternateContent>
          <mc:Choice Requires="wps">
            <w:drawing>
              <wp:anchor behindDoc="0" distT="0" distB="0" distL="0" distR="0" simplePos="0" locked="0" layoutInCell="0" allowOverlap="1" relativeHeight="4">
                <wp:simplePos x="0" y="0"/>
                <wp:positionH relativeFrom="page">
                  <wp:posOffset>548640</wp:posOffset>
                </wp:positionH>
                <wp:positionV relativeFrom="paragraph">
                  <wp:posOffset>187325</wp:posOffset>
                </wp:positionV>
                <wp:extent cx="6858000" cy="91440"/>
                <wp:effectExtent l="0" t="0" r="0" b="0"/>
                <wp:wrapNone/>
                <wp:docPr id="3" name="Shape3"/>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3" fillcolor="black" stroked="f" o:allowincell="f" style="position:absolute;margin-left:43.2pt;margin-top:14.75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p>
    <w:p>
      <w:pPr>
        <w:pStyle w:val="Normal"/>
        <w:bidi w:val="0"/>
        <w:jc w:val="start"/>
        <w:rPr/>
      </w:pPr>
      <w:r>
        <w:rPr/>
      </w:r>
      <w:r>
        <w:br w:type="page"/>
      </w:r>
    </w:p>
    <w:p>
      <w:pPr>
        <w:pStyle w:val="Normal"/>
        <w:widowControl/>
        <w:tabs>
          <w:tab w:val="clear" w:pos="720"/>
          <w:tab w:val="center" w:pos="5400" w:leader="none"/>
          <w:tab w:val="left" w:pos="7393" w:leader="none"/>
        </w:tabs>
        <w:bidi w:val="0"/>
        <w:ind w:hanging="0" w:start="0" w:end="0"/>
        <w:jc w:val="center"/>
        <w:rPr>
          <w:rFonts w:ascii="Arial" w:hAnsi="Arial"/>
          <w:b/>
          <w:sz w:val="16"/>
        </w:rPr>
      </w:pPr>
      <w:r>
        <mc:AlternateContent>
          <mc:Choice Requires="wps">
            <w:drawing>
              <wp:anchor behindDoc="0" distT="0" distB="0" distL="0" distR="0" simplePos="0" locked="0" layoutInCell="0" allowOverlap="1" relativeHeight="5">
                <wp:simplePos x="0" y="0"/>
                <wp:positionH relativeFrom="page">
                  <wp:posOffset>457200</wp:posOffset>
                </wp:positionH>
                <wp:positionV relativeFrom="paragraph">
                  <wp:posOffset>8408035</wp:posOffset>
                </wp:positionV>
                <wp:extent cx="6858000" cy="91440"/>
                <wp:effectExtent l="0" t="0" r="0" b="0"/>
                <wp:wrapNone/>
                <wp:docPr id="4" name="Shape4"/>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4" fillcolor="black" stroked="f" o:allowincell="f" style="position:absolute;margin-left:36pt;margin-top:662.05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r>
        <w:rPr>
          <w:rFonts w:ascii="Arial" w:hAnsi="Arial"/>
          <w:b/>
          <w:sz w:val="16"/>
        </w:rPr>
        <w:t>EXHIBIT "</w:t>
      </w:r>
      <w:r>
        <w:rPr>
          <w:rFonts w:ascii="Arial" w:hAnsi="Arial"/>
          <w:b/>
          <w:sz w:val="16"/>
          <w:lang w:val="en-CA" w:eastAsia="en-CA"/>
        </w:rPr>
        <w:t>PLE01002</w:t>
      </w:r>
      <w:r>
        <w:rPr>
          <w:rFonts w:ascii="Arial" w:hAnsi="Arial"/>
          <w:b/>
          <w:sz w:val="16"/>
        </w:rPr>
        <w:t>"</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 w:val="left" w:pos="7393" w:leader="none"/>
        </w:tabs>
        <w:bidi w:val="0"/>
        <w:ind w:hanging="0" w:start="0" w:end="0"/>
        <w:jc w:val="center"/>
        <w:rPr>
          <w:rFonts w:ascii="Arial" w:hAnsi="Arial"/>
          <w:b/>
          <w:sz w:val="16"/>
        </w:rPr>
      </w:pPr>
      <w:r>
        <w:rPr>
          <w:rFonts w:ascii="Arial" w:hAnsi="Arial"/>
          <w:b/>
          <w:sz w:val="16"/>
        </w:rPr>
        <w:t>EPGT TEXAS PIPELINE, L.P.</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PARKING AND LENDING AGREEMENT</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for NGPA SECTION 311 SERVICE</w:t>
      </w:r>
    </w:p>
    <w:p>
      <w:pPr>
        <w:pStyle w:val="Normal"/>
        <w:widowControl/>
        <w:tabs>
          <w:tab w:val="clear" w:pos="720"/>
          <w:tab w:val="left" w:pos="2880" w:leader="none"/>
          <w:tab w:val="center" w:pos="7560" w:leader="none"/>
          <w:tab w:val="left" w:pos="8280"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t xml:space="preserve">CONTRACT NO. </w:t>
      </w:r>
      <w:r>
        <w:rPr>
          <w:rFonts w:ascii="Arial" w:hAnsi="Arial"/>
          <w:b/>
          <w:sz w:val="16"/>
          <w:lang w:val="en-CA" w:eastAsia="en-CA"/>
        </w:rPr>
        <w:t>PLE01002</w:t>
      </w:r>
      <w:r>
        <w:rPr>
          <w:rFonts w:ascii="Arial" w:hAnsi="Arial"/>
          <w:b/>
          <w:sz w:val="16"/>
        </w:rPr>
        <w:t xml:space="preserve">     DATED: </w:t>
      </w:r>
      <w:r>
        <w:rPr>
          <w:rFonts w:ascii="Arial" w:hAnsi="Arial"/>
          <w:b/>
          <w:sz w:val="16"/>
          <w:lang w:val="en-CA" w:eastAsia="en-CA"/>
        </w:rPr>
        <w:t>May 1, 2001</w:t>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SHIPPER'S LEGAL NAME:   </w:t>
        <w:tab/>
      </w:r>
      <w:r>
        <w:rPr>
          <w:rFonts w:ascii="Arial" w:hAnsi="Arial"/>
          <w:b/>
          <w:sz w:val="16"/>
          <w:lang w:val="en-CA" w:eastAsia="en-CA"/>
        </w:rPr>
        <w:t>AEP Energy Services, Inc.</w:t>
      </w:r>
      <w:r>
        <w:rPr>
          <w:rFonts w:ascii="Arial" w:hAnsi="Arial"/>
          <w:sz w:val="16"/>
        </w:rPr>
        <w:tab/>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2160" w:leader="none"/>
          <w:tab w:val="left" w:pos="2430" w:leader="none"/>
          <w:tab w:val="left" w:pos="5760" w:leader="none"/>
          <w:tab w:val="left" w:pos="10528" w:leader="none"/>
        </w:tabs>
        <w:bidi w:val="0"/>
        <w:ind w:hanging="2430" w:start="2430" w:end="0"/>
        <w:jc w:val="start"/>
        <w:rPr>
          <w:rFonts w:ascii="Arial" w:hAnsi="Arial"/>
          <w:sz w:val="16"/>
        </w:rPr>
      </w:pPr>
      <w:r>
        <w:rPr>
          <w:rFonts w:ascii="Arial" w:hAnsi="Arial"/>
          <w:sz w:val="16"/>
        </w:rPr>
        <w:t>TERM OF THIS EXHIBIT:</w:t>
        <w:tab/>
        <w:tab/>
      </w:r>
      <w:r>
        <w:rPr>
          <w:rFonts w:ascii="Arial" w:hAnsi="Arial"/>
          <w:sz w:val="16"/>
          <w:lang w:val="en-CA" w:eastAsia="en-CA"/>
        </w:rPr>
        <w:t>May 1, 2001</w:t>
      </w:r>
      <w:r>
        <w:rPr>
          <w:rFonts w:ascii="Arial" w:hAnsi="Arial"/>
          <w:sz w:val="16"/>
        </w:rPr>
        <w:t xml:space="preserve"> THROUGH </w:t>
      </w:r>
      <w:r>
        <w:rPr>
          <w:rFonts w:ascii="Arial" w:hAnsi="Arial"/>
          <w:sz w:val="16"/>
          <w:lang w:val="en-CA" w:eastAsia="en-CA"/>
        </w:rPr>
        <w:t>May 1, 2001</w:t>
      </w:r>
      <w:r>
        <w:rPr>
          <w:rFonts w:ascii="Arial" w:hAnsi="Arial"/>
          <w:sz w:val="16"/>
        </w:rPr>
        <w:t xml:space="preserve"> AND DAY TO DAY THEREAFTER UNLESS TERMINATED BY EITHER PARTY WITH ONE (1) DAY'S PRIOR NOTICE.</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sz w:val="16"/>
        </w:rPr>
      </w:pPr>
      <w:r>
        <w:rPr>
          <w:rFonts w:ascii="Arial" w:hAnsi="Arial"/>
          <w:sz w:val="16"/>
        </w:rPr>
        <w:t xml:space="preserve">MAXIMUM DAILY PARKING QUANTITY (MDQ) UNDER THIS AGREEMENT, INCLUDING BOTH EXHIBIT “A” AND EXHIBIT “B”: </w:t>
      </w:r>
      <w:r>
        <w:rPr>
          <w:rFonts w:ascii="Arial" w:hAnsi="Arial"/>
          <w:b/>
          <w:sz w:val="16"/>
        </w:rPr>
        <w:t>100,000</w:t>
      </w:r>
      <w:r>
        <w:rPr>
          <w:rFonts w:ascii="Arial" w:hAnsi="Arial"/>
          <w:sz w:val="16"/>
        </w:rPr>
        <w:t xml:space="preserve"> MMBtu/day</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5"/>
        </w:rPr>
        <w:tab/>
        <w:tab/>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5"/>
        </w:rPr>
      </w:pPr>
      <w:r>
        <w:rPr>
          <w:rFonts w:ascii="Arial" w:hAnsi="Arial"/>
          <w:sz w:val="15"/>
        </w:rPr>
        <w:tab/>
        <w:tab/>
        <w:tab/>
        <w:tab/>
        <w:t>PARKING</w:t>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5"/>
        </w:rPr>
      </w:pPr>
      <w:r>
        <w:rPr>
          <w:rFonts w:ascii="Arial" w:hAnsi="Arial"/>
          <w:sz w:val="15"/>
        </w:rPr>
        <w:t>PARKING POINT(S) OF RECEIPT/DELIVERY</w:t>
        <w:tab/>
        <w:t>RATE</w:t>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6"/>
          <w:u w:val="single"/>
        </w:rPr>
      </w:pPr>
      <w:r>
        <w:rPr>
          <w:rFonts w:ascii="Arial" w:hAnsi="Arial"/>
          <w:sz w:val="15"/>
          <w:u w:val="single"/>
        </w:rPr>
        <w:t xml:space="preserve">METER &amp; DESCRIPTION      </w:t>
      </w:r>
      <w:r>
        <w:rPr>
          <w:rFonts w:ascii="Arial" w:hAnsi="Arial"/>
          <w:sz w:val="15"/>
        </w:rPr>
        <w:tab/>
        <w:tab/>
        <w:tab/>
      </w:r>
      <w:r>
        <w:rPr>
          <w:rFonts w:ascii="Arial" w:hAnsi="Arial"/>
          <w:sz w:val="15"/>
          <w:u w:val="single"/>
        </w:rPr>
        <w:t>$/MMBTU</w:t>
      </w:r>
      <w:r>
        <w:rPr>
          <w:rFonts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All interstate and intrastate points on</w:t>
        <w:tab/>
        <w:tab/>
        <w:tab/>
        <w:t>$0.03</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EPGT Texas Pipeline, L.P.</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 xml:space="preserve">MAXIMUM DAILY LENDING QUANTITY (MDQ) UNDER THIS AGREEMENT, INCLUDING BOTH EXHIBIT “A” AND EXHIBIT “B”: </w:t>
      </w:r>
      <w:r>
        <w:rPr>
          <w:rFonts w:ascii="Arial" w:hAnsi="Arial"/>
          <w:b/>
          <w:sz w:val="16"/>
        </w:rPr>
        <w:t>100,000</w:t>
      </w:r>
      <w:r>
        <w:rPr>
          <w:rFonts w:ascii="Arial" w:hAnsi="Arial"/>
          <w:sz w:val="16"/>
        </w:rPr>
        <w:t xml:space="preserve"> MMBtu/day</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5"/>
        </w:rPr>
      </w:pPr>
      <w:r>
        <w:rPr>
          <w:rFonts w:ascii="Arial" w:hAnsi="Arial"/>
          <w:sz w:val="15"/>
        </w:rPr>
        <w:tab/>
        <w:tab/>
        <w:tab/>
        <w:tab/>
        <w:t>LENDING</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5"/>
        </w:rPr>
      </w:pPr>
      <w:r>
        <w:rPr>
          <w:rFonts w:ascii="Arial" w:hAnsi="Arial"/>
          <w:sz w:val="15"/>
        </w:rPr>
        <w:t>LENDING POINT(S) OF DELIVERY/RECEIPT</w:t>
        <w:tab/>
        <w:t>RATE</w:t>
        <w:tab/>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5"/>
          <w:u w:val="single"/>
        </w:rPr>
        <w:t xml:space="preserve">METER &amp; DESCRIPTION      </w:t>
      </w:r>
      <w:r>
        <w:rPr>
          <w:rFonts w:ascii="Arial" w:hAnsi="Arial"/>
          <w:sz w:val="15"/>
        </w:rPr>
        <w:tab/>
        <w:tab/>
        <w:tab/>
      </w:r>
      <w:r>
        <w:rPr>
          <w:rFonts w:ascii="Arial" w:hAnsi="Arial"/>
          <w:sz w:val="15"/>
          <w:u w:val="single"/>
        </w:rPr>
        <w:t>$/MMBTU</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All interstate and intrastate points on</w:t>
        <w:tab/>
        <w:tab/>
        <w:tab/>
        <w:t>$0.03</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t>EPGT Texas Pipeline, L.P.</w:t>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bl>
      <w:tblPr>
        <w:tblW w:w="11016" w:type="dxa"/>
        <w:jc w:val="start"/>
        <w:tblInd w:w="0" w:type="dxa"/>
        <w:tblLayout w:type="fixed"/>
        <w:tblCellMar>
          <w:top w:w="0" w:type="dxa"/>
          <w:start w:w="108" w:type="dxa"/>
          <w:bottom w:w="0" w:type="dxa"/>
          <w:end w:w="108" w:type="dxa"/>
        </w:tblCellMar>
      </w:tblPr>
      <w:tblGrid>
        <w:gridCol w:w="6138"/>
        <w:gridCol w:w="4877"/>
      </w:tblGrid>
      <w:tr>
        <w:trPr/>
        <w:tc>
          <w:tcPr>
            <w:tcW w:w="6138" w:type="dxa"/>
            <w:tcBorders/>
          </w:tcPr>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b/>
                <w:sz w:val="16"/>
              </w:rPr>
              <w:t>EPGT TEXAS PIPELINE, L.P.</w:t>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c>
        <w:tc>
          <w:tcPr>
            <w:tcW w:w="4877" w:type="dxa"/>
            <w:tcBorders/>
          </w:tcPr>
          <w:p>
            <w:pPr>
              <w:pStyle w:val="Normal"/>
              <w:widowControl/>
              <w:tabs>
                <w:tab w:val="clear" w:pos="720"/>
                <w:tab w:val="left" w:pos="5788" w:leader="none"/>
                <w:tab w:val="left" w:pos="10528" w:leader="none"/>
              </w:tabs>
              <w:bidi w:val="0"/>
              <w:ind w:hanging="0" w:start="0" w:end="0"/>
              <w:jc w:val="both"/>
              <w:rPr>
                <w:lang w:val="en-CA"/>
              </w:rPr>
            </w:pPr>
            <w:r>
              <w:rPr>
                <w:rFonts w:ascii="Arial" w:hAnsi="Arial"/>
                <w:b/>
                <w:sz w:val="16"/>
                <w:lang w:val="en-CA" w:eastAsia="en-CA"/>
              </w:rPr>
              <w:t>AEP Energy Services, Inc.</w:t>
            </w:r>
          </w:p>
        </w:tc>
      </w:tr>
    </w:tbl>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777"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BY:</w:t>
        <w:tab/>
      </w:r>
      <w:r>
        <w:rPr>
          <w:rFonts w:ascii="Arial" w:hAnsi="Arial"/>
          <w:sz w:val="16"/>
          <w:u w:val="single"/>
        </w:rPr>
        <w:tab/>
      </w:r>
      <w:r>
        <w:rPr>
          <w:rFonts w:ascii="Arial" w:hAnsi="Arial"/>
          <w:sz w:val="16"/>
        </w:rPr>
        <w:tab/>
        <w:t>BY:</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NAME:</w:t>
        <w:tab/>
      </w:r>
      <w:r>
        <w:rPr>
          <w:rFonts w:ascii="Arial" w:hAnsi="Arial"/>
          <w:sz w:val="16"/>
          <w:u w:val="single"/>
        </w:rPr>
        <w:tab/>
      </w:r>
      <w:r>
        <w:rPr>
          <w:rFonts w:ascii="Arial" w:hAnsi="Arial"/>
          <w:sz w:val="16"/>
        </w:rPr>
        <w:tab/>
        <w:t>NAME:</w:t>
        <w:tab/>
      </w:r>
      <w:r>
        <w:rPr>
          <w:rFonts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TITLE:</w:t>
        <w:tab/>
      </w:r>
      <w:r>
        <w:rPr>
          <w:rFonts w:ascii="Arial" w:hAnsi="Arial"/>
          <w:sz w:val="16"/>
          <w:u w:val="single"/>
        </w:rPr>
        <w:tab/>
      </w:r>
      <w:r>
        <w:rPr>
          <w:rFonts w:ascii="Arial" w:hAnsi="Arial"/>
          <w:sz w:val="16"/>
        </w:rPr>
        <w:tab/>
        <w:t>TITLE:</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DATE:</w:t>
        <w:tab/>
      </w:r>
      <w:r>
        <w:rPr>
          <w:rFonts w:ascii="Arial" w:hAnsi="Arial"/>
          <w:sz w:val="16"/>
          <w:u w:val="single"/>
        </w:rPr>
        <w:tab/>
      </w:r>
      <w:r>
        <w:rPr>
          <w:rFonts w:ascii="Arial" w:hAnsi="Arial"/>
          <w:sz w:val="16"/>
        </w:rPr>
        <w:tab/>
        <w:t>DATE:</w:t>
        <w:tab/>
      </w:r>
      <w:r>
        <w:rPr>
          <w:rFonts w:ascii="Arial" w:hAnsi="Arial"/>
          <w:sz w:val="16"/>
          <w:u w:val="single"/>
        </w:rPr>
        <w:tab/>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4"/>
        </w:rPr>
      </w:pPr>
      <w:r>
        <w:rPr>
          <w:rFonts w:ascii="Arial" w:hAnsi="Arial"/>
          <w:sz w:val="16"/>
        </w:rPr>
        <w:tab/>
      </w:r>
      <w:r>
        <w:rPr>
          <w:rFonts w:ascii="Arial" w:hAnsi="Arial"/>
          <w:sz w:val="14"/>
        </w:rPr>
        <w:t>FORWARD TWO EXECUTED COPIES OF THIS DOCUMENT TO EPGT TEXAS PIPELINE, L.P. FOR PROCESSING</w:t>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t>Appendix "A"</w:t>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t>EPGT Texas Pipeline, L.P.</w:t>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t>Statement of Operating Conditions</w:t>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28"/>
        </w:rPr>
      </w:pPr>
      <w:r>
        <w:rPr>
          <w:rFonts w:ascii="Arial" w:hAnsi="Arial"/>
          <w:sz w:val="32"/>
        </w:rPr>
        <w:t xml:space="preserve"> </w:t>
      </w:r>
      <w:r>
        <w:rPr>
          <w:rFonts w:ascii="Arial" w:hAnsi="Arial"/>
          <w:sz w:val="32"/>
        </w:rPr>
        <w:t>Applicable to NGPA Section 311 Transportation Service</w:t>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sectPr>
          <w:headerReference w:type="default" r:id="rId8"/>
          <w:headerReference w:type="first" r:id="rId9"/>
          <w:footerReference w:type="even" r:id="rId10"/>
          <w:footerReference w:type="default" r:id="rId11"/>
          <w:footerReference w:type="first" r:id="rId12"/>
          <w:type w:val="nextPage"/>
          <w:pgSz w:w="12240" w:h="15840"/>
          <w:pgMar w:left="720" w:right="720" w:gutter="0" w:header="720" w:top="777" w:footer="720" w:bottom="777"/>
          <w:pgNumType w:fmt="decimal"/>
          <w:formProt w:val="false"/>
          <w:textDirection w:val="lrTb"/>
          <w:docGrid w:type="default" w:linePitch="100" w:charSpace="0"/>
        </w:sectPr>
      </w:pP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sectPr>
      <w:type w:val="continuous"/>
      <w:pgSz w:w="12240" w:h="15840"/>
      <w:pgMar w:left="720" w:right="720" w:gutter="0" w:header="720" w:top="777" w:footer="720" w:bottom="77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Arial" w:hAnsi="Arial"/>
        <w:sz w:val="14"/>
      </w:rPr>
    </w:pPr>
    <w:r>
      <w:rPr>
        <w:rFonts w:ascii="Arial" w:hAnsi="Arial"/>
        <w:sz w:val="14"/>
      </w:rPr>
      <w:t>01/01/01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rFonts w:ascii="Arial" w:hAnsi="Arial"/>
        <w:sz w:val="14"/>
      </w:rPr>
    </w:pPr>
    <w:r>
      <w:rPr>
        <w:rFonts w:ascii="Arial" w:hAnsi="Arial"/>
        <w:sz w:val="14"/>
      </w:rPr>
      <w:t>01/01/01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rPr>
    </w:pPr>
    <w:r>
      <w:rPr>
        <w:sz w:val="4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rPr>
    </w:pPr>
    <w:r>
      <w:rPr>
        <w:sz w:val="4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rPr>
    </w:pPr>
    <w:r>
      <w:rPr>
        <w:sz w:val="4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Lucida Console" w:hAnsi="Lucida Console" w:eastAsia="Courier New" w:cs="Lucida Console"/>
      <w:color w:val="auto"/>
      <w:kern w:val="2"/>
      <w:sz w:val="24"/>
      <w:szCs w:val="24"/>
      <w:lang w:val="en-US" w:eastAsia="en-US" w:bidi="hi-IN"/>
    </w:rPr>
  </w:style>
  <w:style w:type="paragraph" w:styleId="Heading1">
    <w:name w:val="heading 1"/>
    <w:basedOn w:val="Normal"/>
    <w:next w:val="Normal"/>
    <w:qFormat/>
    <w:pPr>
      <w:keepNext w:val="true"/>
      <w:widowControl/>
      <w:tabs>
        <w:tab w:val="left" w:pos="720" w:leader="none"/>
        <w:tab w:val="left" w:pos="1080" w:leader="none"/>
        <w:tab w:val="left" w:pos="2880" w:leader="none"/>
        <w:tab w:val="left" w:pos="8784" w:leader="none"/>
      </w:tabs>
      <w:ind w:hanging="720" w:start="1080" w:end="0"/>
      <w:jc w:val="both"/>
      <w:textAlignment w:val="auto"/>
    </w:pPr>
    <w:rPr>
      <w:rFonts w:ascii="Arial" w:hAnsi="Arial"/>
      <w:b/>
      <w:sz w:val="16"/>
      <w:lang w:val="en-US" w:eastAsia="en-US"/>
    </w:rPr>
  </w:style>
  <w:style w:type="paragraph" w:styleId="Heading2">
    <w:name w:val="heading 2"/>
    <w:basedOn w:val="Normal"/>
    <w:next w:val="Normal"/>
    <w:qFormat/>
    <w:pPr>
      <w:keepNext w:val="true"/>
      <w:widowControl/>
      <w:tabs>
        <w:tab w:val="clear" w:pos="720"/>
        <w:tab w:val="left" w:pos="4320" w:leader="none"/>
        <w:tab w:val="center" w:pos="6660" w:leader="none"/>
        <w:tab w:val="left" w:pos="7560" w:leader="none"/>
      </w:tabs>
      <w:ind w:hanging="0" w:start="0" w:end="0"/>
      <w:jc w:val="start"/>
      <w:textAlignment w:val="auto"/>
    </w:pPr>
    <w:rPr>
      <w:rFonts w:ascii="Arial" w:hAnsi="Arial"/>
      <w:b/>
      <w:sz w:val="16"/>
      <w:lang w:val="en-US" w:eastAsia="en-US"/>
    </w:rPr>
  </w:style>
  <w:style w:type="paragraph" w:styleId="Heading3">
    <w:name w:val="heading 3"/>
    <w:basedOn w:val="Normal"/>
    <w:next w:val="Normal"/>
    <w:qFormat/>
    <w:pPr>
      <w:keepNext w:val="true"/>
      <w:widowControl/>
      <w:tabs>
        <w:tab w:val="clear" w:pos="720"/>
        <w:tab w:val="center" w:pos="5400" w:leader="none"/>
      </w:tabs>
      <w:ind w:hanging="0" w:start="0" w:end="0"/>
      <w:jc w:val="center"/>
      <w:textAlignment w:val="auto"/>
    </w:pPr>
    <w:rPr>
      <w:rFonts w:ascii="Arial" w:hAnsi="Arial"/>
      <w:b/>
      <w:sz w:val="16"/>
      <w:lang w:val="en-US" w:eastAsia="en-US"/>
    </w:rPr>
  </w:style>
  <w:style w:type="character" w:styleId="DefaultParagraphFont">
    <w:name w:val="Default Paragraph Font"/>
    <w:qFormat/>
    <w:rPr/>
  </w:style>
  <w:style w:type="character" w:styleId="FootnoteCharacters">
    <w:name w:val="Footnote Characters"/>
    <w:qFormat/>
    <w:rPr/>
  </w:style>
  <w:style w:type="character" w:styleId="Emphasis">
    <w:name w:val="Emphasis"/>
    <w:basedOn w:val="DefaultParagraphFont"/>
    <w:qFormat/>
    <w:rPr>
      <w:i/>
    </w:rPr>
  </w:style>
  <w:style w:type="character" w:styleId="CommentReference">
    <w:name w:val="annotation reference"/>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3420" w:leader="none"/>
        <w:tab w:val="left" w:pos="5220" w:leader="none"/>
        <w:tab w:val="left" w:pos="6570" w:leader="none"/>
        <w:tab w:val="left" w:pos="7740" w:leader="none"/>
      </w:tabs>
      <w:ind w:hanging="0" w:start="0" w:end="0"/>
      <w:jc w:val="start"/>
      <w:textAlignment w:val="auto"/>
    </w:pPr>
    <w:rPr>
      <w:rFonts w:ascii="Arial" w:hAnsi="Arial"/>
      <w:sz w:val="18"/>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Lucida Console" w:hAnsi="Lucida Console"/>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Lucida Console" w:hAnsi="Lucida Console"/>
      <w:sz w:val="24"/>
      <w:lang w:val="en-US" w:eastAsia="en-US"/>
    </w:rPr>
  </w:style>
  <w:style w:type="paragraph" w:styleId="BodyText2">
    <w:name w:val="Body Text 2"/>
    <w:basedOn w:val="Normal"/>
    <w:qFormat/>
    <w:pPr>
      <w:widowControl/>
      <w:tabs>
        <w:tab w:val="clear" w:pos="720"/>
        <w:tab w:val="left" w:pos="4099" w:leader="none"/>
        <w:tab w:val="left" w:pos="7393" w:leader="none"/>
      </w:tabs>
      <w:ind w:hanging="0" w:start="0" w:end="0"/>
      <w:jc w:val="both"/>
      <w:textAlignment w:val="auto"/>
    </w:pPr>
    <w:rPr>
      <w:rFonts w:ascii="Arial" w:hAnsi="Arial"/>
      <w:sz w:val="16"/>
      <w:lang w:val="en-US" w:eastAsia="en-US"/>
    </w:rPr>
  </w:style>
  <w:style w:type="paragraph" w:styleId="BodyTextIndent2">
    <w:name w:val="Body Text Indent 2"/>
    <w:basedOn w:val="Normal"/>
    <w:qFormat/>
    <w:pPr>
      <w:widowControl/>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jc w:val="start"/>
      <w:textAlignment w:val="auto"/>
    </w:pPr>
    <w:rPr>
      <w:rFonts w:ascii="Courier New" w:hAnsi="Courier New"/>
      <w:sz w:val="24"/>
      <w:lang w:val="en-US" w:eastAsia="en-US"/>
    </w:rPr>
  </w:style>
  <w:style w:type="paragraph" w:styleId="CommentText">
    <w:name w:val="annotation text"/>
    <w:basedOn w:val="Normal"/>
    <w:pPr>
      <w:widowControl w:val="false"/>
      <w:ind w:hanging="0" w:start="0" w:end="0"/>
      <w:jc w:val="start"/>
      <w:textAlignment w:val="auto"/>
    </w:pPr>
    <w:rPr>
      <w:rFonts w:ascii="Lucida Console" w:hAnsi="Lucida Console"/>
      <w:sz w:val="20"/>
      <w:lang w:val="en-US" w:eastAsia="en-US"/>
    </w:rPr>
  </w:style>
  <w:style w:type="paragraph" w:styleId="BodyTextIndent3">
    <w:name w:val="Body Text Indent 3"/>
    <w:basedOn w:val="Normal"/>
    <w:qFormat/>
    <w:pPr>
      <w:widowControl/>
      <w:tabs>
        <w:tab w:val="clear" w:pos="720"/>
        <w:tab w:val="left" w:pos="-120" w:leader="none"/>
        <w:tab w:val="left" w:pos="2160" w:leader="none"/>
        <w:tab w:val="left" w:pos="5760" w:leader="none"/>
        <w:tab w:val="left" w:pos="10528" w:leader="none"/>
      </w:tabs>
      <w:ind w:hanging="7110" w:start="7110" w:end="0"/>
      <w:jc w:val="start"/>
      <w:textAlignment w:val="auto"/>
    </w:pPr>
    <w:rPr>
      <w:rFonts w:ascii="Arial" w:hAnsi="Arial"/>
      <w:sz w:val="16"/>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1708</Words>
  <Characters>11960</Characters>
  <CharactersWithSpaces>9739</CharactersWithSpaces>
  <Company>PG&amp;E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2001-05-15T14:07:00Z</dcterms:created>
  <dc:creator>CAR157</dc:creator>
  <dc:description/>
  <dc:language>en-CA</dc:language>
  <cp:lastModifiedBy/>
  <cp:lastPrinted>2000-02-22T17:30:00Z</cp:lastPrinted>
  <dcterms:modified xsi:type="dcterms:W3CDTF">2001-05-15T14:07:00Z</dcterms:modified>
  <cp:revision>1</cp:revision>
  <dc:subject/>
  <dc:title>PLE01002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El Paso Energy</vt:lpwstr>
  </property>
</Properties>
</file>