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8"/>
        </w:rPr>
      </w:pPr>
      <w:r>
        <w:rPr>
          <w:sz w:val="28"/>
        </w:rPr>
      </w:r>
    </w:p>
    <w:p>
      <w:pPr>
        <w:pStyle w:val="Normal"/>
        <w:rPr>
          <w:sz w:val="28"/>
        </w:rPr>
      </w:pPr>
      <w:r>
        <w:rPr>
          <w:sz w:val="28"/>
        </w:rPr>
        <w:t>DRAFT ONLY CONFIDENTIAL</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Heading1"/>
        <w:ind w:hanging="0" w:start="0"/>
        <w:rPr>
          <w:b/>
          <w:bCs/>
        </w:rPr>
      </w:pPr>
      <w:r>
        <w:rPr>
          <w:b/>
          <w:bCs/>
        </w:rPr>
        <w:t>DYNEGY, J.P. MORGAN CHASE AND CITICORP TO PROVIDE ENRON $500 MILLION EQUITY INFUSION</w:t>
      </w:r>
    </w:p>
    <w:p>
      <w:pPr>
        <w:pStyle w:val="Normal"/>
        <w:rPr>
          <w:b/>
          <w:bCs/>
          <w:sz w:val="28"/>
        </w:rPr>
      </w:pPr>
      <w:r>
        <w:rPr>
          <w:b/>
          <w:bCs/>
          <w:sz w:val="28"/>
        </w:rPr>
      </w:r>
    </w:p>
    <w:p>
      <w:pPr>
        <w:pStyle w:val="Normal"/>
        <w:rPr>
          <w:sz w:val="28"/>
        </w:rPr>
      </w:pPr>
      <w:r>
        <w:rPr>
          <w:sz w:val="28"/>
        </w:rPr>
        <w:t>*Dynegy and Enron committed to merge</w:t>
      </w:r>
    </w:p>
    <w:p>
      <w:pPr>
        <w:pStyle w:val="Normal"/>
        <w:rPr>
          <w:sz w:val="28"/>
        </w:rPr>
      </w:pPr>
      <w:r>
        <w:rPr>
          <w:sz w:val="28"/>
        </w:rPr>
        <w:t>*Negotiations underway to restructure Enron’s bank debt</w:t>
      </w:r>
    </w:p>
    <w:p>
      <w:pPr>
        <w:pStyle w:val="Normal"/>
        <w:rPr>
          <w:sz w:val="28"/>
        </w:rPr>
      </w:pPr>
      <w:r>
        <w:rPr>
          <w:sz w:val="28"/>
        </w:rPr>
        <w:t>*Terms of Merger Revised</w:t>
      </w:r>
    </w:p>
    <w:p>
      <w:pPr>
        <w:pStyle w:val="Normal"/>
        <w:rPr>
          <w:sz w:val="28"/>
        </w:rPr>
      </w:pPr>
      <w:r>
        <w:rPr>
          <w:sz w:val="28"/>
        </w:rPr>
      </w:r>
    </w:p>
    <w:p>
      <w:pPr>
        <w:pStyle w:val="Normal"/>
        <w:rPr>
          <w:sz w:val="28"/>
        </w:rPr>
      </w:pPr>
      <w:r>
        <w:rPr>
          <w:sz w:val="28"/>
        </w:rPr>
        <w:t>FOR IMMEDIATE RELEASE: November 26, 2001</w:t>
      </w:r>
    </w:p>
    <w:p>
      <w:pPr>
        <w:pStyle w:val="Normal"/>
        <w:rPr>
          <w:sz w:val="28"/>
        </w:rPr>
      </w:pPr>
      <w:r>
        <w:rPr>
          <w:sz w:val="28"/>
        </w:rPr>
      </w:r>
    </w:p>
    <w:p>
      <w:pPr>
        <w:pStyle w:val="Normal"/>
        <w:rPr>
          <w:sz w:val="28"/>
        </w:rPr>
      </w:pPr>
      <w:r>
        <w:rPr>
          <w:sz w:val="28"/>
        </w:rPr>
        <w:t xml:space="preserve">HOUSTON, TEXAS—Dynegy Inc. (NYSE: DYN) today said it will join with J.P. Morgan Chase &amp; Co. and Citigroup to provide a new capital infusion to Enron Corp. The investment of $500 million is in the form of a preferred equity investment in Enron’s Transwestern pipeline subsidiary in equal amounts. </w:t>
      </w:r>
    </w:p>
    <w:p>
      <w:pPr>
        <w:pStyle w:val="Normal"/>
        <w:rPr>
          <w:sz w:val="28"/>
        </w:rPr>
      </w:pPr>
      <w:r>
        <w:rPr>
          <w:sz w:val="28"/>
        </w:rPr>
      </w:r>
    </w:p>
    <w:p>
      <w:pPr>
        <w:pStyle w:val="Normal"/>
        <w:rPr>
          <w:sz w:val="28"/>
        </w:rPr>
      </w:pPr>
      <w:r>
        <w:rPr>
          <w:sz w:val="28"/>
        </w:rPr>
        <w:t>Chuck Watson, chairman and chief executive of Dynegy, said “Together with two of the nation’s most credible financial institutions, we are today providing Enron’s core energy franchise with additional liquidity to restore and sustain counterparty confidence in its wholesale marketing and trading businesses. Dynegy will continue to remain one of Enron’s largest trading partners and execute on standard terms. We remain fully committed to the merger with Enron to create a leading global energy merchant.”</w:t>
      </w:r>
    </w:p>
    <w:p>
      <w:pPr>
        <w:pStyle w:val="Normal"/>
        <w:rPr>
          <w:sz w:val="28"/>
        </w:rPr>
      </w:pPr>
      <w:r>
        <w:rPr>
          <w:sz w:val="28"/>
        </w:rPr>
      </w:r>
    </w:p>
    <w:p>
      <w:pPr>
        <w:pStyle w:val="Normal"/>
        <w:rPr>
          <w:sz w:val="28"/>
        </w:rPr>
      </w:pPr>
      <w:r>
        <w:rPr>
          <w:sz w:val="28"/>
        </w:rPr>
        <w:t xml:space="preserve">Enron, Dynegy, J.P. Morgan Chase and Citigroup are also working with lenders and other parties on a comprehensive plan to restructure the company’s debt, extend the repayment schedule, and raise additional capital.  This will provide Enron and the merged company with additional capital strength, financial flexibility and liquidity.    </w:t>
      </w:r>
    </w:p>
    <w:p>
      <w:pPr>
        <w:pStyle w:val="Normal"/>
        <w:rPr>
          <w:sz w:val="28"/>
        </w:rPr>
      </w:pPr>
      <w:r>
        <w:rPr>
          <w:sz w:val="28"/>
        </w:rPr>
      </w:r>
    </w:p>
    <w:p>
      <w:pPr>
        <w:pStyle w:val="Normal"/>
        <w:rPr>
          <w:sz w:val="28"/>
        </w:rPr>
      </w:pPr>
      <w:r>
        <w:rPr>
          <w:sz w:val="28"/>
        </w:rPr>
        <w:t>Enron Chairman and Chief Executive Kenneth L. Lay said “this continued support will give counterparties and customers financial assurance and will enable Enron to continue to be a major factor in energy trading and its other core businesses pending completion of our merger with Dynegy.”</w:t>
      </w:r>
    </w:p>
    <w:p>
      <w:pPr>
        <w:pStyle w:val="Normal"/>
        <w:rPr>
          <w:sz w:val="28"/>
        </w:rPr>
      </w:pPr>
      <w:r>
        <w:rPr>
          <w:sz w:val="28"/>
        </w:rPr>
      </w:r>
    </w:p>
    <w:p>
      <w:pPr>
        <w:pStyle w:val="Normal"/>
        <w:rPr>
          <w:sz w:val="28"/>
        </w:rPr>
      </w:pPr>
      <w:r>
        <w:rPr>
          <w:sz w:val="28"/>
        </w:rPr>
        <w:t>As part of a revised merger agreement, Enron and Dynegy have agreed to change the terms of their agreement announced November 9, 2001.  Shareholders of Enron will receive 0.12 shares of Dynegy stock for each Enron share. Enron and Dynegy also agreed that the historical information included in Enron’s recent 10-Q filing would be deemed to have been disclosed for purposes of assessing material changes in Enron’s business since the initial merger date. The parties also agreed that the debt restructuring will be a condition of the merger closing.</w:t>
      </w:r>
    </w:p>
    <w:p>
      <w:pPr>
        <w:pStyle w:val="Normal"/>
        <w:rPr>
          <w:sz w:val="28"/>
        </w:rPr>
      </w:pPr>
      <w:r>
        <w:rPr>
          <w:sz w:val="28"/>
        </w:rPr>
      </w:r>
    </w:p>
    <w:p>
      <w:pPr>
        <w:pStyle w:val="Normal"/>
        <w:rPr>
          <w:sz w:val="28"/>
        </w:rPr>
      </w:pPr>
      <w:r>
        <w:rPr>
          <w:sz w:val="28"/>
        </w:rPr>
        <w:t>INSERT FORWARD LOOKING STATEMENTS</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 w:val="32"/>
    </w:rPr>
  </w:style>
  <w:style w:type="character" w:styleId="WW8Num1z0">
    <w:name w:val="WW8Num1z0"/>
    <w:qFormat/>
    <w:rPr>
      <w:rFonts w:ascii="Symbol" w:hAnsi="Symbol"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2001-11-26T03:50:00Z</dcterms:created>
  <dc:creator>steven lipin</dc:creator>
  <dc:description/>
  <dc:language>en-CA</dc:language>
  <cp:lastModifiedBy>steven lipin</cp:lastModifiedBy>
  <cp:lastPrinted>2001-11-25T23:41:00Z</cp:lastPrinted>
  <dcterms:modified xsi:type="dcterms:W3CDTF">2001-11-26T05:28:00Z</dcterms:modified>
  <cp:revision>12</cp:revision>
  <dc:subject/>
  <dc:title>DRAFT ONLY CONFIDENTIAL</dc:title>
</cp:coreProperties>
</file>