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>
          <w:rFonts w:eastAsia="MS Mincho;ＭＳ 明朝"/>
        </w:rPr>
        <w:t>WASHINGTON, D.C. 20426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</w:t>
      </w:r>
      <w:r>
        <w:rPr>
          <w:rFonts w:eastAsia="MS Mincho;ＭＳ 明朝"/>
        </w:rPr>
        <w:t>CIPS POSTING DATE: June 12, 2001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</w:t>
      </w:r>
      <w:r>
        <w:rPr>
          <w:rFonts w:eastAsia="MS Mincho;ＭＳ 明朝"/>
        </w:rPr>
        <w:t>June 8, 2001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Lad Lorenz.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Director, Capacity and Operations Planning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Southern California Gas Company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555 West 5th Street, GT14D6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Los Angeles, CA  90013-1011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Re:  California Natural Gas Transportation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Infrastructure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Docket No. PL01-04-000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Dear Mr. Lorenz: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order for the Commission staff to fully understand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Southern California Gas Company's presentation at the May 24,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2001 technical conference, we are seeking clarification regarding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certain aspects of your presentation.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Pursuant to section 14(a) of the Natural Gas Act, 15 U.S.C.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§ 717m(a)(1994), please respond to the attached data requests no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later than June 25, 2001.  Response(s) should be filed with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Secretary of the Commission and provided to all parties on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service list.  In addition, please provide a copy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response(s) to James A. Pederson (Room 82-03).  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 xml:space="preserve">Sincerely,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Shelton M. Cannon, Deputy Director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Office of Markets, Tariffs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Rates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cc:  William Lansinger, Jr., Sempra Energy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Service List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Enclosure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Enclosure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California Natural Gas Transportation Infrastructure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ＭＳ 明朝"/>
        </w:rPr>
        <w:t>Docket No. PL01-04-000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>
          <w:rFonts w:eastAsia="MS Mincho;ＭＳ 明朝"/>
        </w:rPr>
        <w:t xml:space="preserve">Data Requests of the Staff of the 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>
          <w:rFonts w:eastAsia="MS Mincho;ＭＳ 明朝"/>
        </w:rPr>
        <w:t>To Southern California Gas Company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1.   Mr. Lorenz described SoCal as a matrix system, stating "You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don't have to have your supplies delivered at any point, you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deliver it, we re-deliver it to your end use customer".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(Tr. 38-39 and 89-91).  Since SoCal is a matrix system, why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is Topock a more desirable receipt point than Blythe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(Ehrenberg) or any other receipt point on the SoCal system?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Please explain in detail.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2.   Mr. Lorenz responded to questions concerning the need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allocate capacity and the allocation or windowing process.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(Tr. 55-56, 80-84).  Please provide a detailed explanation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how SoCal determines the amount of capacity that 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available at each interstate receipt point.  Please provide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an example of the entire process how a non-core customer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receives transportation capacity, using an actual 3 day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period during which nominations for capacity at SoCal's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receipt points exceed physical capacity.  For the 3 day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period, provide a list of daily nominations to deliver gas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at each interstate receipt point, the amounts scheduled by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SoCal to flow at each receipt point, a breakdown of these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quantities by shipper, and the maximum take-away capacity 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each interstate receipt point.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3.   Mr. Lorenz stated that SoCal windows based on the prior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day's scheduled deliveries and looks at who is delivering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how much at the interstate receipt points. (Tr. 56).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(a)  Does SoCal determine who gets capacity on the SoCal system 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do you rely on El Paso's priority system?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(b)  Is "demand" determined solely based on each shipper's daily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nominations?  Please explain.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(c)  Does SoCal provide El Paso with each shipper's nomination 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an aggregate demand at each interstate receipt point?  Please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explain.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(d)  If nominations (demand) equaled 3500 MMcfd and an injection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capacity requirement of 500 MMcfd, does SoCal have to window?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Is the injection capacity in addition to the 1900 MMcfd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reserved for the core market?  Please explain.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(e)  Please explain the confirmation process on El Paso.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(f)  Please explain the confirmation process on the SoCal system.  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4.   Please explain the rationale the current procedures in which non-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core customers cannot contract for firm capacity on SoCal's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backbone system.  (Tr.77-78).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5.   Mr. Lorenz stated "[a]ctually they nominate two or three points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until they actually got their markets lined up...". (Tr.94).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Please explain the process of lining up markets if a "marketer" 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nominating capacity on the SoCal system.  Please explain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process of lining up markets if an electric generator or other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end-user is nominating capacity on the SoCal system.  Please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provide an estimate of the amount of capacity being nominated by 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marketer, electric generator, other end-user and for the core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market on a summer and winter peak day.  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6.   Mr. Lorenz stated that there have not been any curtailments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firm or interruptible non-core customers in the past ten years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no curtailments are projected for this summer or next winter.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(Tr. 42).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(a)  Please define "curtailments" as used by Mr. Lorenz.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(b)  On a daily basis, does each core and non-core customer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receive the level of transportation service requested?  If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not, is this a "curtailment"?  Please explain.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(c)  If a non-core customer receives less transportation service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than requested or is allocated less capacity than they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nominate, does SoCal consider the reduced volume a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"curtailment"? Please explain.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(d)  During the referenced ten years, has SoCal paid any customer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 service interruption credit.  Please explain in detail.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7.   Mr. Lorenz stated that SoCal is proceeding with 4 smaller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expansion projects at a total cost of $55 million which will add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475 MMcfd (13.5%) of firm backbone capacity. (Tr. 53, Slide 16).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Mr. Lorenz also stated that SoCal is taking the risk of rate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recovery for the cost of these projects and absorbing the costs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until its next rate case.  (Tr. 49, 53, 85).  Finally, Mr. Lorenz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stated that SoCal is not required to obtain prior regulatory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certificate authority for smaller projects.  (Tr. 85).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(a)  Since SoCal is not required to obtain prior regulatory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certificate authority to construct smaller expansions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projects, does SoCal have blanket certificate authority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construct such projects?  Explain the bases for denying rate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recovery of these project costs in SoCal's next rate case?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(b)  Since the backbone system is running at near capacity (Tr.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79), what is the estimated annual incremental revenues that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will be generated by the additional 475 MMcfd of capacity? 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How does the estimated incremental revenues compare with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estimated cost of service impact of $55 million?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(c)  Is SoCal precluded from seeking rate recovery for the cost of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small expansion projects prior to construction?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8.   Mr. Greenwood asserted that SoCal has erected barriers to new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interstate capacity. (Tr. 139, 143).  Does SoCal have in effect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has SoCal proposed an exit fee for customers that interconnect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new interstate pipeline capacity?  Please explain.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9.   Mr. Norman Pederson asserted that constrained capacity has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resulted in an "award" of increased revenues to SoCal from Hub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services and the operation of the Gas Cost Incentive Mechanism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(GCIM).  He references a 1999/2000 filing and a 2000/2001 filing.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(Tr. 185).  Please provide a copy of those filings.  Pursuant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these filings, has SoCal received or requested an "award",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increased revenue, a sharing of savings, or similar monetary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benefit from Hub services or the operation of the GCIM?  Please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explain in detail.  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ersonalComposeStyle">
    <w:name w:val="Personal Compose Style"/>
    <w:basedOn w:val="DefaultParagraphFont"/>
    <w:qFormat/>
    <w:rPr>
      <w:rFonts w:ascii="Arial" w:hAnsi="Arial" w:cs="Arial"/>
      <w:color w:val="000000"/>
      <w:sz w:val="20"/>
    </w:rPr>
  </w:style>
  <w:style w:type="character" w:styleId="PersonalReplyStyle">
    <w:name w:val="Personal Reply Style"/>
    <w:basedOn w:val="DefaultParagraphFont"/>
    <w:qFormat/>
    <w:rPr>
      <w:rFonts w:ascii="Arial" w:hAnsi="Arial" w:cs="Arial"/>
      <w:color w:val="000000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2001-06-12T16:19:00Z</dcterms:created>
  <dc:creator>Gary Guerrero</dc:creator>
  <dc:description/>
  <dc:language>en-CA</dc:language>
  <cp:lastModifiedBy>Gary Guerrero</cp:lastModifiedBy>
  <dcterms:modified xsi:type="dcterms:W3CDTF">2001-06-12T16:21:00Z</dcterms:modified>
  <cp:revision>3</cp:revision>
  <dc:subject/>
  <dc:title/>
</cp:coreProperties>
</file>